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19B" w:rsidRPr="007E282D" w:rsidRDefault="00BF219B">
      <w:pPr>
        <w:pStyle w:val="Frslagsrubrik"/>
      </w:pPr>
      <w:r w:rsidRPr="007E282D">
        <w:t>Förslag till riksdagsbeslut</w:t>
      </w:r>
    </w:p>
    <w:p w:rsidR="00BF219B" w:rsidRPr="007E282D" w:rsidRDefault="00BF219B">
      <w:pPr>
        <w:pStyle w:val="Hemstlatt"/>
        <w:numPr>
          <w:ilvl w:val="0"/>
          <w:numId w:val="1"/>
        </w:numPr>
      </w:pPr>
      <w:r w:rsidRPr="007E282D">
        <w:t>Riksdagen tillkännager för regeringen som sin mening vad som anförs i motionen om att i samband med framtida investeringar i ny infrastruktur ställa krav på att dessa investeringar ska balanseras med respekt för ägande- och nyttjanderätten och sa</w:t>
      </w:r>
      <w:r w:rsidRPr="007E282D">
        <w:t>m</w:t>
      </w:r>
      <w:r w:rsidRPr="007E282D">
        <w:t>hällets krav på ökad biologisk produktion i större utsträckning än i dag.</w:t>
      </w:r>
    </w:p>
    <w:p w:rsidR="00BF219B" w:rsidRPr="007E282D" w:rsidRDefault="00BF219B">
      <w:pPr>
        <w:pStyle w:val="Hemstlatt"/>
        <w:numPr>
          <w:ilvl w:val="0"/>
          <w:numId w:val="1"/>
        </w:numPr>
      </w:pPr>
      <w:r w:rsidRPr="007E282D">
        <w:t>Riksdagen tillkännager för regeringen som sin mening vad som anförs i motionen om att som ett led i detta låta analyser som tillvaratar ovanstående intressen utgöra grunden för tillståndsprö</w:t>
      </w:r>
      <w:r w:rsidRPr="007E282D">
        <w:t>v</w:t>
      </w:r>
      <w:r w:rsidRPr="007E282D">
        <w:t>ning för infrastrukturinvesteringar.</w:t>
      </w:r>
    </w:p>
    <w:p w:rsidR="00BF219B" w:rsidRPr="007E282D" w:rsidRDefault="00BF219B">
      <w:pPr>
        <w:pStyle w:val="Hemstlatt"/>
        <w:numPr>
          <w:ilvl w:val="0"/>
          <w:numId w:val="1"/>
        </w:numPr>
      </w:pPr>
      <w:r w:rsidRPr="007E282D">
        <w:t>Riksdagen tillkännager för regeringen som sin mening vad som anförs i motionen om behovet av att ytterligare låta utreda den nuvarande lagstiftningen för expropriation i syfte att kompensera markägare för den ackumulerade effekten av flera i</w:t>
      </w:r>
      <w:r w:rsidRPr="007E282D">
        <w:t>n</w:t>
      </w:r>
      <w:r w:rsidRPr="007E282D">
        <w:t>trång.</w:t>
      </w:r>
      <w:r w:rsidRPr="007E282D">
        <w:rPr>
          <w:rStyle w:val="Fotnotsreferens"/>
        </w:rPr>
        <w:t>1</w:t>
      </w:r>
    </w:p>
    <w:p w:rsidR="00BF219B" w:rsidRPr="007E282D" w:rsidRDefault="00BF219B">
      <w:pPr>
        <w:pStyle w:val="Hemstlatt"/>
        <w:numPr>
          <w:ilvl w:val="0"/>
          <w:numId w:val="1"/>
        </w:numPr>
      </w:pPr>
      <w:r w:rsidRPr="007E282D">
        <w:t>Riksdagen tillkännager för regeringen som sin mening vad som anförs i motionen om att införa samhällelig rättshjälp till den e</w:t>
      </w:r>
      <w:r w:rsidRPr="007E282D">
        <w:t>n</w:t>
      </w:r>
      <w:r w:rsidRPr="007E282D">
        <w:t>skilde vid förhandling med affärsverk eller -bolag.</w:t>
      </w:r>
      <w:r w:rsidRPr="007E282D">
        <w:rPr>
          <w:rStyle w:val="Fotnotsreferens"/>
        </w:rPr>
        <w:t>2</w:t>
      </w:r>
    </w:p>
    <w:p w:rsidR="00BF219B" w:rsidRPr="007E282D" w:rsidRDefault="00BF219B">
      <w:pPr>
        <w:pStyle w:val="Hemstlatt"/>
        <w:numPr>
          <w:ilvl w:val="0"/>
          <w:numId w:val="1"/>
        </w:numPr>
      </w:pPr>
      <w:r w:rsidRPr="007E282D">
        <w:t>Riksdagen tillkännager för regeringen som sin mening vad som anförs i motionen om en intrångsersättning som till skillnad från dagens marknadsprissättning speglar värdet av utebliven produktion under den tid infrastrukturen i fråga brukas och alstrar värden för samhället och sin ägare.</w:t>
      </w:r>
      <w:r w:rsidRPr="007E282D">
        <w:rPr>
          <w:rStyle w:val="Fotnotsreferens"/>
        </w:rPr>
        <w:t>1</w:t>
      </w:r>
    </w:p>
    <w:p w:rsidR="00BF219B" w:rsidRPr="007E282D" w:rsidRDefault="00BF219B"/>
    <w:p w:rsidR="00BF219B" w:rsidRPr="007E282D" w:rsidRDefault="00BF219B">
      <w:pPr>
        <w:pStyle w:val="Normaltindrag"/>
      </w:pPr>
    </w:p>
    <w:p w:rsidR="00BF219B" w:rsidRPr="007E282D" w:rsidRDefault="00BF219B">
      <w:pPr>
        <w:pStyle w:val="Normaltindrag"/>
      </w:pPr>
    </w:p>
    <w:p w:rsidR="00BF219B" w:rsidRPr="007E282D" w:rsidRDefault="00BF219B">
      <w:pPr>
        <w:pStyle w:val="Normaltindrag"/>
      </w:pPr>
    </w:p>
    <w:p w:rsidR="00BF219B" w:rsidRPr="007E282D" w:rsidRDefault="00BF219B">
      <w:pPr>
        <w:pStyle w:val="Normaltindrag"/>
      </w:pPr>
    </w:p>
    <w:p w:rsidR="00BF219B" w:rsidRPr="007E282D" w:rsidRDefault="00BF219B">
      <w:pPr>
        <w:pStyle w:val="Normaltindrag"/>
      </w:pPr>
    </w:p>
    <w:p w:rsidR="00BF219B" w:rsidRPr="007E282D" w:rsidRDefault="00BF219B">
      <w:r w:rsidRPr="007E282D">
        <w:rPr>
          <w:rStyle w:val="Fotnotsreferens"/>
        </w:rPr>
        <w:t>1</w:t>
      </w:r>
      <w:r w:rsidRPr="007E282D">
        <w:t xml:space="preserve"> Yrkandena 3 och 5 hänvisade till CU.</w:t>
      </w:r>
    </w:p>
    <w:p w:rsidR="00BF219B" w:rsidRPr="007E282D" w:rsidRDefault="00BF219B">
      <w:r w:rsidRPr="007E282D">
        <w:rPr>
          <w:rStyle w:val="Fotnotsreferens"/>
        </w:rPr>
        <w:lastRenderedPageBreak/>
        <w:t>2</w:t>
      </w:r>
      <w:r w:rsidRPr="007E282D">
        <w:t xml:space="preserve"> Yrkande 4 hänvisat till JuU.</w:t>
      </w:r>
    </w:p>
    <w:p w:rsidR="00BF219B" w:rsidRPr="007E282D" w:rsidRDefault="00BF219B">
      <w:pPr>
        <w:pStyle w:val="Rubrik1"/>
        <w:pageBreakBefore/>
        <w:spacing w:before="0"/>
      </w:pPr>
      <w:r w:rsidRPr="007E282D">
        <w:t>Motivering</w:t>
      </w:r>
    </w:p>
    <w:p w:rsidR="00BF219B" w:rsidRPr="007E282D" w:rsidRDefault="00BF219B">
      <w:r w:rsidRPr="007E282D">
        <w:t>De senaste åren har samhället genom egna affärsverk och bolag aviserat, projekterat och genomfört flera stora infrastruktursatsningar inom företräde</w:t>
      </w:r>
      <w:r w:rsidRPr="007E282D">
        <w:t>s</w:t>
      </w:r>
      <w:r w:rsidRPr="007E282D">
        <w:t>vis elkraftöverföring. Parallellt med detta pågår planering för utbyggnad och trädsäkring av järnvägsnätet, framtida snabbjärnvägar, förstärkning och n</w:t>
      </w:r>
      <w:r w:rsidRPr="007E282D">
        <w:t>y</w:t>
      </w:r>
      <w:r w:rsidRPr="007E282D">
        <w:t>byggnation av befintliga riks- och länsvägnätet och för energiproduktion en omfattande vindkraftsutbyggnad med tillhörande anslutningsnät. Gemensamt för dessa projekt är att de är nödvändiga för samhällets nuvarande och ko</w:t>
      </w:r>
      <w:r w:rsidRPr="007E282D">
        <w:t>m</w:t>
      </w:r>
      <w:r w:rsidRPr="007E282D">
        <w:t>mande funktionalitet och för vårt gemensamma välståndsbyggande.</w:t>
      </w:r>
    </w:p>
    <w:p w:rsidR="00BF219B" w:rsidRPr="007E282D" w:rsidRDefault="00BF219B">
      <w:pPr>
        <w:pStyle w:val="Normaltindrag"/>
      </w:pPr>
      <w:r w:rsidRPr="007E282D">
        <w:t>Dessa planerade eller genomförda investeringar tar i anspråk tusentals h</w:t>
      </w:r>
      <w:r w:rsidRPr="007E282D">
        <w:t>e</w:t>
      </w:r>
      <w:r w:rsidRPr="007E282D">
        <w:t>k</w:t>
      </w:r>
      <w:r w:rsidRPr="007E282D">
        <w:t>tar jord- och skogsmark. Omfattningen av planerade projekt är stort, och det finns skäl att fundera över om aktörerna bakom respektive projekt tar det ansvar visavi andra samhällsintressen och näringar som ligger i hela samhä</w:t>
      </w:r>
      <w:r w:rsidRPr="007E282D">
        <w:t>l</w:t>
      </w:r>
      <w:r w:rsidRPr="007E282D">
        <w:t>lets och medborgarnas intresse.</w:t>
      </w:r>
    </w:p>
    <w:p w:rsidR="00BF219B" w:rsidRPr="007E282D" w:rsidRDefault="00BF219B">
      <w:pPr>
        <w:pStyle w:val="Normaltindrag"/>
      </w:pPr>
      <w:r w:rsidRPr="007E282D">
        <w:t>Idag sker utbyggnaden av kraftöverföringsnät främst i södra Sverige. På flera platser knyts ledningsstrukturer ihop och byggs ut i av tidigare ledning</w:t>
      </w:r>
      <w:r w:rsidRPr="007E282D">
        <w:t>s</w:t>
      </w:r>
      <w:r w:rsidRPr="007E282D">
        <w:t>dragning starkt påverkade områden. Som exempel på ett sådant område kan nämnas Nässjö kommun. Där kommer Svenska kraftnät att bygga en ny o</w:t>
      </w:r>
      <w:r w:rsidRPr="007E282D">
        <w:t>m</w:t>
      </w:r>
      <w:r w:rsidRPr="007E282D">
        <w:t>riktarstation för att knyta ihop den s.k. Sydvästlänken. Samtidigt planerar också Svenska kraftnät en ny luftledning, 400 kV, från Simpevarp på ostku</w:t>
      </w:r>
      <w:r w:rsidRPr="007E282D">
        <w:t>s</w:t>
      </w:r>
      <w:r w:rsidRPr="007E282D">
        <w:t>ten till Nässjö, en ledningsdragning som kommer att ianspråkta jungfrulig mark i både Nässjö och Oskarshamns kommuner. Dessa båda områden g</w:t>
      </w:r>
      <w:r w:rsidRPr="007E282D">
        <w:t>e</w:t>
      </w:r>
      <w:r w:rsidRPr="007E282D">
        <w:t>nomkorsas redan idag av överförings- och regionnät med Eon och Vattenfall som huv</w:t>
      </w:r>
      <w:r w:rsidRPr="007E282D">
        <w:t>udmän, vilket gör att många markägare redan idag får se sina fasti</w:t>
      </w:r>
      <w:r w:rsidRPr="007E282D">
        <w:t>g</w:t>
      </w:r>
      <w:r w:rsidRPr="007E282D">
        <w:t>heter uppsplittrade och delade. Framförallt skogsproduktionen påverkas neg</w:t>
      </w:r>
      <w:r w:rsidRPr="007E282D">
        <w:t>a</w:t>
      </w:r>
      <w:r w:rsidRPr="007E282D">
        <w:t>tivt. Upprepade, återkommande och ackumulerade skador vid intrång är något som lagstiftningen idag inte kompenserar markägarna för.</w:t>
      </w:r>
    </w:p>
    <w:p w:rsidR="00BF219B" w:rsidRPr="007E282D" w:rsidRDefault="00BF219B">
      <w:pPr>
        <w:pStyle w:val="Normaltindrag"/>
      </w:pPr>
      <w:r w:rsidRPr="007E282D">
        <w:t>Det finns idag inga tvingande regler eller incitament för kraftbolag, Tr</w:t>
      </w:r>
      <w:r w:rsidRPr="007E282D">
        <w:t>a</w:t>
      </w:r>
      <w:r w:rsidRPr="007E282D">
        <w:t>fikverket m.fl. att utreda och göra samhällsekonomiska konsekvensanalyser av intrång på jord- och skogsmark eller krav på att till varje pris minimera intrång genom att t.ex. samförlägga med redan befintliga ledningsgator, vägar eller järnvägar.</w:t>
      </w:r>
    </w:p>
    <w:p w:rsidR="00BF219B" w:rsidRPr="007E282D" w:rsidRDefault="00BF219B">
      <w:pPr>
        <w:pStyle w:val="Normaltindrag"/>
      </w:pPr>
      <w:r w:rsidRPr="007E282D">
        <w:t>Till saken hör att samhället förväntar sig en ökad skogsproduktion för att nyttja den faktiska potentialen att producera förnybar energiråvara samt för att med skogens CO</w:t>
      </w:r>
      <w:r w:rsidRPr="007E282D">
        <w:rPr>
          <w:vertAlign w:val="subscript"/>
        </w:rPr>
        <w:t>2</w:t>
      </w:r>
      <w:r w:rsidRPr="007E282D">
        <w:t>-ackumulerande förmåga uppnå uppställda klimat- och miljömål. Det är alltså nödvändigt att väga in också dessa värden vid en sa</w:t>
      </w:r>
      <w:r w:rsidRPr="007E282D">
        <w:t>m</w:t>
      </w:r>
      <w:r w:rsidRPr="007E282D">
        <w:t>hällsekonomisk konsekvensanalys inför stråkval, beslut om att samförlägga med redan befintlig infrastruktur m.m. En sådan analys skulle värdera hur man uppnår en balans mellan å ena sidan behovet av allt mera effektiva e</w:t>
      </w:r>
      <w:r w:rsidRPr="007E282D">
        <w:t>l</w:t>
      </w:r>
      <w:r w:rsidRPr="007E282D">
        <w:t>överföringsnät och å andra sidan kravet på att inte underminera enskilda jord- och skogsföretags möjligheter att rationellt bruka sina fastigheter. I grunden hand</w:t>
      </w:r>
      <w:r w:rsidRPr="007E282D">
        <w:t>lar det både om äganderätten och om nyttjandet av vår nations största ekonomiska tillgång, skogen.</w:t>
      </w:r>
    </w:p>
    <w:p w:rsidR="00BF219B" w:rsidRPr="007E282D" w:rsidRDefault="00BF219B">
      <w:pPr>
        <w:pStyle w:val="Normaltindrag"/>
      </w:pPr>
      <w:r w:rsidRPr="007E282D">
        <w:t>Mot bakgrund av ovanstående finns det skäl för riksdagen att till regerin</w:t>
      </w:r>
      <w:r w:rsidRPr="007E282D">
        <w:t>g</w:t>
      </w:r>
      <w:r w:rsidRPr="007E282D">
        <w:t>en uttrycka som sin mening att parallellt med framtida investeringar i ny in-</w:t>
      </w:r>
      <w:r w:rsidRPr="007E282D">
        <w:t>f</w:t>
      </w:r>
      <w:r w:rsidRPr="007E282D">
        <w:t>rastruktur ställa krav på att i större utsträckning än idag balansera dessa med respekt för ägande- eller nyttjanderätt och samhällets krav på ökad biologisk produktion samt att som ett led i detta låta samhällsekonomiska analyser som tillvaratar samtliga ovanstående intressen utgöra grunden för tillståndsprö</w:t>
      </w:r>
      <w:r w:rsidRPr="007E282D">
        <w:t>v</w:t>
      </w:r>
      <w:r w:rsidRPr="007E282D">
        <w:t>ning för infrastrukturinvesteringar. Härutöver finns det anledning för riksd</w:t>
      </w:r>
      <w:r w:rsidRPr="007E282D">
        <w:t>a</w:t>
      </w:r>
      <w:r w:rsidRPr="007E282D">
        <w:t>gen att till regeringen uttrycka behovet av a</w:t>
      </w:r>
      <w:r w:rsidRPr="007E282D">
        <w:t>tt ytterligare låta utreda den nuv</w:t>
      </w:r>
      <w:r w:rsidRPr="007E282D">
        <w:t>a</w:t>
      </w:r>
      <w:r w:rsidRPr="007E282D">
        <w:t>rande lagstiftningen för expropriation i syfte att kompensera markägare för den ackumulerade effekten av flera intrång, att införa samhällelig rättshjälp till den enskilde vid förhandling med affärsverk eller -bolag samt överväga ett annat ersättningssystem som inte är en engångsersättning baserad på mar</w:t>
      </w:r>
      <w:r w:rsidRPr="007E282D">
        <w:t>k</w:t>
      </w:r>
      <w:r w:rsidRPr="007E282D">
        <w:t>värdet vid intrångsögonblicket utan som speglar värdet av utebliven produ</w:t>
      </w:r>
      <w:r w:rsidRPr="007E282D">
        <w:t>k</w:t>
      </w:r>
      <w:r w:rsidRPr="007E282D">
        <w:t xml:space="preserve">tion under den tid infrastrukturen i fråga brukas. Sammantaget skulle detta enligt vårt sätt att </w:t>
      </w:r>
      <w:r w:rsidRPr="007E282D">
        <w:t>se det ge ett betydligt starkare incitament än idag att visa större hänsyn, att minimera markåtgången och att istället för att projektera i jungfrulig mark söka förlägga nytillkommen infrastruktur till redan utnyttjade stråk.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E282D">
        <w:trPr>
          <w:cantSplit/>
        </w:trPr>
        <w:tc>
          <w:tcPr>
            <w:tcW w:w="3046" w:type="dxa"/>
          </w:tcPr>
          <w:p w:rsidR="00BF219B" w:rsidRPr="007E282D" w:rsidRDefault="00BF219B">
            <w:pPr>
              <w:pStyle w:val="UnderskriftDatum"/>
              <w:spacing w:before="240"/>
            </w:pPr>
            <w:r w:rsidRPr="007E282D">
              <w:t>Stockholm den 3 oktober 2011</w:t>
            </w:r>
          </w:p>
        </w:tc>
        <w:tc>
          <w:tcPr>
            <w:tcW w:w="3047" w:type="dxa"/>
          </w:tcPr>
          <w:p w:rsidR="00BF219B" w:rsidRPr="007E282D" w:rsidRDefault="00BF219B">
            <w:pPr>
              <w:pStyle w:val="Underskrifter"/>
              <w:spacing w:before="240"/>
            </w:pPr>
          </w:p>
        </w:tc>
      </w:tr>
      <w:tr w:rsidR="00000000" w:rsidRPr="007E282D">
        <w:trPr>
          <w:cantSplit/>
        </w:trPr>
        <w:tc>
          <w:tcPr>
            <w:tcW w:w="3046" w:type="dxa"/>
          </w:tcPr>
          <w:p w:rsidR="00BF219B" w:rsidRPr="007E282D" w:rsidRDefault="00BF219B">
            <w:pPr>
              <w:pStyle w:val="Underskrifter"/>
            </w:pPr>
            <w:r w:rsidRPr="007E282D">
              <w:t>Anders Åkesson (C)</w:t>
            </w:r>
          </w:p>
        </w:tc>
        <w:tc>
          <w:tcPr>
            <w:tcW w:w="3046" w:type="dxa"/>
          </w:tcPr>
          <w:p w:rsidR="00BF219B" w:rsidRPr="007E282D" w:rsidRDefault="00BF219B">
            <w:pPr>
              <w:pStyle w:val="Underskrifter"/>
            </w:pPr>
            <w:r w:rsidRPr="007E282D">
              <w:t>Kenneth Johansson (C)</w:t>
            </w:r>
          </w:p>
        </w:tc>
      </w:tr>
    </w:tbl>
    <w:p w:rsidR="00BF219B" w:rsidRPr="007E282D" w:rsidRDefault="00BF219B">
      <w:pPr>
        <w:pStyle w:val="Normaltindrag"/>
      </w:pPr>
    </w:p>
    <w:sectPr w:rsidR="00BF219B" w:rsidRPr="007E28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219B" w:rsidRPr="007E282D" w:rsidRDefault="00BF219B">
      <w:r w:rsidRPr="007E282D">
        <w:separator/>
      </w:r>
    </w:p>
  </w:endnote>
  <w:endnote w:type="continuationSeparator" w:id="0">
    <w:p w:rsidR="00BF219B" w:rsidRPr="007E282D" w:rsidRDefault="00BF219B">
      <w:r w:rsidRPr="007E28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19B" w:rsidRPr="007E282D" w:rsidRDefault="007E282D">
    <w:pPr>
      <w:pStyle w:val="Sidfot"/>
    </w:pPr>
    <w:r w:rsidRPr="007E28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2477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19B" w:rsidRDefault="00BF21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219B" w:rsidRDefault="00BF21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19B" w:rsidRPr="007E282D" w:rsidRDefault="007E282D">
    <w:pPr>
      <w:pStyle w:val="Sidfot"/>
    </w:pPr>
    <w:r w:rsidRPr="007E28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31895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19B" w:rsidRDefault="00BF21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219B" w:rsidRDefault="00BF21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19B" w:rsidRPr="007E282D" w:rsidRDefault="007E282D">
    <w:pPr>
      <w:pStyle w:val="Sidfot"/>
    </w:pPr>
    <w:r w:rsidRPr="007E28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04209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19B" w:rsidRDefault="00BF21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219B" w:rsidRDefault="00BF21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219B" w:rsidRPr="007E282D" w:rsidRDefault="00BF219B">
      <w:r w:rsidRPr="007E282D">
        <w:separator/>
      </w:r>
    </w:p>
  </w:footnote>
  <w:footnote w:type="continuationSeparator" w:id="0">
    <w:p w:rsidR="00BF219B" w:rsidRPr="007E282D" w:rsidRDefault="00BF219B">
      <w:r w:rsidRPr="007E28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19B" w:rsidRPr="007E282D" w:rsidRDefault="007E282D">
    <w:pPr>
      <w:pStyle w:val="Sidhuvud"/>
    </w:pPr>
    <w:r w:rsidRPr="007E28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20001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19B" w:rsidRDefault="00BF21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219B" w:rsidRDefault="00BF21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19B" w:rsidRPr="007E282D" w:rsidRDefault="007E282D">
    <w:pPr>
      <w:pStyle w:val="Sidhuvud"/>
    </w:pPr>
    <w:r w:rsidRPr="007E28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23086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19B" w:rsidRDefault="00BF21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219B" w:rsidRDefault="00BF21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19B" w:rsidRPr="007E282D" w:rsidRDefault="00BF219B">
    <w:pPr>
      <w:pStyle w:val="FSHNormal"/>
      <w:tabs>
        <w:tab w:val="right" w:pos="5840"/>
      </w:tabs>
    </w:pPr>
    <w:r w:rsidRPr="007E282D">
      <w:br/>
    </w:r>
    <w:r w:rsidRPr="007E282D">
      <w:fldChar w:fldCharType="begin" w:fldLock="1"/>
    </w:r>
    <w:r w:rsidRPr="007E282D">
      <w:instrText xml:space="preserve"> DOCPROPERTY</w:instrText>
    </w:r>
    <w:r w:rsidRPr="007E282D">
      <w:rPr>
        <w:sz w:val="18"/>
      </w:rPr>
      <w:instrText xml:space="preserve"> "YearUser" *\charformat </w:instrText>
    </w:r>
    <w:r w:rsidRPr="007E282D">
      <w:fldChar w:fldCharType="separate"/>
    </w:r>
    <w:r w:rsidRPr="007E282D">
      <w:t>2011/12</w:t>
    </w:r>
    <w:r w:rsidRPr="007E282D">
      <w:fldChar w:fldCharType="end"/>
    </w:r>
    <w:r w:rsidRPr="007E282D">
      <w:t xml:space="preserve"> </w:t>
    </w:r>
    <w:r w:rsidRPr="007E282D">
      <w:tab/>
      <w:t xml:space="preserve">mnr: </w:t>
    </w:r>
    <w:r w:rsidRPr="007E282D">
      <w:fldChar w:fldCharType="begin" w:fldLock="1"/>
    </w:r>
    <w:r w:rsidRPr="007E282D">
      <w:instrText xml:space="preserve"> DOCPROPERTY</w:instrText>
    </w:r>
    <w:r w:rsidRPr="007E282D">
      <w:rPr>
        <w:sz w:val="18"/>
      </w:rPr>
      <w:instrText xml:space="preserve"> "Motionsnummer" *\charformat </w:instrText>
    </w:r>
    <w:r w:rsidRPr="007E282D">
      <w:fldChar w:fldCharType="separate"/>
    </w:r>
    <w:r w:rsidRPr="007E282D">
      <w:t>MJ299</w:t>
    </w:r>
    <w:r w:rsidRPr="007E282D">
      <w:fldChar w:fldCharType="end"/>
    </w:r>
    <w:r w:rsidRPr="007E282D">
      <w:br/>
    </w:r>
    <w:r w:rsidRPr="007E282D">
      <w:fldChar w:fldCharType="begin" w:fldLock="1"/>
    </w:r>
    <w:r w:rsidRPr="007E282D">
      <w:instrText xml:space="preserve"> DOCPROPERTY</w:instrText>
    </w:r>
    <w:r w:rsidRPr="007E282D">
      <w:rPr>
        <w:sz w:val="18"/>
      </w:rPr>
      <w:instrText xml:space="preserve"> "Samling" *\charformat </w:instrText>
    </w:r>
    <w:r w:rsidRPr="007E282D">
      <w:fldChar w:fldCharType="end"/>
    </w:r>
    <w:r w:rsidRPr="007E282D">
      <w:tab/>
      <w:t xml:space="preserve">pnr: </w:t>
    </w:r>
    <w:r w:rsidRPr="007E282D">
      <w:fldChar w:fldCharType="begin" w:fldLock="1"/>
    </w:r>
    <w:r w:rsidRPr="007E282D">
      <w:instrText xml:space="preserve"> DOCPROPERTY</w:instrText>
    </w:r>
    <w:r w:rsidRPr="007E282D">
      <w:rPr>
        <w:sz w:val="18"/>
      </w:rPr>
      <w:instrText xml:space="preserve"> "Partinummer" *\charformat </w:instrText>
    </w:r>
    <w:r w:rsidRPr="007E282D">
      <w:fldChar w:fldCharType="separate"/>
    </w:r>
    <w:r w:rsidRPr="007E282D">
      <w:t>C410</w:t>
    </w:r>
    <w:r w:rsidRPr="007E282D">
      <w:fldChar w:fldCharType="end"/>
    </w:r>
  </w:p>
  <w:p w:rsidR="00BF219B" w:rsidRPr="007E282D" w:rsidRDefault="00BF219B">
    <w:pPr>
      <w:pStyle w:val="FSHRub1"/>
    </w:pPr>
    <w:r w:rsidRPr="007E282D">
      <w:t>Motion till riksdagen</w:t>
    </w:r>
    <w:r w:rsidRPr="007E282D">
      <w:br/>
    </w:r>
    <w:r w:rsidRPr="007E282D">
      <w:fldChar w:fldCharType="begin" w:fldLock="1"/>
    </w:r>
    <w:r w:rsidRPr="007E282D">
      <w:instrText xml:space="preserve"> DOCPROPERTY "YearUser" *\charformat </w:instrText>
    </w:r>
    <w:r w:rsidRPr="007E282D">
      <w:fldChar w:fldCharType="separate"/>
    </w:r>
    <w:r w:rsidRPr="007E282D">
      <w:t>2011/12</w:t>
    </w:r>
    <w:r w:rsidRPr="007E282D">
      <w:fldChar w:fldCharType="end"/>
    </w:r>
    <w:r w:rsidRPr="007E282D">
      <w:t>:</w:t>
    </w:r>
    <w:r w:rsidRPr="007E282D">
      <w:fldChar w:fldCharType="begin" w:fldLock="1"/>
    </w:r>
    <w:r w:rsidRPr="007E282D">
      <w:instrText xml:space="preserve"> DOCPROPERTY "Motionsnummer" *\charformat </w:instrText>
    </w:r>
    <w:r w:rsidRPr="007E282D">
      <w:fldChar w:fldCharType="separate"/>
    </w:r>
    <w:r w:rsidRPr="007E282D">
      <w:t>MJ299</w:t>
    </w:r>
    <w:r w:rsidRPr="007E282D">
      <w:fldChar w:fldCharType="end"/>
    </w:r>
  </w:p>
  <w:p w:rsidR="00BF219B" w:rsidRPr="007E282D" w:rsidRDefault="00BF219B">
    <w:pPr>
      <w:pStyle w:val="FSHNormalS5"/>
    </w:pPr>
    <w:r w:rsidRPr="007E282D">
      <w:fldChar w:fldCharType="begin" w:fldLock="1"/>
    </w:r>
    <w:r w:rsidRPr="007E282D">
      <w:instrText xml:space="preserve"> DOCPROPERTY "MotionarText" *\charformat </w:instrText>
    </w:r>
    <w:r w:rsidRPr="007E282D">
      <w:fldChar w:fldCharType="separate"/>
    </w:r>
    <w:r w:rsidRPr="007E282D">
      <w:t>av Anders Åkesson och Kenneth Johansson (C)</w:t>
    </w:r>
    <w:r w:rsidRPr="007E282D">
      <w:fldChar w:fldCharType="end"/>
    </w:r>
    <w:r w:rsidRPr="007E282D">
      <w:br/>
    </w:r>
    <w:r w:rsidRPr="007E282D">
      <w:fldChar w:fldCharType="begin" w:fldLock="1"/>
    </w:r>
    <w:r w:rsidRPr="007E282D">
      <w:instrText xml:space="preserve"> DOCPROPERTY "SvarFrasKort" *\charformat </w:instrText>
    </w:r>
    <w:r w:rsidRPr="007E282D">
      <w:fldChar w:fldCharType="end"/>
    </w:r>
  </w:p>
  <w:p w:rsidR="00BF219B" w:rsidRPr="007E282D" w:rsidRDefault="00BF219B">
    <w:pPr>
      <w:pStyle w:val="FSHTitel"/>
    </w:pPr>
    <w:r w:rsidRPr="007E282D">
      <w:fldChar w:fldCharType="begin" w:fldLock="1"/>
    </w:r>
    <w:r w:rsidRPr="007E282D">
      <w:instrText xml:space="preserve"> DOCPROPERTY</w:instrText>
    </w:r>
    <w:r w:rsidRPr="007E282D">
      <w:rPr>
        <w:sz w:val="18"/>
      </w:rPr>
      <w:instrText xml:space="preserve"> "RubrikSvar" *\charformat </w:instrText>
    </w:r>
    <w:r w:rsidRPr="007E282D">
      <w:fldChar w:fldCharType="separate"/>
    </w:r>
    <w:r w:rsidRPr="007E282D">
      <w:t>Intrång av ny infrastruktur i skogsmark</w:t>
    </w:r>
    <w:r w:rsidRPr="007E282D">
      <w:fldChar w:fldCharType="end"/>
    </w:r>
  </w:p>
  <w:p w:rsidR="00BF219B" w:rsidRPr="007E282D" w:rsidRDefault="00BF219B">
    <w:pPr>
      <w:pStyle w:val="Normal00"/>
    </w:pPr>
  </w:p>
  <w:p w:rsidR="00BF219B" w:rsidRPr="007E282D" w:rsidRDefault="00BF21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2AED0BB2"/>
    <w:multiLevelType w:val="hybridMultilevel"/>
    <w:tmpl w:val="466ACFF6"/>
    <w:lvl w:ilvl="0" w:tplc="6D3AA43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30404444">
    <w:abstractNumId w:val="3"/>
  </w:num>
  <w:num w:numId="2" w16cid:durableId="923956714">
    <w:abstractNumId w:val="2"/>
  </w:num>
  <w:num w:numId="3" w16cid:durableId="1778981038">
    <w:abstractNumId w:val="1"/>
  </w:num>
  <w:num w:numId="4" w16cid:durableId="2137210692">
    <w:abstractNumId w:val="0"/>
  </w:num>
  <w:num w:numId="5" w16cid:durableId="1550191890">
    <w:abstractNumId w:val="7"/>
  </w:num>
  <w:num w:numId="6" w16cid:durableId="345254289">
    <w:abstractNumId w:val="6"/>
  </w:num>
  <w:num w:numId="7" w16cid:durableId="1648128397">
    <w:abstractNumId w:val="5"/>
  </w:num>
  <w:num w:numId="8" w16cid:durableId="2082021530">
    <w:abstractNumId w:val="4"/>
  </w:num>
  <w:num w:numId="9" w16cid:durableId="2005818020">
    <w:abstractNumId w:val="8"/>
  </w:num>
  <w:num w:numId="10" w16cid:durableId="26376993">
    <w:abstractNumId w:val="9"/>
  </w:num>
  <w:num w:numId="11" w16cid:durableId="1819954881">
    <w:abstractNumId w:val="10"/>
  </w:num>
  <w:num w:numId="12" w16cid:durableId="338697356">
    <w:abstractNumId w:val="13"/>
  </w:num>
  <w:num w:numId="13" w16cid:durableId="1556426353">
    <w:abstractNumId w:val="16"/>
  </w:num>
  <w:num w:numId="14" w16cid:durableId="1652827424">
    <w:abstractNumId w:val="17"/>
  </w:num>
  <w:num w:numId="15" w16cid:durableId="152993338">
    <w:abstractNumId w:val="11"/>
  </w:num>
  <w:num w:numId="16" w16cid:durableId="1290472712">
    <w:abstractNumId w:val="19"/>
  </w:num>
  <w:num w:numId="17" w16cid:durableId="473563639">
    <w:abstractNumId w:val="18"/>
  </w:num>
  <w:num w:numId="18" w16cid:durableId="90400101">
    <w:abstractNumId w:val="15"/>
  </w:num>
  <w:num w:numId="19" w16cid:durableId="787503731">
    <w:abstractNumId w:val="12"/>
  </w:num>
  <w:num w:numId="20" w16cid:durableId="12272300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8FA560AF-0B03-4F1E-BDB4-B83427BCB684},{1F02CBBF-D385-4C26-969B-5DE70D02FFE9}"/>
  </w:docVars>
  <w:rsids>
    <w:rsidRoot w:val="00DF08FD"/>
    <w:rsid w:val="007E282D"/>
    <w:rsid w:val="00BF219B"/>
    <w:rsid w:val="00DF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6170ED-98C3-44AF-BA71-6618A71C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4930</Characters>
  <Application>Microsoft Office Word</Application>
  <DocSecurity>4</DocSecurity>
  <Lines>96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C410</vt:lpstr>
    </vt:vector>
  </TitlesOfParts>
  <Company>Riksdagen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C410</dc:title>
  <dc:subject>C410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2011-11-30T08:37:00Z</cp:lastPrinted>
  <dcterms:created xsi:type="dcterms:W3CDTF">2025-12-17T19:33:00Z</dcterms:created>
  <dcterms:modified xsi:type="dcterms:W3CDTF">2025-12-17T19:33:00Z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Intrång av ny infrastruktur i skogsmark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Intrång av ny infrastruktur i skogsmark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C410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Åkesson och Kenneth Johansson (C)</vt:lpwstr>
  </property>
  <property fmtid="{D5CDD505-2E9C-101B-9397-08002B2CF9AE}" pid="26" name="MotionarLista">
    <vt:lpwstr>Åkesson, Anders (C)\Johansson, Kenneth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(C), Kenneth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20112012000000000067000004100069</vt:lpwstr>
  </property>
  <property fmtid="{D5CDD505-2E9C-101B-9397-08002B2CF9AE}" pid="47" name="datum">
    <vt:lpwstr>111003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20112012000000000067000004100069</vt:lpwstr>
  </property>
  <property fmtid="{D5CDD505-2E9C-101B-9397-08002B2CF9AE}" pid="50" name="nummer">
    <vt:lpwstr>299</vt:lpwstr>
  </property>
  <property fmtid="{D5CDD505-2E9C-101B-9397-08002B2CF9AE}" pid="51" name="utskottsbeteckning">
    <vt:lpwstr>MJ</vt:lpwstr>
  </property>
  <property fmtid="{D5CDD505-2E9C-101B-9397-08002B2CF9AE}" pid="52" name="GlobalUID">
    <vt:lpwstr>{BDF00B61-9527-4DA8-BC13-CC0AD3A4EBAF}</vt:lpwstr>
  </property>
  <property fmtid="{D5CDD505-2E9C-101B-9397-08002B2CF9AE}" pid="53" name="Överföringar">
    <vt:i4>0</vt:i4>
  </property>
  <property fmtid="{D5CDD505-2E9C-101B-9397-08002B2CF9AE}" pid="54" name="Checksum">
    <vt:lpwstr>*1016798731797*</vt:lpwstr>
  </property>
  <property fmtid="{D5CDD505-2E9C-101B-9397-08002B2CF9AE}" pid="55" name="skuggnummer">
    <vt:lpwstr>1209</vt:lpwstr>
  </property>
  <property fmtid="{D5CDD505-2E9C-101B-9397-08002B2CF9AE}" pid="56" name="urixVersion">
    <vt:lpwstr>4.5.0.25</vt:lpwstr>
  </property>
  <property fmtid="{D5CDD505-2E9C-101B-9397-08002B2CF9AE}" pid="57" name="urixOrigin">
    <vt:lpwstr>120213 14:06:02.217</vt:lpwstr>
  </property>
  <property fmtid="{D5CDD505-2E9C-101B-9397-08002B2CF9AE}" pid="58" name="urixGuid">
    <vt:lpwstr>{DF68928C-0C73-48E9-BEBE-68F7E7A1A6BC}</vt:lpwstr>
  </property>
</Properties>
</file>