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C6B81" w:rsidRDefault="008C28A4" w14:paraId="0C248F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421CE6922954352B2B0EB808C0F70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fb2b28-5881-453c-b35a-b7ded00b1573"/>
        <w:id w:val="-526795246"/>
        <w:lock w:val="sdtLocked"/>
      </w:sdtPr>
      <w:sdtEndPr/>
      <w:sdtContent>
        <w:p w:rsidR="004C7D6D" w:rsidRDefault="000B3740" w14:paraId="17F36A9A" w14:textId="77777777">
          <w:pPr>
            <w:pStyle w:val="Frslagstext"/>
          </w:pPr>
          <w:r>
            <w:t>Riksdagen ställer sig bakom det som anförs i motionen om kvinnors utsatthet liksom deras betydelse i fredsprocesser i konfliktområden och tillkännager detta för regeringen.</w:t>
          </w:r>
        </w:p>
      </w:sdtContent>
    </w:sdt>
    <w:sdt>
      <w:sdtPr>
        <w:alias w:val="Yrkande 2"/>
        <w:tag w:val="5d73929e-481a-4ca4-a7e4-f45202b978f1"/>
        <w:id w:val="-1246559884"/>
        <w:lock w:val="sdtLocked"/>
      </w:sdtPr>
      <w:sdtEndPr/>
      <w:sdtContent>
        <w:p w:rsidR="004C7D6D" w:rsidRDefault="000B3740" w14:paraId="0D178872" w14:textId="77777777">
          <w:pPr>
            <w:pStyle w:val="Frslagstext"/>
          </w:pPr>
          <w:r>
            <w:t>Riksdagen ställer sig bakom det som anförs i motionen om att i högre grad ta tillvara civilsamhället i arbetet mot handel med konfliktmineraler och i stödet för de människor som drabbas, och detta tillkännager riksdagen för regeringen.</w:t>
          </w:r>
        </w:p>
      </w:sdtContent>
    </w:sdt>
    <w:sdt>
      <w:sdtPr>
        <w:alias w:val="Yrkande 3"/>
        <w:tag w:val="24e7432b-2e11-4c5a-aec1-c813551c4c0c"/>
        <w:id w:val="-997957968"/>
        <w:lock w:val="sdtLocked"/>
      </w:sdtPr>
      <w:sdtEndPr/>
      <w:sdtContent>
        <w:p w:rsidR="004C7D6D" w:rsidRDefault="000B3740" w14:paraId="0DADDEA2" w14:textId="77777777">
          <w:pPr>
            <w:pStyle w:val="Frslagstext"/>
          </w:pPr>
          <w:r>
            <w:t>Riksdagen ställer sig bakom det som anförs i motionen om att klassificera kobolt som en konfliktmineral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80D4F0EA94430797B9E816376F97CD"/>
        </w:placeholder>
        <w:text/>
      </w:sdtPr>
      <w:sdtEndPr/>
      <w:sdtContent>
        <w:p w:rsidRPr="009B062B" w:rsidR="006D79C9" w:rsidP="00333E95" w:rsidRDefault="006D79C9" w14:paraId="3EADEF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B5DE9" w:rsidP="005B5DE9" w:rsidRDefault="005B5DE9" w14:paraId="3FA5CB02" w14:textId="372C2C35">
      <w:pPr>
        <w:pStyle w:val="Normalutanindragellerluft"/>
      </w:pPr>
      <w:r>
        <w:t>Könsrelaterat våld mot kvinnor och flickor tenderar att öka kraftigt i konflikt- och katastrofsituationer. Det sker bland annat i form av sexuella övergrepp</w:t>
      </w:r>
      <w:r w:rsidR="00975199">
        <w:t>, där</w:t>
      </w:r>
      <w:r>
        <w:t xml:space="preserve"> våldtäkt </w:t>
      </w:r>
      <w:r w:rsidR="00975199">
        <w:t xml:space="preserve">kan </w:t>
      </w:r>
      <w:r>
        <w:t>använd</w:t>
      </w:r>
      <w:r w:rsidR="00975199">
        <w:t>a</w:t>
      </w:r>
      <w:r>
        <w:t xml:space="preserve">s som strategisk krigföring </w:t>
      </w:r>
      <w:r w:rsidR="00975199">
        <w:t>i syfte</w:t>
      </w:r>
      <w:r>
        <w:t xml:space="preserve"> att demoralisera fienden och civilbefolk</w:t>
      </w:r>
      <w:r w:rsidR="008C28A4">
        <w:softHyphen/>
      </w:r>
      <w:r>
        <w:t xml:space="preserve">ningen. FN framhåller dessutom att sexuellt våld riskerar att förlänga konflikter och öka antalet flyktingar. </w:t>
      </w:r>
    </w:p>
    <w:p w:rsidR="005B5DE9" w:rsidP="003733B2" w:rsidRDefault="005B5DE9" w14:paraId="380BB82D" w14:textId="77777777">
      <w:r>
        <w:t xml:space="preserve">Kraftfulla åtgärder mot sexuella övergrepp och könsrelaterat våld måste därför vidtas och integreras i internationella humanitära insatser. Kunskapen bland de humanitära aktörerna om det sexuella våldet i krig och konflikt behöver fortsätta att stärkas, men det är också nödvändigt att verka mot mekanismerna bakom det sexualiserade våldet, vilket i många fall bottnar i etniska konflikter eller territoriell kontroll över eftertraktade mineraler. </w:t>
      </w:r>
    </w:p>
    <w:p w:rsidR="005B5DE9" w:rsidP="003733B2" w:rsidRDefault="005B5DE9" w14:paraId="4807878B" w14:textId="29548005">
      <w:r>
        <w:t xml:space="preserve">Sida har en viktig uppgift att säkerställa att det finns finansiering till verksamheter för att hjälpa och rehabilitera kvinnor som </w:t>
      </w:r>
      <w:r w:rsidR="00975199">
        <w:t xml:space="preserve">har </w:t>
      </w:r>
      <w:r>
        <w:t xml:space="preserve">utsatts för grova våldtäkter, </w:t>
      </w:r>
      <w:r w:rsidR="00975199">
        <w:t>såväl</w:t>
      </w:r>
      <w:r>
        <w:t xml:space="preserve"> fysiskt</w:t>
      </w:r>
      <w:r w:rsidR="003733B2">
        <w:t xml:space="preserve"> och</w:t>
      </w:r>
      <w:r>
        <w:t xml:space="preserve"> psykiskt </w:t>
      </w:r>
      <w:r w:rsidR="00975199">
        <w:t>som</w:t>
      </w:r>
      <w:r>
        <w:t xml:space="preserve"> socialt, exempelvis likt den </w:t>
      </w:r>
      <w:r w:rsidR="00975199">
        <w:t xml:space="preserve">vård </w:t>
      </w:r>
      <w:r>
        <w:t>som Nobels fredspristagare dr Denis Mukwege bedriver på Panzisjukhuset i D</w:t>
      </w:r>
      <w:r w:rsidR="00975199">
        <w:t>emokratiska republiken</w:t>
      </w:r>
      <w:r>
        <w:t xml:space="preserve"> Kongo</w:t>
      </w:r>
      <w:r w:rsidR="00975199">
        <w:t xml:space="preserve"> (DR Kongo)</w:t>
      </w:r>
      <w:r>
        <w:t xml:space="preserve">. </w:t>
      </w:r>
    </w:p>
    <w:p w:rsidR="005B5DE9" w:rsidP="000B3740" w:rsidRDefault="005B5DE9" w14:paraId="4B846C80" w14:textId="45CF2110">
      <w:r>
        <w:t xml:space="preserve">Det finns forskning som visar att fredsprocesser där kvinnor funnits med vid förhandlingsbordet blir mer hållbara. Sverige bör fortsätta att främja arbetet med </w:t>
      </w:r>
      <w:r>
        <w:lastRenderedPageBreak/>
        <w:t>kvinnor, fred och säkerhet genom insatser på FN-nivå</w:t>
      </w:r>
      <w:r w:rsidR="000B3740">
        <w:t>,</w:t>
      </w:r>
      <w:r>
        <w:t xml:space="preserve"> liksom via våra svenska myndigheter</w:t>
      </w:r>
      <w:r w:rsidR="00975199">
        <w:t>.</w:t>
      </w:r>
    </w:p>
    <w:p w:rsidR="005B5DE9" w:rsidP="000B3740" w:rsidRDefault="00975199" w14:paraId="5A6AC639" w14:textId="786E7309">
      <w:r>
        <w:t>P</w:t>
      </w:r>
      <w:r w:rsidR="005B5DE9">
        <w:t>roblematiken med handeln med konfliktmineraler och dess inverkan på barns och kvinnors hälsa och välbefinnande</w:t>
      </w:r>
      <w:r>
        <w:t xml:space="preserve"> bör vidare belysas</w:t>
      </w:r>
      <w:r w:rsidR="005B5DE9">
        <w:t xml:space="preserve">. I DR Kongo arbetar </w:t>
      </w:r>
      <w:r>
        <w:t xml:space="preserve">såväl </w:t>
      </w:r>
      <w:r w:rsidR="005B5DE9">
        <w:t xml:space="preserve">barn </w:t>
      </w:r>
      <w:r>
        <w:t>som</w:t>
      </w:r>
      <w:r w:rsidR="005B5DE9">
        <w:t xml:space="preserve"> vuxna under slavliknande och hälsovådliga former i gruvor som producerar mineraler, vilka</w:t>
      </w:r>
      <w:r>
        <w:t xml:space="preserve"> sedermera</w:t>
      </w:r>
      <w:r w:rsidR="005B5DE9">
        <w:t xml:space="preserve"> exporteras ut ur landet. Dessa barn förhindras därigenom att gå i skolan. Kontrollen över mark och naturtillgångar är en av drivkraft</w:t>
      </w:r>
      <w:r>
        <w:t>erna</w:t>
      </w:r>
      <w:r w:rsidR="005B5DE9">
        <w:t xml:space="preserve"> bakom den blodiga konflikt som rasat i landets östra delar sedan 1990-talet, där de stridande parterna konsekvent använt massvåldtäkter som vapen. </w:t>
      </w:r>
    </w:p>
    <w:p w:rsidR="005B5DE9" w:rsidP="000B3740" w:rsidRDefault="005B5DE9" w14:paraId="2D74777F" w14:textId="49268C4C">
      <w:r>
        <w:t xml:space="preserve">2017 antog EU en förordning som reglerar användningen av guld, tenn, tantal och volfram med ursprung i konfliktdrabbade områden. Att förordningen inte omfattar handel med kobolt, som är en viktig komponent i de litiumjonbatterier som finns i bland annat mobiltelefoner, bärbara datorer och bilar, har rönt kritik från många håll. Det är nu hög tid att verka för att så görs. </w:t>
      </w:r>
    </w:p>
    <w:p w:rsidR="00BB6339" w:rsidP="008C28A4" w:rsidRDefault="005B5DE9" w14:paraId="738C7A65" w14:textId="5AEC52AA">
      <w:r>
        <w:t>Sverige behöver därför agera för att EU inkluderar även kobolt i de reglerade mineralerna. Vi menar vidare att civilsamhällets roll i arbetet med att motverka handel med konfliktmineraler behöver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C4BC997CA24A7582609235E5057B15"/>
        </w:placeholder>
      </w:sdtPr>
      <w:sdtEndPr>
        <w:rPr>
          <w:i w:val="0"/>
          <w:noProof w:val="0"/>
        </w:rPr>
      </w:sdtEndPr>
      <w:sdtContent>
        <w:p w:rsidR="002C6B81" w:rsidP="002C6B81" w:rsidRDefault="002C6B81" w14:paraId="692D8587" w14:textId="77777777"/>
        <w:p w:rsidRPr="008E0FE2" w:rsidR="002C6B81" w:rsidP="002C6B81" w:rsidRDefault="008C28A4" w14:paraId="70405894" w14:textId="2AB696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7D6D" w14:paraId="4F5A0171" w14:textId="77777777">
        <w:trPr>
          <w:cantSplit/>
        </w:trPr>
        <w:tc>
          <w:tcPr>
            <w:tcW w:w="50" w:type="pct"/>
            <w:vAlign w:val="bottom"/>
          </w:tcPr>
          <w:p w:rsidR="004C7D6D" w:rsidRDefault="000B3740" w14:paraId="7718CF8E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4C7D6D" w:rsidRDefault="004C7D6D" w14:paraId="0DDF6CB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4AAF8D" w14:textId="6F93134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8606" w14:textId="77777777" w:rsidR="00B275DE" w:rsidRDefault="00B275DE" w:rsidP="000C1CAD">
      <w:pPr>
        <w:spacing w:line="240" w:lineRule="auto"/>
      </w:pPr>
      <w:r>
        <w:separator/>
      </w:r>
    </w:p>
  </w:endnote>
  <w:endnote w:type="continuationSeparator" w:id="0">
    <w:p w14:paraId="4A994D53" w14:textId="77777777" w:rsidR="00B275DE" w:rsidRDefault="00B275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FF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77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30D9" w14:textId="3C4851CF" w:rsidR="00262EA3" w:rsidRPr="002C6B81" w:rsidRDefault="00262EA3" w:rsidP="002C6B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0D18" w14:textId="77777777" w:rsidR="00B275DE" w:rsidRDefault="00B275DE" w:rsidP="000C1CAD">
      <w:pPr>
        <w:spacing w:line="240" w:lineRule="auto"/>
      </w:pPr>
      <w:r>
        <w:separator/>
      </w:r>
    </w:p>
  </w:footnote>
  <w:footnote w:type="continuationSeparator" w:id="0">
    <w:p w14:paraId="17820C26" w14:textId="77777777" w:rsidR="00B275DE" w:rsidRDefault="00B275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F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FC37C8" wp14:editId="7DF4A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0E27A" w14:textId="3485D289" w:rsidR="00262EA3" w:rsidRDefault="008C28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5DE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C37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30E27A" w14:textId="3485D289" w:rsidR="00262EA3" w:rsidRDefault="008C28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5DE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259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438" w14:textId="77777777" w:rsidR="00262EA3" w:rsidRDefault="00262EA3" w:rsidP="008563AC">
    <w:pPr>
      <w:jc w:val="right"/>
    </w:pPr>
  </w:p>
  <w:p w14:paraId="4012E3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C18" w14:textId="77777777" w:rsidR="00262EA3" w:rsidRDefault="008C28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D0889C" wp14:editId="111596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9EBDB" w14:textId="20AF7DE4" w:rsidR="00262EA3" w:rsidRDefault="008C28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6B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5DE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04A030E" w14:textId="77777777" w:rsidR="00262EA3" w:rsidRPr="008227B3" w:rsidRDefault="008C28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40967" w14:textId="67D1F516" w:rsidR="00262EA3" w:rsidRPr="008227B3" w:rsidRDefault="008C28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6B81">
          <w:t>:404</w:t>
        </w:r>
      </w:sdtContent>
    </w:sdt>
  </w:p>
  <w:p w14:paraId="72C97BAC" w14:textId="5C1713B1" w:rsidR="00262EA3" w:rsidRDefault="008C28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6B81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9A6BB9" w14:textId="3B3B3A9D" w:rsidR="00262EA3" w:rsidRDefault="005B5DE9" w:rsidP="00283E0F">
        <w:pPr>
          <w:pStyle w:val="FSHRub2"/>
        </w:pPr>
        <w:r>
          <w:t>Konfliktmineraler och deras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2363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37F"/>
    <w:multiLevelType w:val="hybridMultilevel"/>
    <w:tmpl w:val="190A0F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5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40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B81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867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3B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6D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936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A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DE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BB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CE"/>
    <w:rsid w:val="008C28A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19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DE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602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32D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2BFA0"/>
  <w15:chartTrackingRefBased/>
  <w15:docId w15:val="{5258FF8C-171C-4FE2-9276-B43EC47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1CE6922954352B2B0EB808C0F7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6A857-5193-468B-BD2C-7DA4665FCF5E}"/>
      </w:docPartPr>
      <w:docPartBody>
        <w:p w:rsidR="002F4C2C" w:rsidRDefault="0075123A">
          <w:pPr>
            <w:pStyle w:val="4421CE6922954352B2B0EB808C0F70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80D4F0EA94430797B9E816376F9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66FAA-A801-4D43-87B5-E7E6F8A9D327}"/>
      </w:docPartPr>
      <w:docPartBody>
        <w:p w:rsidR="002F4C2C" w:rsidRDefault="0075123A">
          <w:pPr>
            <w:pStyle w:val="6F80D4F0EA94430797B9E816376F9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C4BC997CA24A7582609235E5057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5E802-3BA5-48AE-8461-1F5CBD44DC00}"/>
      </w:docPartPr>
      <w:docPartBody>
        <w:p w:rsidR="007A1B26" w:rsidRDefault="00D123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3A"/>
    <w:rsid w:val="002F4C2C"/>
    <w:rsid w:val="0068466B"/>
    <w:rsid w:val="0075123A"/>
    <w:rsid w:val="008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21CE6922954352B2B0EB808C0F709C">
    <w:name w:val="4421CE6922954352B2B0EB808C0F709C"/>
  </w:style>
  <w:style w:type="paragraph" w:customStyle="1" w:styleId="6F80D4F0EA94430797B9E816376F97CD">
    <w:name w:val="6F80D4F0EA94430797B9E816376F9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284BA-CAA2-4131-8A13-71AE512EC27D}"/>
</file>

<file path=customXml/itemProps2.xml><?xml version="1.0" encoding="utf-8"?>
<ds:datastoreItem xmlns:ds="http://schemas.openxmlformats.org/officeDocument/2006/customXml" ds:itemID="{A0B0C0DA-0939-4238-994E-DB73D2F5080F}"/>
</file>

<file path=customXml/itemProps3.xml><?xml version="1.0" encoding="utf-8"?>
<ds:datastoreItem xmlns:ds="http://schemas.openxmlformats.org/officeDocument/2006/customXml" ds:itemID="{FFAD55AE-E348-4963-93D0-FBD8094DF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2717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Konfliktmineraler och dess offer</vt:lpstr>
      <vt:lpstr>
      </vt:lpstr>
    </vt:vector>
  </TitlesOfParts>
  <Company>Sveriges riksdag</Company>
  <LinksUpToDate>false</LinksUpToDate>
  <CharactersWithSpaces>3165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