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9E968F3125541EFBADEBD7FE2115B75"/>
        </w:placeholder>
        <w:text/>
      </w:sdtPr>
      <w:sdtEndPr/>
      <w:sdtContent>
        <w:p w:rsidRPr="009B062B" w:rsidR="00AF30DD" w:rsidP="003B0727" w:rsidRDefault="00AF30DD" w14:paraId="300781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9cd4e2-f603-40d2-8b5a-e953360e0b51"/>
        <w:id w:val="1397784459"/>
        <w:lock w:val="sdtLocked"/>
      </w:sdtPr>
      <w:sdtEndPr/>
      <w:sdtContent>
        <w:p w:rsidR="00711B07" w:rsidRDefault="00AB5380" w14:paraId="11634DB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om försörjningsstöd till förskottslån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FF41318E24A4A57B3BCEEC01BF17B72"/>
        </w:placeholder>
        <w:text/>
      </w:sdtPr>
      <w:sdtEndPr/>
      <w:sdtContent>
        <w:p w:rsidRPr="009B062B" w:rsidR="006D79C9" w:rsidP="00333E95" w:rsidRDefault="006D79C9" w14:paraId="4FB5E044" w14:textId="77777777">
          <w:pPr>
            <w:pStyle w:val="Rubrik1"/>
          </w:pPr>
          <w:r>
            <w:t>Motivering</w:t>
          </w:r>
        </w:p>
      </w:sdtContent>
    </w:sdt>
    <w:p w:rsidRPr="008F6735" w:rsidR="003C78D4" w:rsidP="008F6735" w:rsidRDefault="003C78D4" w14:paraId="0F697A95" w14:textId="6FA7977A">
      <w:pPr>
        <w:pStyle w:val="Normalutanindragellerluft"/>
      </w:pPr>
      <w:r>
        <w:t xml:space="preserve">Nyanlända personer med beviljat uppehållstillstånd har rätt till statlig ersättning för sitt uppehälle. Dock blir utbetalningarna av den statliga ersättningen fördröjd, upp till åtta månaders fördröjning är inte ovanligt. </w:t>
      </w:r>
      <w:r w:rsidRPr="008F6735">
        <w:t>Under tiden söker den nyanlände försörjningsstöd från kommunen. Vid beslut av Arbetsförmedling</w:t>
      </w:r>
      <w:r w:rsidR="00BB368F">
        <w:t>en</w:t>
      </w:r>
      <w:r w:rsidRPr="008F6735">
        <w:t xml:space="preserve"> och Försäkringskassan om rätten till etableringsstöd betalas ersättningen ut retroaktivt</w:t>
      </w:r>
      <w:r w:rsidR="00BB368F">
        <w:t>,</w:t>
      </w:r>
      <w:r w:rsidRPr="008F6735">
        <w:t xml:space="preserve"> vilket resulterar i att den nyanlände får dubbla bidrag för den aktuella perioden. Bidragen omfattar etableringsersättning, etableringstillägg, bostadstillägg via Arbetsförmedlingen, bostadsbidrag och flerba</w:t>
      </w:r>
      <w:r w:rsidR="008F6735">
        <w:t>r</w:t>
      </w:r>
      <w:r w:rsidRPr="008F6735">
        <w:t>ns</w:t>
      </w:r>
      <w:r w:rsidR="00D411F7">
        <w:softHyphen/>
      </w:r>
      <w:r w:rsidRPr="008F6735">
        <w:t>tillägg från Försäkringskassan.</w:t>
      </w:r>
    </w:p>
    <w:p w:rsidRPr="008F6735" w:rsidR="003C78D4" w:rsidP="008F6735" w:rsidRDefault="003C78D4" w14:paraId="5C904C7E" w14:textId="05B6369D">
      <w:r w:rsidRPr="008F6735">
        <w:t xml:space="preserve">Utbetalningen av det kommunala biståndet sker vanligtvis under några månader. Beloppen som utbetalas dubbelt kan bli omfattande för de aktuella kommunerna </w:t>
      </w:r>
      <w:r w:rsidR="008F6735">
        <w:t xml:space="preserve">och </w:t>
      </w:r>
      <w:r w:rsidRPr="008F6735">
        <w:t>dessutom bidrar utbetalning av dubbla bidrag till minskad tilltro till välfärdssystemen.</w:t>
      </w:r>
      <w:r w:rsidR="008F6735">
        <w:t xml:space="preserve"> </w:t>
      </w:r>
      <w:r w:rsidRPr="008F6735">
        <w:t>Därtill kan det diskuteras huruvida dubbla ersättningar på grund av att den ena ersätt</w:t>
      </w:r>
      <w:r w:rsidR="00D411F7">
        <w:softHyphen/>
      </w:r>
      <w:r w:rsidRPr="008F6735">
        <w:t>ningen utbetalas med fördröjning är ett ansvarsfullt sätt för utbetalning av skatte</w:t>
      </w:r>
      <w:r w:rsidR="00D411F7">
        <w:softHyphen/>
      </w:r>
      <w:r w:rsidRPr="008F6735">
        <w:t>finansierade bidrag. Tilliten och acceptansen för det gemensamt finansierade välfärds</w:t>
      </w:r>
      <w:r w:rsidR="00D411F7">
        <w:softHyphen/>
      </w:r>
      <w:r w:rsidRPr="008F6735">
        <w:t>systemet bygger på att inbetalningarna till systemet är rättvisa och effektiva, att skatte</w:t>
      </w:r>
      <w:r w:rsidR="00D411F7">
        <w:softHyphen/>
      </w:r>
      <w:r w:rsidRPr="008F6735">
        <w:t xml:space="preserve">medlen hanteras ansvarsfullt. </w:t>
      </w:r>
    </w:p>
    <w:p w:rsidRPr="008F6735" w:rsidR="003C78D4" w:rsidP="008F6735" w:rsidRDefault="003C78D4" w14:paraId="26D3579D" w14:textId="77777777">
      <w:r w:rsidRPr="008F6735">
        <w:t>Därför bör systemet för ekonomiskt bistånd till nyanlända reformeras och beräknas i relation till socialförsäkringssystemet i övrigt. I förändringen bör ingå en översyn av systemet så att det inte är möjligt att erhålla dubbla bidrag. En del i översynen av bidragssystemen bör vara att omvandla försörjningsstödet till förskottslån som betalas tillbak</w:t>
      </w:r>
      <w:r w:rsidR="008F6735">
        <w:t>a</w:t>
      </w:r>
      <w:r w:rsidRPr="008F6735">
        <w:t xml:space="preserve"> när det statliga bidraget betalas ut. Förändringen skulle innebära att det kommunala försörjningsstödet under etableringstiden omvandlas till ett förskottslån.</w:t>
      </w:r>
    </w:p>
    <w:p w:rsidRPr="008F6735" w:rsidR="00422B9E" w:rsidP="008F6735" w:rsidRDefault="003C78D4" w14:paraId="14D4F3B6" w14:textId="0B6B0BEC">
      <w:r w:rsidRPr="008F6735">
        <w:lastRenderedPageBreak/>
        <w:t>Frågan om omvandling av det kommunala försörjningsstödet för nyanlända till ett förskottslån att återbetala när den statliga etableringsersättningen utbetalas bör regleras i lagstiftningen och inte överlåtas på kommunerna att besluta om, dels ur ett rättvis</w:t>
      </w:r>
      <w:r w:rsidR="002149C9">
        <w:t>e</w:t>
      </w:r>
      <w:r w:rsidR="00D411F7">
        <w:softHyphen/>
      </w:r>
      <w:bookmarkStart w:name="_GoBack" w:id="1"/>
      <w:bookmarkEnd w:id="1"/>
      <w:r w:rsidRPr="008F6735">
        <w:t>perspektiv men också beroende på att det är fördröjningen av den statliga ersättningen som förorsakar att kommunal ersättning utbetalas.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A41D13818B444768271DD0CE6473992"/>
        </w:placeholder>
      </w:sdtPr>
      <w:sdtEndPr>
        <w:rPr>
          <w:i w:val="0"/>
          <w:noProof w:val="0"/>
        </w:rPr>
      </w:sdtEndPr>
      <w:sdtContent>
        <w:p w:rsidR="003B0727" w:rsidP="003B0727" w:rsidRDefault="003B0727" w14:paraId="3DA0F9AE" w14:textId="77777777"/>
        <w:p w:rsidRPr="008E0FE2" w:rsidR="004801AC" w:rsidP="003B0727" w:rsidRDefault="005363AD" w14:paraId="23793609" w14:textId="76C735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1302" w14:paraId="1535963E" w14:textId="77777777">
        <w:trPr>
          <w:cantSplit/>
        </w:trPr>
        <w:tc>
          <w:tcPr>
            <w:tcW w:w="50" w:type="pct"/>
            <w:vAlign w:val="bottom"/>
          </w:tcPr>
          <w:p w:rsidR="007C1302" w:rsidRDefault="001174AC" w14:paraId="76706807" w14:textId="77777777">
            <w:pPr>
              <w:pStyle w:val="Underskrifter"/>
            </w:pPr>
            <w:r>
              <w:t>Margareta Cederfelt (M)</w:t>
            </w:r>
          </w:p>
        </w:tc>
        <w:tc>
          <w:tcPr>
            <w:tcW w:w="50" w:type="pct"/>
            <w:vAlign w:val="bottom"/>
          </w:tcPr>
          <w:p w:rsidR="007C1302" w:rsidRDefault="007C1302" w14:paraId="5153C190" w14:textId="77777777">
            <w:pPr>
              <w:pStyle w:val="Underskrifter"/>
            </w:pPr>
          </w:p>
        </w:tc>
      </w:tr>
    </w:tbl>
    <w:p w:rsidR="00D072D9" w:rsidRDefault="00D072D9" w14:paraId="69A875CB" w14:textId="77777777"/>
    <w:sectPr w:rsidR="00D072D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38827" w14:textId="77777777" w:rsidR="002F6735" w:rsidRDefault="002F6735" w:rsidP="000C1CAD">
      <w:pPr>
        <w:spacing w:line="240" w:lineRule="auto"/>
      </w:pPr>
      <w:r>
        <w:separator/>
      </w:r>
    </w:p>
  </w:endnote>
  <w:endnote w:type="continuationSeparator" w:id="0">
    <w:p w14:paraId="49EAEFF9" w14:textId="77777777" w:rsidR="002F6735" w:rsidRDefault="002F67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015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EBB6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570A" w14:textId="7B677A0C" w:rsidR="00262EA3" w:rsidRPr="003B0727" w:rsidRDefault="00262EA3" w:rsidP="003B07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DDF0B" w14:textId="77777777" w:rsidR="002F6735" w:rsidRDefault="002F6735" w:rsidP="000C1CAD">
      <w:pPr>
        <w:spacing w:line="240" w:lineRule="auto"/>
      </w:pPr>
      <w:r>
        <w:separator/>
      </w:r>
    </w:p>
  </w:footnote>
  <w:footnote w:type="continuationSeparator" w:id="0">
    <w:p w14:paraId="3F327C9E" w14:textId="77777777" w:rsidR="002F6735" w:rsidRDefault="002F67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917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B6DFE8" w14:textId="77777777" w:rsidR="00262EA3" w:rsidRDefault="005363A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D6DA9BE7D384A62A79306796CE57865"/>
                              </w:placeholder>
                              <w:text/>
                            </w:sdtPr>
                            <w:sdtEndPr/>
                            <w:sdtContent>
                              <w:r w:rsidR="002F673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5CB3D00EE7246CA860C464E3F296CF7"/>
                              </w:placeholder>
                              <w:text/>
                            </w:sdtPr>
                            <w:sdtEndPr/>
                            <w:sdtContent>
                              <w:r w:rsidR="002F6735">
                                <w:t>1008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2B6DFE8" w14:textId="77777777" w:rsidR="00262EA3" w:rsidRDefault="005363A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D6DA9BE7D384A62A79306796CE57865"/>
                        </w:placeholder>
                        <w:text/>
                      </w:sdtPr>
                      <w:sdtEndPr/>
                      <w:sdtContent>
                        <w:r w:rsidR="002F673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5CB3D00EE7246CA860C464E3F296CF7"/>
                        </w:placeholder>
                        <w:text/>
                      </w:sdtPr>
                      <w:sdtEndPr/>
                      <w:sdtContent>
                        <w:r w:rsidR="002F6735">
                          <w:t>1008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CB8BB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123D" w14:textId="77777777" w:rsidR="00262EA3" w:rsidRDefault="00262EA3" w:rsidP="008563AC">
    <w:pPr>
      <w:jc w:val="right"/>
    </w:pPr>
  </w:p>
  <w:p w14:paraId="789E6B2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7C5A" w14:textId="77777777" w:rsidR="00262EA3" w:rsidRDefault="005363A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75D6070" w14:textId="77777777" w:rsidR="00262EA3" w:rsidRDefault="005363A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7BA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F673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6735">
          <w:t>1008</w:t>
        </w:r>
      </w:sdtContent>
    </w:sdt>
  </w:p>
  <w:p w14:paraId="7449770F" w14:textId="77777777" w:rsidR="00262EA3" w:rsidRPr="008227B3" w:rsidRDefault="005363A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697A80" w14:textId="77777777" w:rsidR="00262EA3" w:rsidRPr="008227B3" w:rsidRDefault="005363A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7BA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7BAF">
          <w:t>:2169</w:t>
        </w:r>
      </w:sdtContent>
    </w:sdt>
  </w:p>
  <w:p w14:paraId="068D6AAD" w14:textId="77777777" w:rsidR="00262EA3" w:rsidRDefault="005363A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7BAF">
          <w:t>av Margareta Cederfelt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A423115" w14:textId="77777777" w:rsidR="00262EA3" w:rsidRDefault="002F6735" w:rsidP="00283E0F">
        <w:pPr>
          <w:pStyle w:val="FSHRub2"/>
        </w:pPr>
        <w:r>
          <w:t>Gör om försörjningsstöd till förskottslån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61E25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F673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4AC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9C9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735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727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C78D4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3AD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B47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07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302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527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673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38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8F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2D9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1F7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C3F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AF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78F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481484"/>
  <w15:chartTrackingRefBased/>
  <w15:docId w15:val="{F0E42CE2-C7E5-43F2-A0DB-042045F6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E968F3125541EFBADEBD7FE2115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A871DC-06B4-491B-A76D-F0BCC465D202}"/>
      </w:docPartPr>
      <w:docPartBody>
        <w:p w:rsidR="00827A5E" w:rsidRDefault="00827A5E">
          <w:pPr>
            <w:pStyle w:val="59E968F3125541EFBADEBD7FE2115B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F41318E24A4A57B3BCEEC01BF17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C2583-ACE8-4382-B0B8-E9F128F862AB}"/>
      </w:docPartPr>
      <w:docPartBody>
        <w:p w:rsidR="00827A5E" w:rsidRDefault="00827A5E">
          <w:pPr>
            <w:pStyle w:val="DFF41318E24A4A57B3BCEEC01BF17B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6DA9BE7D384A62A79306796CE57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D1503-56FC-430A-8EC8-74C035F1DECD}"/>
      </w:docPartPr>
      <w:docPartBody>
        <w:p w:rsidR="00827A5E" w:rsidRDefault="00827A5E">
          <w:pPr>
            <w:pStyle w:val="8D6DA9BE7D384A62A79306796CE578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CB3D00EE7246CA860C464E3F296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AEFD39-8E6C-4850-8228-C4A2B34107EF}"/>
      </w:docPartPr>
      <w:docPartBody>
        <w:p w:rsidR="00827A5E" w:rsidRDefault="00827A5E">
          <w:pPr>
            <w:pStyle w:val="A5CB3D00EE7246CA860C464E3F296CF7"/>
          </w:pPr>
          <w:r>
            <w:t xml:space="preserve"> </w:t>
          </w:r>
        </w:p>
      </w:docPartBody>
    </w:docPart>
    <w:docPart>
      <w:docPartPr>
        <w:name w:val="7A41D13818B444768271DD0CE6473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B0D53-495C-47B1-9F02-F9E1306EA37D}"/>
      </w:docPartPr>
      <w:docPartBody>
        <w:p w:rsidR="004A7F3C" w:rsidRDefault="004A7F3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5E"/>
    <w:rsid w:val="004A7F3C"/>
    <w:rsid w:val="0082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9E968F3125541EFBADEBD7FE2115B75">
    <w:name w:val="59E968F3125541EFBADEBD7FE2115B75"/>
  </w:style>
  <w:style w:type="paragraph" w:customStyle="1" w:styleId="8D5D3F6269DA44B9A0505B4CA83A9D9C">
    <w:name w:val="8D5D3F6269DA44B9A0505B4CA83A9D9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6B7F6D8AC04809B4AC2B266102E2C3">
    <w:name w:val="836B7F6D8AC04809B4AC2B266102E2C3"/>
  </w:style>
  <w:style w:type="paragraph" w:customStyle="1" w:styleId="DFF41318E24A4A57B3BCEEC01BF17B72">
    <w:name w:val="DFF41318E24A4A57B3BCEEC01BF17B72"/>
  </w:style>
  <w:style w:type="paragraph" w:customStyle="1" w:styleId="C7064FA70D2E49CAB878211084C5E7BA">
    <w:name w:val="C7064FA70D2E49CAB878211084C5E7BA"/>
  </w:style>
  <w:style w:type="paragraph" w:customStyle="1" w:styleId="A88ED5D5D3CA415A9C0D0491FDA3CDC6">
    <w:name w:val="A88ED5D5D3CA415A9C0D0491FDA3CDC6"/>
  </w:style>
  <w:style w:type="paragraph" w:customStyle="1" w:styleId="8D6DA9BE7D384A62A79306796CE57865">
    <w:name w:val="8D6DA9BE7D384A62A79306796CE57865"/>
  </w:style>
  <w:style w:type="paragraph" w:customStyle="1" w:styleId="A5CB3D00EE7246CA860C464E3F296CF7">
    <w:name w:val="A5CB3D00EE7246CA860C464E3F296C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9A064-C8E8-46E7-8025-AE064EFD31A2}"/>
</file>

<file path=customXml/itemProps2.xml><?xml version="1.0" encoding="utf-8"?>
<ds:datastoreItem xmlns:ds="http://schemas.openxmlformats.org/officeDocument/2006/customXml" ds:itemID="{8DBD4AE6-EC7E-4291-BBFB-43B1D706A300}"/>
</file>

<file path=customXml/itemProps3.xml><?xml version="1.0" encoding="utf-8"?>
<ds:datastoreItem xmlns:ds="http://schemas.openxmlformats.org/officeDocument/2006/customXml" ds:itemID="{3577D104-33E8-4737-B906-F6C8DE71E8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310</Words>
  <Characters>2097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M1008 Gör om försörjningsstöd till förskottslån</vt:lpstr>
      <vt:lpstr>
      </vt:lpstr>
    </vt:vector>
  </TitlesOfParts>
  <Company>Sveriges riksdag</Company>
  <LinksUpToDate>false</LinksUpToDate>
  <CharactersWithSpaces>2398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