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4AD3DF6" w14:textId="77777777">
        <w:tc>
          <w:tcPr>
            <w:tcW w:w="2268" w:type="dxa"/>
          </w:tcPr>
          <w:p w14:paraId="02DB9DB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E3F124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39B1134" w14:textId="77777777">
        <w:tc>
          <w:tcPr>
            <w:tcW w:w="2268" w:type="dxa"/>
          </w:tcPr>
          <w:p w14:paraId="552EBCC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D0C801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A7CD353" w14:textId="77777777">
        <w:tc>
          <w:tcPr>
            <w:tcW w:w="3402" w:type="dxa"/>
            <w:gridSpan w:val="2"/>
          </w:tcPr>
          <w:p w14:paraId="4EEFD4B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1C0BF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77AE762" w14:textId="77777777">
        <w:tc>
          <w:tcPr>
            <w:tcW w:w="2268" w:type="dxa"/>
          </w:tcPr>
          <w:p w14:paraId="61C3F4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5826C20" w14:textId="77777777" w:rsidR="006E4E11" w:rsidRPr="00ED583F" w:rsidRDefault="0023268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BA25DC" w:rsidRPr="00BA25DC">
              <w:rPr>
                <w:sz w:val="20"/>
              </w:rPr>
              <w:t>Ju2015/3895/Statssekr</w:t>
            </w:r>
          </w:p>
        </w:tc>
      </w:tr>
      <w:tr w:rsidR="006E4E11" w14:paraId="495A5AF1" w14:textId="77777777">
        <w:tc>
          <w:tcPr>
            <w:tcW w:w="2268" w:type="dxa"/>
          </w:tcPr>
          <w:p w14:paraId="710B79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0481B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69D05358" w14:textId="77777777" w:rsidR="008507E2" w:rsidRPr="008507E2" w:rsidRDefault="008507E2" w:rsidP="008507E2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522B9C8" w14:textId="77777777">
        <w:trPr>
          <w:trHeight w:val="284"/>
        </w:trPr>
        <w:tc>
          <w:tcPr>
            <w:tcW w:w="4911" w:type="dxa"/>
          </w:tcPr>
          <w:p w14:paraId="2A5FB801" w14:textId="77777777" w:rsidR="006E4E11" w:rsidRDefault="0023268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6EEC218" w14:textId="77777777">
        <w:trPr>
          <w:trHeight w:val="284"/>
        </w:trPr>
        <w:tc>
          <w:tcPr>
            <w:tcW w:w="4911" w:type="dxa"/>
          </w:tcPr>
          <w:p w14:paraId="103E0912" w14:textId="77777777" w:rsidR="006E4E11" w:rsidRDefault="0023268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042E2D58" w14:textId="77777777">
        <w:trPr>
          <w:trHeight w:val="284"/>
        </w:trPr>
        <w:tc>
          <w:tcPr>
            <w:tcW w:w="4911" w:type="dxa"/>
          </w:tcPr>
          <w:p w14:paraId="0098E24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FFB21E" w14:textId="77777777">
        <w:trPr>
          <w:trHeight w:val="284"/>
        </w:trPr>
        <w:tc>
          <w:tcPr>
            <w:tcW w:w="4911" w:type="dxa"/>
          </w:tcPr>
          <w:p w14:paraId="7A8E312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57397E" w14:textId="77777777">
        <w:trPr>
          <w:trHeight w:val="284"/>
        </w:trPr>
        <w:tc>
          <w:tcPr>
            <w:tcW w:w="4911" w:type="dxa"/>
          </w:tcPr>
          <w:p w14:paraId="5B60F30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6326B6" w14:textId="77777777">
        <w:trPr>
          <w:trHeight w:val="284"/>
        </w:trPr>
        <w:tc>
          <w:tcPr>
            <w:tcW w:w="4911" w:type="dxa"/>
          </w:tcPr>
          <w:p w14:paraId="7A455F3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C167A0" w14:textId="77777777">
        <w:trPr>
          <w:trHeight w:val="284"/>
        </w:trPr>
        <w:tc>
          <w:tcPr>
            <w:tcW w:w="4911" w:type="dxa"/>
          </w:tcPr>
          <w:p w14:paraId="40D0EA8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61E00F" w14:textId="77777777">
        <w:trPr>
          <w:trHeight w:val="284"/>
        </w:trPr>
        <w:tc>
          <w:tcPr>
            <w:tcW w:w="4911" w:type="dxa"/>
          </w:tcPr>
          <w:p w14:paraId="7BB13C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AE2720" w14:textId="77777777">
        <w:trPr>
          <w:trHeight w:val="284"/>
        </w:trPr>
        <w:tc>
          <w:tcPr>
            <w:tcW w:w="4911" w:type="dxa"/>
          </w:tcPr>
          <w:p w14:paraId="1ADD73B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01FCE12" w14:textId="77777777" w:rsidR="006E4E11" w:rsidRDefault="00232689">
      <w:pPr>
        <w:framePr w:w="4400" w:h="2523" w:wrap="notBeside" w:vAnchor="page" w:hAnchor="page" w:x="6453" w:y="2445"/>
        <w:ind w:left="142"/>
      </w:pPr>
      <w:r>
        <w:t>Till riksdagen</w:t>
      </w:r>
    </w:p>
    <w:p w14:paraId="5F313B0A" w14:textId="77777777" w:rsidR="006E4E11" w:rsidRDefault="00232689" w:rsidP="00232689">
      <w:pPr>
        <w:pStyle w:val="RKrubrik"/>
        <w:pBdr>
          <w:bottom w:val="single" w:sz="4" w:space="1" w:color="auto"/>
        </w:pBdr>
        <w:spacing w:before="0" w:after="0"/>
      </w:pPr>
      <w:r>
        <w:t>Svar på fråga 2014/15:480 av Ellen Juntti (M) Helgavskiljning med fotboja</w:t>
      </w:r>
    </w:p>
    <w:p w14:paraId="7EB2D8CE" w14:textId="77777777" w:rsidR="006E4E11" w:rsidRDefault="006E4E11">
      <w:pPr>
        <w:pStyle w:val="RKnormal"/>
      </w:pPr>
    </w:p>
    <w:p w14:paraId="2E344DD3" w14:textId="18977B56" w:rsidR="006E4E11" w:rsidRDefault="00232689">
      <w:pPr>
        <w:pStyle w:val="RKnormal"/>
      </w:pPr>
      <w:r>
        <w:t xml:space="preserve">Ellen Juntti har frågat inrikesministern vilka åtgärder han har vidtagit med anledning av riksdagens tillkännagivande </w:t>
      </w:r>
      <w:r w:rsidR="000015D2">
        <w:t>om</w:t>
      </w:r>
      <w:r>
        <w:t xml:space="preserve"> ungdomspåföljden helgavskiljning med fotboja och när han beräknar att regeringen presenterar ett förslag till riksdagen.</w:t>
      </w:r>
    </w:p>
    <w:p w14:paraId="279A5C37" w14:textId="77777777" w:rsidR="00232689" w:rsidRDefault="00232689">
      <w:pPr>
        <w:pStyle w:val="RKnormal"/>
      </w:pPr>
    </w:p>
    <w:p w14:paraId="67D0652C" w14:textId="77777777" w:rsidR="00232689" w:rsidRDefault="00232689">
      <w:pPr>
        <w:pStyle w:val="RKnormal"/>
      </w:pPr>
      <w:r>
        <w:t>Arbetet inom regeringen är så fördelat att det är jag som ska svara på frågan.</w:t>
      </w:r>
    </w:p>
    <w:p w14:paraId="40C635DB" w14:textId="77777777" w:rsidR="00232689" w:rsidRDefault="00232689">
      <w:pPr>
        <w:pStyle w:val="RKnormal"/>
      </w:pPr>
    </w:p>
    <w:p w14:paraId="0F0CE97B" w14:textId="77777777" w:rsidR="002250F5" w:rsidRDefault="00B25D47">
      <w:pPr>
        <w:pStyle w:val="RKnormal"/>
      </w:pPr>
      <w:r>
        <w:t>Det är</w:t>
      </w:r>
      <w:r w:rsidR="00CF3BB5">
        <w:t xml:space="preserve"> angeläget att samhället </w:t>
      </w:r>
      <w:r w:rsidR="008859F1">
        <w:t>re</w:t>
      </w:r>
      <w:r w:rsidR="00CF3BB5">
        <w:t xml:space="preserve">agerar </w:t>
      </w:r>
      <w:r w:rsidR="008859F1">
        <w:t xml:space="preserve">mot ungdomsbrottslighet </w:t>
      </w:r>
      <w:r w:rsidR="00CF3BB5">
        <w:t>med tydliga och adekvata åtgärder</w:t>
      </w:r>
      <w:r w:rsidR="002250F5">
        <w:t xml:space="preserve">. </w:t>
      </w:r>
      <w:r w:rsidR="009543BC">
        <w:t xml:space="preserve">Påföljdsutredningen har i sitt betänkande Nya påföljder (SOU 2012:34) gjort en omfattande översyn av </w:t>
      </w:r>
      <w:r w:rsidR="008859F1">
        <w:t xml:space="preserve">bl.a. </w:t>
      </w:r>
      <w:r w:rsidR="009543BC">
        <w:t>påföljd</w:t>
      </w:r>
      <w:r w:rsidR="00857CD1">
        <w:t>ssystemet för ungdomar</w:t>
      </w:r>
      <w:r w:rsidR="009543BC">
        <w:t>.</w:t>
      </w:r>
      <w:r w:rsidR="00857CD1">
        <w:t xml:space="preserve"> Utredningens bedömning är att systemet fungerar relativt väl, men att det finns behov av nya inslag.</w:t>
      </w:r>
      <w:r w:rsidR="009543BC">
        <w:t xml:space="preserve"> </w:t>
      </w:r>
    </w:p>
    <w:p w14:paraId="7D65BBC4" w14:textId="77777777" w:rsidR="002250F5" w:rsidRDefault="002250F5">
      <w:pPr>
        <w:pStyle w:val="RKnormal"/>
      </w:pPr>
    </w:p>
    <w:p w14:paraId="42E15539" w14:textId="2D396A31" w:rsidR="009543BC" w:rsidRDefault="002250F5">
      <w:pPr>
        <w:pStyle w:val="RKnormal"/>
      </w:pPr>
      <w:r>
        <w:t xml:space="preserve">Utifrån </w:t>
      </w:r>
      <w:r w:rsidR="000D0EAE">
        <w:t>vissa</w:t>
      </w:r>
      <w:r>
        <w:t xml:space="preserve"> av utredningens överväganden har r</w:t>
      </w:r>
      <w:r w:rsidR="009543BC">
        <w:t xml:space="preserve">egeringen nyligen </w:t>
      </w:r>
      <w:r w:rsidR="00F37F40">
        <w:t xml:space="preserve">lämnat förslag </w:t>
      </w:r>
      <w:r w:rsidR="009543BC">
        <w:t xml:space="preserve">som syftar till att göra </w:t>
      </w:r>
      <w:r>
        <w:t>befintliga påföljder</w:t>
      </w:r>
      <w:r w:rsidR="00673789">
        <w:t xml:space="preserve"> för unga lagöverträdare </w:t>
      </w:r>
      <w:r w:rsidR="009543BC">
        <w:t>mera tydliga och konsekventa</w:t>
      </w:r>
      <w:r w:rsidR="00857CD1">
        <w:t xml:space="preserve"> (prop. 2014/15:</w:t>
      </w:r>
      <w:r w:rsidR="0096002B">
        <w:t>25</w:t>
      </w:r>
      <w:r w:rsidR="00857CD1">
        <w:t xml:space="preserve"> Tydligare reaktioner på ungas brottslighet)</w:t>
      </w:r>
      <w:r w:rsidR="009543BC">
        <w:t>. Bl</w:t>
      </w:r>
      <w:r w:rsidR="003D35FC">
        <w:t>and annat</w:t>
      </w:r>
      <w:r w:rsidR="009543BC">
        <w:t xml:space="preserve"> </w:t>
      </w:r>
      <w:r w:rsidR="00673789">
        <w:t>införs</w:t>
      </w:r>
      <w:r w:rsidR="009543BC">
        <w:t xml:space="preserve"> en lagreglerad samverkan mellan kommuner och de myndigheter som handlägger ärenden om unga lagöverträdare. Dessutom </w:t>
      </w:r>
      <w:r w:rsidR="00673789">
        <w:t>tas</w:t>
      </w:r>
      <w:r w:rsidR="009543BC">
        <w:t xml:space="preserve"> kravet på samtycke för påföljden ungdomstjänst bort. </w:t>
      </w:r>
    </w:p>
    <w:p w14:paraId="598F51AF" w14:textId="77777777" w:rsidR="009543BC" w:rsidRDefault="009543BC">
      <w:pPr>
        <w:pStyle w:val="RKnormal"/>
      </w:pPr>
    </w:p>
    <w:p w14:paraId="6A3D8894" w14:textId="0EABB3B8" w:rsidR="00673789" w:rsidRDefault="00673789">
      <w:pPr>
        <w:pStyle w:val="RKnormal"/>
      </w:pPr>
      <w:r>
        <w:t>H</w:t>
      </w:r>
      <w:r w:rsidR="000015D2">
        <w:t xml:space="preserve">elgavskiljning med fotboja utgör en del av </w:t>
      </w:r>
      <w:r>
        <w:t>Påföljds</w:t>
      </w:r>
      <w:r w:rsidR="000015D2">
        <w:t>u</w:t>
      </w:r>
      <w:r w:rsidR="009543BC">
        <w:t>tredningen</w:t>
      </w:r>
      <w:r>
        <w:t>s</w:t>
      </w:r>
      <w:r w:rsidR="009543BC">
        <w:t xml:space="preserve"> för</w:t>
      </w:r>
      <w:r w:rsidR="000015D2">
        <w:t>slag om</w:t>
      </w:r>
      <w:r w:rsidR="009543BC">
        <w:t xml:space="preserve"> ungdomsövervakning</w:t>
      </w:r>
      <w:r>
        <w:t xml:space="preserve"> som en ny påföljd för ungdomar. </w:t>
      </w:r>
      <w:r w:rsidR="000015D2">
        <w:t xml:space="preserve"> </w:t>
      </w:r>
      <w:r w:rsidR="009543BC">
        <w:t xml:space="preserve">Ungdomsövervakning är en ingripande påföljd som </w:t>
      </w:r>
      <w:r>
        <w:t>syftar till att bryta begynnande brottskarriärer och kriminella tankemönster. Innehållet ska</w:t>
      </w:r>
      <w:r w:rsidR="009543BC">
        <w:t xml:space="preserve"> </w:t>
      </w:r>
      <w:r>
        <w:t>dels</w:t>
      </w:r>
      <w:r w:rsidR="009543BC">
        <w:t xml:space="preserve"> </w:t>
      </w:r>
      <w:r>
        <w:t xml:space="preserve">vara </w:t>
      </w:r>
      <w:r w:rsidR="009543BC">
        <w:t>be</w:t>
      </w:r>
      <w:r w:rsidR="000015D2">
        <w:t xml:space="preserve">handlingsinriktat, dels </w:t>
      </w:r>
      <w:r w:rsidR="003D35FC">
        <w:t xml:space="preserve">innebära </w:t>
      </w:r>
      <w:r w:rsidR="000015D2">
        <w:t xml:space="preserve">tydliga inskränkningar i rörelsefriheten utan att det innebär institutionsvistelse. Efterlevnaden ska kunna kontrolleras med elektroniska hjälpmedel. </w:t>
      </w:r>
    </w:p>
    <w:p w14:paraId="55AD8615" w14:textId="77777777" w:rsidR="00673789" w:rsidRDefault="00673789">
      <w:pPr>
        <w:pStyle w:val="RKnormal"/>
      </w:pPr>
    </w:p>
    <w:p w14:paraId="14D764FC" w14:textId="77777777" w:rsidR="005D7A71" w:rsidRDefault="005D7A71">
      <w:pPr>
        <w:pStyle w:val="RKnormal"/>
      </w:pPr>
    </w:p>
    <w:p w14:paraId="4AAD5ECD" w14:textId="77777777" w:rsidR="005D7A71" w:rsidRDefault="005D7A71">
      <w:pPr>
        <w:pStyle w:val="RKnormal"/>
      </w:pPr>
    </w:p>
    <w:p w14:paraId="7440FEC7" w14:textId="77777777" w:rsidR="005D7A71" w:rsidRDefault="005D7A71">
      <w:pPr>
        <w:pStyle w:val="RKnormal"/>
      </w:pPr>
    </w:p>
    <w:p w14:paraId="7CFDB82E" w14:textId="07582E03" w:rsidR="009543BC" w:rsidRDefault="008507E2">
      <w:pPr>
        <w:pStyle w:val="RKnormal"/>
      </w:pPr>
      <w:bookmarkStart w:id="0" w:name="_GoBack"/>
      <w:bookmarkEnd w:id="0"/>
      <w:r>
        <w:lastRenderedPageBreak/>
        <w:t>Betänkandet</w:t>
      </w:r>
      <w:r w:rsidR="00536A1A">
        <w:t xml:space="preserve"> bereds i </w:t>
      </w:r>
      <w:r w:rsidR="003D35FC">
        <w:t xml:space="preserve">Regeringskansliet </w:t>
      </w:r>
      <w:r>
        <w:t xml:space="preserve">och regeringen avser att återkomma </w:t>
      </w:r>
      <w:r w:rsidR="00F37F40">
        <w:t>till riksdagen i frågan</w:t>
      </w:r>
      <w:r w:rsidR="000015D2">
        <w:t>.</w:t>
      </w:r>
    </w:p>
    <w:p w14:paraId="2C8FB3C6" w14:textId="77777777" w:rsidR="00232689" w:rsidRDefault="00232689">
      <w:pPr>
        <w:pStyle w:val="RKnormal"/>
      </w:pPr>
    </w:p>
    <w:p w14:paraId="233E541C" w14:textId="77777777" w:rsidR="00B012CC" w:rsidRDefault="00B012CC">
      <w:pPr>
        <w:pStyle w:val="RKnormal"/>
      </w:pPr>
    </w:p>
    <w:p w14:paraId="1FF07E89" w14:textId="77777777" w:rsidR="00232689" w:rsidRDefault="00232689">
      <w:pPr>
        <w:pStyle w:val="RKnormal"/>
      </w:pPr>
      <w:r>
        <w:t>Stockholm den 13 maj 2015</w:t>
      </w:r>
    </w:p>
    <w:p w14:paraId="68330BCF" w14:textId="77777777" w:rsidR="00232689" w:rsidRDefault="00232689">
      <w:pPr>
        <w:pStyle w:val="RKnormal"/>
      </w:pPr>
    </w:p>
    <w:p w14:paraId="0958ED54" w14:textId="77777777" w:rsidR="00232689" w:rsidRDefault="00232689">
      <w:pPr>
        <w:pStyle w:val="RKnormal"/>
      </w:pPr>
    </w:p>
    <w:p w14:paraId="33955CEC" w14:textId="77777777" w:rsidR="00232689" w:rsidRDefault="00232689">
      <w:pPr>
        <w:pStyle w:val="RKnormal"/>
      </w:pPr>
      <w:r>
        <w:t>Morgan Johansson</w:t>
      </w:r>
    </w:p>
    <w:sectPr w:rsidR="0023268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3F6BC" w14:textId="77777777" w:rsidR="00232689" w:rsidRDefault="00232689">
      <w:r>
        <w:separator/>
      </w:r>
    </w:p>
  </w:endnote>
  <w:endnote w:type="continuationSeparator" w:id="0">
    <w:p w14:paraId="1D7FC3B0" w14:textId="77777777" w:rsidR="00232689" w:rsidRDefault="0023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AA66D" w14:textId="77777777" w:rsidR="00232689" w:rsidRDefault="00232689">
      <w:r>
        <w:separator/>
      </w:r>
    </w:p>
  </w:footnote>
  <w:footnote w:type="continuationSeparator" w:id="0">
    <w:p w14:paraId="01A33A24" w14:textId="77777777" w:rsidR="00232689" w:rsidRDefault="00232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0B73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D7A7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8EB9E4" w14:textId="77777777">
      <w:trPr>
        <w:cantSplit/>
      </w:trPr>
      <w:tc>
        <w:tcPr>
          <w:tcW w:w="3119" w:type="dxa"/>
        </w:tcPr>
        <w:p w14:paraId="39918CF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DA1E0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DBF9A4A" w14:textId="77777777" w:rsidR="00E80146" w:rsidRDefault="00E80146">
          <w:pPr>
            <w:pStyle w:val="Sidhuvud"/>
            <w:ind w:right="360"/>
          </w:pPr>
        </w:p>
      </w:tc>
    </w:tr>
  </w:tbl>
  <w:p w14:paraId="207E0B5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C72B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0C0BA7F" w14:textId="77777777">
      <w:trPr>
        <w:cantSplit/>
      </w:trPr>
      <w:tc>
        <w:tcPr>
          <w:tcW w:w="3119" w:type="dxa"/>
        </w:tcPr>
        <w:p w14:paraId="2B6956A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32D464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AED6821" w14:textId="77777777" w:rsidR="00E80146" w:rsidRDefault="00E80146">
          <w:pPr>
            <w:pStyle w:val="Sidhuvud"/>
            <w:ind w:right="360"/>
          </w:pPr>
        </w:p>
      </w:tc>
    </w:tr>
  </w:tbl>
  <w:p w14:paraId="7CBF51F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C6F56" w14:textId="229EB47D" w:rsidR="00232689" w:rsidRDefault="0045580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D6B1556" wp14:editId="722C254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83F8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A9557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83F832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97445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689"/>
    <w:rsid w:val="000015D2"/>
    <w:rsid w:val="000D0EAE"/>
    <w:rsid w:val="00145EF6"/>
    <w:rsid w:val="00150384"/>
    <w:rsid w:val="00160901"/>
    <w:rsid w:val="0017067F"/>
    <w:rsid w:val="001805B7"/>
    <w:rsid w:val="002250F5"/>
    <w:rsid w:val="00232689"/>
    <w:rsid w:val="00367B1C"/>
    <w:rsid w:val="003D35FC"/>
    <w:rsid w:val="00455802"/>
    <w:rsid w:val="004A328D"/>
    <w:rsid w:val="00536A1A"/>
    <w:rsid w:val="0058762B"/>
    <w:rsid w:val="005D7A71"/>
    <w:rsid w:val="005F79BE"/>
    <w:rsid w:val="00673789"/>
    <w:rsid w:val="006E4E11"/>
    <w:rsid w:val="007242A3"/>
    <w:rsid w:val="007A6855"/>
    <w:rsid w:val="00834854"/>
    <w:rsid w:val="008507E2"/>
    <w:rsid w:val="00857CD1"/>
    <w:rsid w:val="008859F1"/>
    <w:rsid w:val="0092027A"/>
    <w:rsid w:val="009543BC"/>
    <w:rsid w:val="00955E31"/>
    <w:rsid w:val="0096002B"/>
    <w:rsid w:val="00992E72"/>
    <w:rsid w:val="00AF26D1"/>
    <w:rsid w:val="00B012CC"/>
    <w:rsid w:val="00B25D47"/>
    <w:rsid w:val="00BA25DC"/>
    <w:rsid w:val="00C03260"/>
    <w:rsid w:val="00CF3BB5"/>
    <w:rsid w:val="00D133D7"/>
    <w:rsid w:val="00E72FD8"/>
    <w:rsid w:val="00E80146"/>
    <w:rsid w:val="00E904D0"/>
    <w:rsid w:val="00EC25F9"/>
    <w:rsid w:val="00ED583F"/>
    <w:rsid w:val="00F3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CC087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706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7067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7067F"/>
    <w:rPr>
      <w:sz w:val="16"/>
      <w:szCs w:val="16"/>
    </w:rPr>
  </w:style>
  <w:style w:type="paragraph" w:styleId="Kommentarer">
    <w:name w:val="annotation text"/>
    <w:basedOn w:val="Normal"/>
    <w:link w:val="KommentarerChar"/>
    <w:rsid w:val="0017067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7067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7067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7067F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706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7067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7067F"/>
    <w:rPr>
      <w:sz w:val="16"/>
      <w:szCs w:val="16"/>
    </w:rPr>
  </w:style>
  <w:style w:type="paragraph" w:styleId="Kommentarer">
    <w:name w:val="annotation text"/>
    <w:basedOn w:val="Normal"/>
    <w:link w:val="KommentarerChar"/>
    <w:rsid w:val="0017067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7067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7067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7067F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e7fba8ae-3842-4e19-9b6c-e70712ae015b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16ED9E-A47D-4217-AEA3-212AE4160F00}"/>
</file>

<file path=customXml/itemProps2.xml><?xml version="1.0" encoding="utf-8"?>
<ds:datastoreItem xmlns:ds="http://schemas.openxmlformats.org/officeDocument/2006/customXml" ds:itemID="{9D020442-205F-4ED7-A39D-A9B983B72A14}"/>
</file>

<file path=customXml/itemProps3.xml><?xml version="1.0" encoding="utf-8"?>
<ds:datastoreItem xmlns:ds="http://schemas.openxmlformats.org/officeDocument/2006/customXml" ds:itemID="{16ECB291-5608-444C-A00C-DE3A02717C57}"/>
</file>

<file path=customXml/itemProps4.xml><?xml version="1.0" encoding="utf-8"?>
<ds:datastoreItem xmlns:ds="http://schemas.openxmlformats.org/officeDocument/2006/customXml" ds:itemID="{F415C5D5-4A5D-4EF9-BAAF-D7E6DFC55638}"/>
</file>

<file path=customXml/itemProps5.xml><?xml version="1.0" encoding="utf-8"?>
<ds:datastoreItem xmlns:ds="http://schemas.openxmlformats.org/officeDocument/2006/customXml" ds:itemID="{9D020442-205F-4ED7-A39D-A9B983B72A14}"/>
</file>

<file path=customXml/itemProps6.xml><?xml version="1.0" encoding="utf-8"?>
<ds:datastoreItem xmlns:ds="http://schemas.openxmlformats.org/officeDocument/2006/customXml" ds:itemID="{1A8D4407-5855-4B89-AE7A-3C6F619E18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Källberg</dc:creator>
  <cp:lastModifiedBy>Gunilla Hansson-Böe</cp:lastModifiedBy>
  <cp:revision>3</cp:revision>
  <cp:lastPrinted>2000-01-21T12:02:00Z</cp:lastPrinted>
  <dcterms:created xsi:type="dcterms:W3CDTF">2015-05-12T13:25:00Z</dcterms:created>
  <dcterms:modified xsi:type="dcterms:W3CDTF">2015-05-12T13:26:00Z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bea96731-bcd4-418a-aeb9-c1e358c65c2c</vt:lpwstr>
  </property>
</Properties>
</file>