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BFCFE" w14:textId="77777777" w:rsidR="00FB32B9" w:rsidRDefault="00237C59" w:rsidP="00FB32B9">
      <w:pPr>
        <w:pStyle w:val="UDrubrik"/>
        <w:tabs>
          <w:tab w:val="left" w:pos="1701"/>
          <w:tab w:val="left" w:pos="1985"/>
        </w:tabs>
        <w:rPr>
          <w:rFonts w:cs="Arial"/>
          <w:sz w:val="28"/>
        </w:rPr>
      </w:pPr>
      <w:bookmarkStart w:id="0" w:name="_GoBack"/>
      <w:bookmarkEnd w:id="0"/>
    </w:p>
    <w:p w14:paraId="1BFBFCFF" w14:textId="77777777" w:rsidR="00FB32B9" w:rsidRDefault="00237C59" w:rsidP="00FB32B9">
      <w:pPr>
        <w:pStyle w:val="UDrubrik"/>
        <w:tabs>
          <w:tab w:val="left" w:pos="1701"/>
          <w:tab w:val="left" w:pos="1985"/>
        </w:tabs>
        <w:rPr>
          <w:rFonts w:cs="Arial"/>
          <w:sz w:val="28"/>
        </w:rPr>
      </w:pPr>
    </w:p>
    <w:p w14:paraId="1BFBFD00" w14:textId="77777777" w:rsidR="00FB32B9" w:rsidRDefault="00237C59" w:rsidP="00FB32B9">
      <w:pPr>
        <w:pStyle w:val="UDrubrik"/>
        <w:tabs>
          <w:tab w:val="left" w:pos="1701"/>
          <w:tab w:val="left" w:pos="1985"/>
        </w:tabs>
        <w:rPr>
          <w:rFonts w:cs="Arial"/>
          <w:sz w:val="28"/>
        </w:rPr>
      </w:pPr>
    </w:p>
    <w:p w14:paraId="1BFBFD01" w14:textId="77777777" w:rsidR="00FB32B9" w:rsidRDefault="00237C59" w:rsidP="00FB32B9">
      <w:pPr>
        <w:pStyle w:val="UDrubrik"/>
        <w:tabs>
          <w:tab w:val="left" w:pos="1701"/>
          <w:tab w:val="left" w:pos="1985"/>
        </w:tabs>
        <w:rPr>
          <w:rFonts w:cs="Arial"/>
          <w:sz w:val="28"/>
        </w:rPr>
      </w:pPr>
    </w:p>
    <w:p w14:paraId="1A6C6767" w14:textId="77777777" w:rsidR="00CB459F" w:rsidRPr="00CB459F" w:rsidRDefault="00CB459F" w:rsidP="00CB459F">
      <w:pPr>
        <w:pStyle w:val="Brdtext"/>
      </w:pPr>
    </w:p>
    <w:p w14:paraId="157D6308" w14:textId="02FD275E" w:rsidR="00CB459F" w:rsidRDefault="00CB459F" w:rsidP="00CB459F">
      <w:pPr>
        <w:pStyle w:val="UDrubrik"/>
        <w:tabs>
          <w:tab w:val="left" w:pos="1701"/>
          <w:tab w:val="left" w:pos="1985"/>
        </w:tabs>
        <w:rPr>
          <w:rFonts w:cs="Arial"/>
          <w:sz w:val="28"/>
        </w:rPr>
      </w:pPr>
      <w:r>
        <w:rPr>
          <w:rFonts w:cs="Arial"/>
          <w:sz w:val="28"/>
        </w:rPr>
        <w:t xml:space="preserve">Färdigförhandlad II-punkt från möte i </w:t>
      </w:r>
      <w:proofErr w:type="spellStart"/>
      <w:r>
        <w:rPr>
          <w:rFonts w:cs="Arial"/>
          <w:sz w:val="28"/>
        </w:rPr>
        <w:t>Coreper</w:t>
      </w:r>
      <w:proofErr w:type="spellEnd"/>
      <w:r>
        <w:rPr>
          <w:rFonts w:cs="Arial"/>
          <w:sz w:val="28"/>
        </w:rPr>
        <w:t xml:space="preserve"> I den </w:t>
      </w:r>
      <w:r w:rsidR="007271E4">
        <w:rPr>
          <w:rFonts w:cs="Arial"/>
          <w:sz w:val="28"/>
        </w:rPr>
        <w:t>16</w:t>
      </w:r>
      <w:r>
        <w:rPr>
          <w:rFonts w:cs="Arial"/>
          <w:sz w:val="28"/>
        </w:rPr>
        <w:t xml:space="preserve"> september 2015 som kan tas som a-punkt vid kommande rådsmöte.</w:t>
      </w:r>
    </w:p>
    <w:p w14:paraId="42271C1C" w14:textId="06015C4A" w:rsidR="00694EDC" w:rsidRDefault="00694EDC" w:rsidP="00694EDC">
      <w:pPr>
        <w:pStyle w:val="Brdtext"/>
      </w:pPr>
    </w:p>
    <w:p w14:paraId="1BFBFD04" w14:textId="770501F8" w:rsidR="00FB32B9" w:rsidRDefault="00621B99" w:rsidP="00FB32B9">
      <w:pPr>
        <w:pStyle w:val="Brdtext"/>
      </w:pPr>
      <w:r>
        <w:t xml:space="preserve">Överlämnas för skriftligt samråd till </w:t>
      </w:r>
      <w:r w:rsidR="007271E4">
        <w:t xml:space="preserve">idag, torsdagen den 1 oktober </w:t>
      </w:r>
      <w:proofErr w:type="spellStart"/>
      <w:r w:rsidR="007271E4">
        <w:t>kl</w:t>
      </w:r>
      <w:proofErr w:type="spellEnd"/>
      <w:r w:rsidR="007271E4">
        <w:t xml:space="preserve"> </w:t>
      </w:r>
      <w:r w:rsidR="004D2466">
        <w:t>12.</w:t>
      </w:r>
      <w:r w:rsidR="00316F68">
        <w:t>00.</w:t>
      </w:r>
    </w:p>
    <w:p w14:paraId="1BFBFD05" w14:textId="77777777" w:rsidR="00FB32B9" w:rsidRDefault="00621B99">
      <w:pPr>
        <w:ind w:left="0"/>
      </w:pPr>
      <w:r>
        <w:rPr>
          <w:b/>
          <w:bCs/>
        </w:rPr>
        <w:br w:type="page"/>
      </w:r>
    </w:p>
    <w:p w14:paraId="65F12375" w14:textId="2D3CC67D" w:rsidR="004D2466" w:rsidRPr="004D2466" w:rsidRDefault="004D2466" w:rsidP="004D2466">
      <w:pPr>
        <w:ind w:left="0"/>
        <w:rPr>
          <w:b/>
          <w:bCs/>
          <w:noProof/>
          <w:szCs w:val="28"/>
        </w:rPr>
      </w:pPr>
      <w:r w:rsidRPr="004D2466">
        <w:rPr>
          <w:b/>
          <w:bCs/>
          <w:noProof/>
          <w:szCs w:val="28"/>
        </w:rPr>
        <w:lastRenderedPageBreak/>
        <w:t>EU:s ståndpunkt i energigemenskapens ministerråd den 16 oktober</w:t>
      </w:r>
    </w:p>
    <w:p w14:paraId="27004974" w14:textId="3E9504DF" w:rsidR="004D2466" w:rsidRPr="00237C59" w:rsidRDefault="004D2466" w:rsidP="004D2466">
      <w:pPr>
        <w:ind w:left="0"/>
      </w:pPr>
      <w:r w:rsidRPr="00237C59">
        <w:t xml:space="preserve">COM(2015) 364 </w:t>
      </w:r>
    </w:p>
    <w:p w14:paraId="387C6F00" w14:textId="77777777" w:rsidR="004D2466" w:rsidRPr="00237C59" w:rsidRDefault="004D2466" w:rsidP="004D2466">
      <w:pPr>
        <w:ind w:left="0"/>
      </w:pPr>
      <w:r w:rsidRPr="00237C59">
        <w:rPr>
          <w:b/>
        </w:rPr>
        <w:t>Ansvarigt statsråd:</w:t>
      </w:r>
      <w:r w:rsidRPr="00237C59">
        <w:t xml:space="preserve"> Ibrahim Baylan</w:t>
      </w:r>
    </w:p>
    <w:p w14:paraId="5D354FC8" w14:textId="77777777" w:rsidR="004D2466" w:rsidRPr="00237C59" w:rsidRDefault="004D2466" w:rsidP="004D2466">
      <w:pPr>
        <w:ind w:left="0"/>
      </w:pPr>
      <w:r w:rsidRPr="00237C59">
        <w:rPr>
          <w:b/>
        </w:rPr>
        <w:t>Tidigare behandling vid rådsmöte: -</w:t>
      </w:r>
      <w:r w:rsidRPr="00237C59">
        <w:t xml:space="preserve"> TTE- rådet den 22-23 september 2014</w:t>
      </w:r>
    </w:p>
    <w:p w14:paraId="75146B6E" w14:textId="77777777" w:rsidR="004D2466" w:rsidRPr="00237C59" w:rsidRDefault="004D2466" w:rsidP="004D2466">
      <w:pPr>
        <w:ind w:left="0"/>
      </w:pPr>
      <w:r w:rsidRPr="00237C59">
        <w:rPr>
          <w:b/>
        </w:rPr>
        <w:t>Avsikt med behandlingen i rådet</w:t>
      </w:r>
      <w:r w:rsidRPr="00237C59">
        <w:t xml:space="preserve">: Rådet föreslås anta Europeiska unionens ståndpunkt i energigemenskapens ministerråd den 16 oktober i Tirana. </w:t>
      </w:r>
    </w:p>
    <w:p w14:paraId="261C1B57" w14:textId="77777777" w:rsidR="004D2466" w:rsidRPr="00237C59" w:rsidRDefault="004D2466" w:rsidP="004D2466">
      <w:pPr>
        <w:ind w:left="0"/>
      </w:pPr>
      <w:r w:rsidRPr="00237C59">
        <w:rPr>
          <w:b/>
        </w:rPr>
        <w:t>Hur regeringen ställer sig till den blivande A-punkten:</w:t>
      </w:r>
      <w:r w:rsidRPr="00237C59">
        <w:t xml:space="preserve"> Regeringen avser rösta ja.  </w:t>
      </w:r>
    </w:p>
    <w:p w14:paraId="506F0923" w14:textId="75E8AC2F" w:rsidR="004D2466" w:rsidRPr="00237C59" w:rsidRDefault="004D2466" w:rsidP="004D2466">
      <w:pPr>
        <w:ind w:left="0"/>
      </w:pPr>
      <w:r w:rsidRPr="00237C59">
        <w:rPr>
          <w:b/>
        </w:rPr>
        <w:t>Bakgrund</w:t>
      </w:r>
      <w:r w:rsidRPr="00237C59">
        <w:t xml:space="preserve">: Fördraget för att etablera Energigemenskapen överenskoms 2006 och gäller i 10 år. Till år 2017 måste således ett nytt fördrag upprättas mellan parterna. En särskilt utsedd högnivågrupp ledd av prof Jerzy Buzek har tillsatts för att överväga olika utvecklingsalternativ för samarbetet (High Level Reflection Group). I maj 2014 presenterade gruppen sin rapport om framtidens Energigemenskap. Vid ministerrådet den 22-23 september 2014 diskuterades rapporten och inför mötet etablerades antogs en EU-position i ministerrådet. </w:t>
      </w:r>
    </w:p>
    <w:p w14:paraId="78D599B8" w14:textId="77777777" w:rsidR="004D2466" w:rsidRPr="00237C59" w:rsidRDefault="004D2466" w:rsidP="004D2466">
      <w:pPr>
        <w:ind w:left="0"/>
      </w:pPr>
      <w:r w:rsidRPr="00237C59">
        <w:t xml:space="preserve">På uppdrag av ministerrådet tog därefter kommissionen och energigemenskapens </w:t>
      </w:r>
      <w:proofErr w:type="gramStart"/>
      <w:r w:rsidRPr="00237C59">
        <w:t>sekretariatet</w:t>
      </w:r>
      <w:proofErr w:type="gramEnd"/>
      <w:r w:rsidRPr="00237C59">
        <w:t xml:space="preserve"> fram ett analyspapper om Energigemenskapens framtid som varit föremål för en offentlig konsultation (3 februari-6 mars 2015). Frågan har diskuterats under våren. Bland annat har det lettiska ordförandeskapet tagit fram en ordförandeskapsrapport om diskussionerna i rådet om energigemenskapens framtid. Inför ministerrådet ska en EU-position tas fram. </w:t>
      </w:r>
    </w:p>
    <w:p w14:paraId="36B2ACD5" w14:textId="77777777" w:rsidR="004D2466" w:rsidRPr="00237C59" w:rsidRDefault="004D2466" w:rsidP="004D2466">
      <w:pPr>
        <w:ind w:left="0"/>
      </w:pPr>
      <w:r w:rsidRPr="00237C59">
        <w:t xml:space="preserve">Förslaget innebär att kommissionen på Europeiska unionens vägnar skall stödja förslag till två allmänna policyriktlinjerna Färdplan för reform av energigemenskapen samt Framtida gemensamma beslut om en tryggad gasförsörjning. </w:t>
      </w:r>
    </w:p>
    <w:p w14:paraId="4D74832E" w14:textId="77777777" w:rsidR="004D2466" w:rsidRPr="00237C59" w:rsidRDefault="004D2466" w:rsidP="004D2466">
      <w:pPr>
        <w:ind w:left="0"/>
      </w:pPr>
      <w:r w:rsidRPr="00237C59">
        <w:t xml:space="preserve">Vidare innebär förslaget att kommissionen skall stödja förslag till utvidgning av Energigemenskapens acquis till TEN-E förordningen, energieffektiviseringsdirektivet samt stödja antagande av direktivet om utsläpp från stora förbränningsanläggningar.  </w:t>
      </w:r>
    </w:p>
    <w:p w14:paraId="61903479" w14:textId="741AF837" w:rsidR="00694EDC" w:rsidRPr="00237C59" w:rsidRDefault="004D2466" w:rsidP="004D2466">
      <w:pPr>
        <w:ind w:left="0"/>
      </w:pPr>
      <w:r w:rsidRPr="00237C59">
        <w:t>Vidare föreslås att kommissionen kan stödja sekretariatets förslag om antagande av ett antal procedurakter för ministerrådet och High level group, samt förslag om pågående tvistlösningsärenden.</w:t>
      </w:r>
    </w:p>
    <w:sectPr w:rsidR="00694EDC" w:rsidRPr="00237C59"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BFDC3" w14:textId="77777777" w:rsidR="00253DF0" w:rsidRDefault="00621B99">
      <w:pPr>
        <w:spacing w:after="0" w:line="240" w:lineRule="auto"/>
      </w:pPr>
      <w:r>
        <w:separator/>
      </w:r>
    </w:p>
  </w:endnote>
  <w:endnote w:type="continuationSeparator" w:id="0">
    <w:p w14:paraId="1BFBFDC5" w14:textId="77777777" w:rsidR="00253DF0" w:rsidRDefault="0062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BFDBF" w14:textId="77777777" w:rsidR="00253DF0" w:rsidRDefault="00621B99">
      <w:pPr>
        <w:spacing w:after="0" w:line="240" w:lineRule="auto"/>
      </w:pPr>
      <w:r>
        <w:separator/>
      </w:r>
    </w:p>
  </w:footnote>
  <w:footnote w:type="continuationSeparator" w:id="0">
    <w:p w14:paraId="1BFBFDC1" w14:textId="77777777" w:rsidR="00253DF0" w:rsidRDefault="00621B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792113"/>
      <w:docPartObj>
        <w:docPartGallery w:val="Page Numbers (Top of Page)"/>
        <w:docPartUnique/>
      </w:docPartObj>
    </w:sdtPr>
    <w:sdtEndPr/>
    <w:sdtContent>
      <w:p w14:paraId="13DA071D" w14:textId="3FC2AFDB" w:rsidR="00316F68" w:rsidRDefault="00316F68">
        <w:pPr>
          <w:pStyle w:val="Sidhuvud"/>
          <w:jc w:val="right"/>
        </w:pPr>
        <w:r>
          <w:fldChar w:fldCharType="begin"/>
        </w:r>
        <w:r>
          <w:instrText>PAGE   \* MERGEFORMAT</w:instrText>
        </w:r>
        <w:r>
          <w:fldChar w:fldCharType="separate"/>
        </w:r>
        <w:r w:rsidR="00237C59">
          <w:rPr>
            <w:noProof/>
          </w:rPr>
          <w:t>2</w:t>
        </w:r>
        <w:r>
          <w:fldChar w:fldCharType="end"/>
        </w:r>
      </w:p>
    </w:sdtContent>
  </w:sdt>
  <w:p w14:paraId="1BFBFDB3" w14:textId="77777777" w:rsidR="006F1C0D" w:rsidRDefault="00237C59"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A61B00" w14:paraId="1BFBFDB9" w14:textId="77777777" w:rsidTr="006E71D7">
      <w:tc>
        <w:tcPr>
          <w:tcW w:w="4606" w:type="dxa"/>
        </w:tcPr>
        <w:p w14:paraId="1BFBFDB4" w14:textId="77777777" w:rsidR="006E71D7" w:rsidRDefault="00621B99" w:rsidP="00752770">
          <w:pPr>
            <w:pStyle w:val="Sidhuvud"/>
            <w:ind w:left="0"/>
          </w:pPr>
          <w:r>
            <w:rPr>
              <w:noProof/>
              <w:lang w:eastAsia="sv-SE"/>
            </w:rPr>
            <w:drawing>
              <wp:inline distT="0" distB="0" distL="0" distR="0" wp14:anchorId="1BFBFDBF" wp14:editId="1BFBFDC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BFBFDB5" w14:textId="77777777" w:rsidR="00FB32B9" w:rsidRDefault="00237C59" w:rsidP="00FB32B9">
          <w:pPr>
            <w:ind w:right="916"/>
            <w:rPr>
              <w:rFonts w:ascii="TradeGothic" w:hAnsi="TradeGothic"/>
              <w:b/>
            </w:rPr>
          </w:pPr>
        </w:p>
        <w:p w14:paraId="1BFBFDB6" w14:textId="77777777" w:rsidR="00FB32B9" w:rsidRDefault="00621B99" w:rsidP="00FB32B9">
          <w:pPr>
            <w:ind w:right="916"/>
          </w:pPr>
          <w:r>
            <w:rPr>
              <w:rFonts w:ascii="TradeGothic" w:hAnsi="TradeGothic"/>
              <w:b/>
            </w:rPr>
            <w:t>Promemoria</w:t>
          </w:r>
        </w:p>
        <w:p w14:paraId="1BFBFDB7" w14:textId="77777777" w:rsidR="00FB32B9" w:rsidRDefault="00237C59" w:rsidP="00FB32B9">
          <w:pPr>
            <w:jc w:val="right"/>
          </w:pPr>
        </w:p>
        <w:p w14:paraId="1BFBFDB8" w14:textId="297512EF" w:rsidR="006E71D7" w:rsidRDefault="00621B99" w:rsidP="00FB32B9">
          <w:pPr>
            <w:ind w:right="916"/>
          </w:pPr>
          <w:r>
            <w:rPr>
              <w:rFonts w:ascii="TradeGothic" w:hAnsi="TradeGothic"/>
              <w:b/>
              <w:noProof/>
            </w:rPr>
            <w:t>2015-</w:t>
          </w:r>
          <w:r w:rsidR="004D2466">
            <w:rPr>
              <w:rFonts w:ascii="TradeGothic" w:hAnsi="TradeGothic"/>
              <w:b/>
              <w:noProof/>
            </w:rPr>
            <w:t>10-01</w:t>
          </w:r>
        </w:p>
      </w:tc>
    </w:tr>
  </w:tbl>
  <w:p w14:paraId="1BFBFDBA" w14:textId="77777777" w:rsidR="00FB32B9" w:rsidRDefault="00237C59" w:rsidP="00FB32B9">
    <w:pPr>
      <w:pStyle w:val="Avsndare"/>
      <w:framePr w:w="0" w:hRule="auto" w:hSpace="0" w:wrap="auto" w:vAnchor="margin" w:hAnchor="text" w:xAlign="left" w:yAlign="inline"/>
      <w:rPr>
        <w:b/>
        <w:i w:val="0"/>
        <w:sz w:val="22"/>
      </w:rPr>
    </w:pPr>
  </w:p>
  <w:p w14:paraId="1BFBFDBB" w14:textId="77777777" w:rsidR="00FB32B9" w:rsidRDefault="00621B99" w:rsidP="00FB32B9">
    <w:pPr>
      <w:pStyle w:val="Avsndare"/>
      <w:framePr w:w="0" w:hRule="auto" w:hSpace="0" w:wrap="auto" w:vAnchor="margin" w:hAnchor="text" w:xAlign="left" w:yAlign="inline"/>
      <w:rPr>
        <w:b/>
        <w:i w:val="0"/>
        <w:sz w:val="22"/>
      </w:rPr>
    </w:pPr>
    <w:r>
      <w:rPr>
        <w:b/>
        <w:i w:val="0"/>
        <w:sz w:val="22"/>
      </w:rPr>
      <w:t>Statsrådsberedningen</w:t>
    </w:r>
  </w:p>
  <w:p w14:paraId="1BFBFDBC" w14:textId="77777777" w:rsidR="00FB32B9" w:rsidRDefault="00237C59" w:rsidP="00FB32B9">
    <w:pPr>
      <w:pStyle w:val="Avsndare"/>
      <w:framePr w:w="0" w:hRule="auto" w:hSpace="0" w:wrap="auto" w:vAnchor="margin" w:hAnchor="text" w:xAlign="left" w:yAlign="inline"/>
    </w:pPr>
  </w:p>
  <w:p w14:paraId="1BFBFDBD" w14:textId="77777777" w:rsidR="00FB32B9" w:rsidRDefault="00621B99" w:rsidP="00FB32B9">
    <w:pPr>
      <w:pStyle w:val="Avsndare"/>
      <w:framePr w:w="0" w:hRule="auto" w:hSpace="0" w:wrap="auto" w:vAnchor="margin" w:hAnchor="text" w:xAlign="left" w:yAlign="inline"/>
    </w:pPr>
    <w:r>
      <w:t>EU-kansliet</w:t>
    </w:r>
  </w:p>
  <w:p w14:paraId="1BFBFDBE" w14:textId="77777777" w:rsidR="0012376B" w:rsidRDefault="00237C5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6EAC2BFC">
      <w:start w:val="1"/>
      <w:numFmt w:val="decimal"/>
      <w:pStyle w:val="Rubrik1"/>
      <w:lvlText w:val="%1."/>
      <w:lvlJc w:val="left"/>
      <w:pPr>
        <w:ind w:left="720" w:hanging="360"/>
      </w:pPr>
    </w:lvl>
    <w:lvl w:ilvl="1" w:tplc="AC443220" w:tentative="1">
      <w:start w:val="1"/>
      <w:numFmt w:val="lowerLetter"/>
      <w:lvlText w:val="%2."/>
      <w:lvlJc w:val="left"/>
      <w:pPr>
        <w:ind w:left="1440" w:hanging="360"/>
      </w:pPr>
    </w:lvl>
    <w:lvl w:ilvl="2" w:tplc="3D5090D8" w:tentative="1">
      <w:start w:val="1"/>
      <w:numFmt w:val="lowerRoman"/>
      <w:lvlText w:val="%3."/>
      <w:lvlJc w:val="right"/>
      <w:pPr>
        <w:ind w:left="2160" w:hanging="180"/>
      </w:pPr>
    </w:lvl>
    <w:lvl w:ilvl="3" w:tplc="4B28CD48" w:tentative="1">
      <w:start w:val="1"/>
      <w:numFmt w:val="decimal"/>
      <w:lvlText w:val="%4."/>
      <w:lvlJc w:val="left"/>
      <w:pPr>
        <w:ind w:left="2880" w:hanging="360"/>
      </w:pPr>
    </w:lvl>
    <w:lvl w:ilvl="4" w:tplc="E6B2D8B0" w:tentative="1">
      <w:start w:val="1"/>
      <w:numFmt w:val="lowerLetter"/>
      <w:lvlText w:val="%5."/>
      <w:lvlJc w:val="left"/>
      <w:pPr>
        <w:ind w:left="3600" w:hanging="360"/>
      </w:pPr>
    </w:lvl>
    <w:lvl w:ilvl="5" w:tplc="66D8FCC2" w:tentative="1">
      <w:start w:val="1"/>
      <w:numFmt w:val="lowerRoman"/>
      <w:lvlText w:val="%6."/>
      <w:lvlJc w:val="right"/>
      <w:pPr>
        <w:ind w:left="4320" w:hanging="180"/>
      </w:pPr>
    </w:lvl>
    <w:lvl w:ilvl="6" w:tplc="4378D3BE" w:tentative="1">
      <w:start w:val="1"/>
      <w:numFmt w:val="decimal"/>
      <w:lvlText w:val="%7."/>
      <w:lvlJc w:val="left"/>
      <w:pPr>
        <w:ind w:left="5040" w:hanging="360"/>
      </w:pPr>
    </w:lvl>
    <w:lvl w:ilvl="7" w:tplc="CAE2EF0C" w:tentative="1">
      <w:start w:val="1"/>
      <w:numFmt w:val="lowerLetter"/>
      <w:lvlText w:val="%8."/>
      <w:lvlJc w:val="left"/>
      <w:pPr>
        <w:ind w:left="5760" w:hanging="360"/>
      </w:pPr>
    </w:lvl>
    <w:lvl w:ilvl="8" w:tplc="23AA862A"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138AEA60">
      <w:start w:val="1"/>
      <w:numFmt w:val="decimal"/>
      <w:lvlText w:val="%1."/>
      <w:lvlJc w:val="left"/>
      <w:pPr>
        <w:ind w:left="360" w:hanging="360"/>
      </w:pPr>
      <w:rPr>
        <w:b w:val="0"/>
      </w:rPr>
    </w:lvl>
    <w:lvl w:ilvl="1" w:tplc="176CE662" w:tentative="1">
      <w:start w:val="1"/>
      <w:numFmt w:val="lowerLetter"/>
      <w:lvlText w:val="%2."/>
      <w:lvlJc w:val="left"/>
      <w:pPr>
        <w:ind w:left="1080" w:hanging="360"/>
      </w:pPr>
    </w:lvl>
    <w:lvl w:ilvl="2" w:tplc="E6F621CC" w:tentative="1">
      <w:start w:val="1"/>
      <w:numFmt w:val="lowerRoman"/>
      <w:lvlText w:val="%3."/>
      <w:lvlJc w:val="right"/>
      <w:pPr>
        <w:ind w:left="1800" w:hanging="180"/>
      </w:pPr>
    </w:lvl>
    <w:lvl w:ilvl="3" w:tplc="1152E2BC" w:tentative="1">
      <w:start w:val="1"/>
      <w:numFmt w:val="decimal"/>
      <w:lvlText w:val="%4."/>
      <w:lvlJc w:val="left"/>
      <w:pPr>
        <w:ind w:left="2520" w:hanging="360"/>
      </w:pPr>
    </w:lvl>
    <w:lvl w:ilvl="4" w:tplc="DCB0CFAC" w:tentative="1">
      <w:start w:val="1"/>
      <w:numFmt w:val="lowerLetter"/>
      <w:lvlText w:val="%5."/>
      <w:lvlJc w:val="left"/>
      <w:pPr>
        <w:ind w:left="3240" w:hanging="360"/>
      </w:pPr>
    </w:lvl>
    <w:lvl w:ilvl="5" w:tplc="8D84866C" w:tentative="1">
      <w:start w:val="1"/>
      <w:numFmt w:val="lowerRoman"/>
      <w:lvlText w:val="%6."/>
      <w:lvlJc w:val="right"/>
      <w:pPr>
        <w:ind w:left="3960" w:hanging="180"/>
      </w:pPr>
    </w:lvl>
    <w:lvl w:ilvl="6" w:tplc="817A8B44" w:tentative="1">
      <w:start w:val="1"/>
      <w:numFmt w:val="decimal"/>
      <w:lvlText w:val="%7."/>
      <w:lvlJc w:val="left"/>
      <w:pPr>
        <w:ind w:left="4680" w:hanging="360"/>
      </w:pPr>
    </w:lvl>
    <w:lvl w:ilvl="7" w:tplc="55644B9C" w:tentative="1">
      <w:start w:val="1"/>
      <w:numFmt w:val="lowerLetter"/>
      <w:lvlText w:val="%8."/>
      <w:lvlJc w:val="left"/>
      <w:pPr>
        <w:ind w:left="5400" w:hanging="360"/>
      </w:pPr>
    </w:lvl>
    <w:lvl w:ilvl="8" w:tplc="0C16E85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00"/>
    <w:rsid w:val="0023452E"/>
    <w:rsid w:val="00237C59"/>
    <w:rsid w:val="00253DF0"/>
    <w:rsid w:val="00316F68"/>
    <w:rsid w:val="004D2466"/>
    <w:rsid w:val="005F7CD3"/>
    <w:rsid w:val="00621B99"/>
    <w:rsid w:val="00694EDC"/>
    <w:rsid w:val="006A6F2A"/>
    <w:rsid w:val="007271E4"/>
    <w:rsid w:val="00827816"/>
    <w:rsid w:val="008F386B"/>
    <w:rsid w:val="00925665"/>
    <w:rsid w:val="00A61B00"/>
    <w:rsid w:val="00A6492A"/>
    <w:rsid w:val="00B22613"/>
    <w:rsid w:val="00B87503"/>
    <w:rsid w:val="00B93CAF"/>
    <w:rsid w:val="00CB459F"/>
    <w:rsid w:val="00E76F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FCFE"/>
  <w15:docId w15:val="{853BB888-D2B7-4502-B014-53666231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1568">
      <w:bodyDiv w:val="1"/>
      <w:marLeft w:val="0"/>
      <w:marRight w:val="0"/>
      <w:marTop w:val="0"/>
      <w:marBottom w:val="0"/>
      <w:divBdr>
        <w:top w:val="none" w:sz="0" w:space="0" w:color="auto"/>
        <w:left w:val="none" w:sz="0" w:space="0" w:color="auto"/>
        <w:bottom w:val="none" w:sz="0" w:space="0" w:color="auto"/>
        <w:right w:val="none" w:sz="0" w:space="0" w:color="auto"/>
      </w:divBdr>
      <w:divsChild>
        <w:div w:id="505439886">
          <w:marLeft w:val="0"/>
          <w:marRight w:val="0"/>
          <w:marTop w:val="0"/>
          <w:marBottom w:val="0"/>
          <w:divBdr>
            <w:top w:val="none" w:sz="0" w:space="0" w:color="auto"/>
            <w:left w:val="none" w:sz="0" w:space="0" w:color="auto"/>
            <w:bottom w:val="none" w:sz="0" w:space="0" w:color="auto"/>
            <w:right w:val="none" w:sz="0" w:space="0" w:color="auto"/>
          </w:divBdr>
          <w:divsChild>
            <w:div w:id="1494292429">
              <w:marLeft w:val="0"/>
              <w:marRight w:val="0"/>
              <w:marTop w:val="0"/>
              <w:marBottom w:val="0"/>
              <w:divBdr>
                <w:top w:val="none" w:sz="0" w:space="0" w:color="auto"/>
                <w:left w:val="none" w:sz="0" w:space="0" w:color="auto"/>
                <w:bottom w:val="none" w:sz="0" w:space="0" w:color="auto"/>
                <w:right w:val="none" w:sz="0" w:space="0" w:color="auto"/>
              </w:divBdr>
              <w:divsChild>
                <w:div w:id="923225349">
                  <w:marLeft w:val="0"/>
                  <w:marRight w:val="0"/>
                  <w:marTop w:val="0"/>
                  <w:marBottom w:val="0"/>
                  <w:divBdr>
                    <w:top w:val="none" w:sz="0" w:space="0" w:color="auto"/>
                    <w:left w:val="none" w:sz="0" w:space="0" w:color="auto"/>
                    <w:bottom w:val="none" w:sz="0" w:space="0" w:color="auto"/>
                    <w:right w:val="none" w:sz="0" w:space="0" w:color="auto"/>
                  </w:divBdr>
                  <w:divsChild>
                    <w:div w:id="2130925592">
                      <w:marLeft w:val="0"/>
                      <w:marRight w:val="0"/>
                      <w:marTop w:val="0"/>
                      <w:marBottom w:val="0"/>
                      <w:divBdr>
                        <w:top w:val="none" w:sz="0" w:space="0" w:color="auto"/>
                        <w:left w:val="none" w:sz="0" w:space="0" w:color="auto"/>
                        <w:bottom w:val="none" w:sz="0" w:space="0" w:color="auto"/>
                        <w:right w:val="none" w:sz="0" w:space="0" w:color="auto"/>
                      </w:divBdr>
                      <w:divsChild>
                        <w:div w:id="1818843255">
                          <w:marLeft w:val="2325"/>
                          <w:marRight w:val="0"/>
                          <w:marTop w:val="0"/>
                          <w:marBottom w:val="0"/>
                          <w:divBdr>
                            <w:top w:val="none" w:sz="0" w:space="0" w:color="auto"/>
                            <w:left w:val="none" w:sz="0" w:space="0" w:color="auto"/>
                            <w:bottom w:val="none" w:sz="0" w:space="0" w:color="auto"/>
                            <w:right w:val="none" w:sz="0" w:space="0" w:color="auto"/>
                          </w:divBdr>
                          <w:divsChild>
                            <w:div w:id="593131564">
                              <w:marLeft w:val="0"/>
                              <w:marRight w:val="0"/>
                              <w:marTop w:val="0"/>
                              <w:marBottom w:val="0"/>
                              <w:divBdr>
                                <w:top w:val="none" w:sz="0" w:space="0" w:color="auto"/>
                                <w:left w:val="none" w:sz="0" w:space="0" w:color="auto"/>
                                <w:bottom w:val="none" w:sz="0" w:space="0" w:color="auto"/>
                                <w:right w:val="none" w:sz="0" w:space="0" w:color="auto"/>
                              </w:divBdr>
                              <w:divsChild>
                                <w:div w:id="1120805264">
                                  <w:marLeft w:val="0"/>
                                  <w:marRight w:val="0"/>
                                  <w:marTop w:val="0"/>
                                  <w:marBottom w:val="0"/>
                                  <w:divBdr>
                                    <w:top w:val="none" w:sz="0" w:space="0" w:color="auto"/>
                                    <w:left w:val="none" w:sz="0" w:space="0" w:color="auto"/>
                                    <w:bottom w:val="none" w:sz="0" w:space="0" w:color="auto"/>
                                    <w:right w:val="none" w:sz="0" w:space="0" w:color="auto"/>
                                  </w:divBdr>
                                  <w:divsChild>
                                    <w:div w:id="1526599593">
                                      <w:marLeft w:val="0"/>
                                      <w:marRight w:val="0"/>
                                      <w:marTop w:val="0"/>
                                      <w:marBottom w:val="0"/>
                                      <w:divBdr>
                                        <w:top w:val="none" w:sz="0" w:space="0" w:color="auto"/>
                                        <w:left w:val="none" w:sz="0" w:space="0" w:color="auto"/>
                                        <w:bottom w:val="none" w:sz="0" w:space="0" w:color="auto"/>
                                        <w:right w:val="none" w:sz="0" w:space="0" w:color="auto"/>
                                      </w:divBdr>
                                      <w:divsChild>
                                        <w:div w:id="1927957094">
                                          <w:marLeft w:val="480"/>
                                          <w:marRight w:val="0"/>
                                          <w:marTop w:val="0"/>
                                          <w:marBottom w:val="0"/>
                                          <w:divBdr>
                                            <w:top w:val="none" w:sz="0" w:space="0" w:color="auto"/>
                                            <w:left w:val="none" w:sz="0" w:space="0" w:color="auto"/>
                                            <w:bottom w:val="none" w:sz="0" w:space="0" w:color="auto"/>
                                            <w:right w:val="none" w:sz="0" w:space="0" w:color="auto"/>
                                          </w:divBdr>
                                          <w:divsChild>
                                            <w:div w:id="608006899">
                                              <w:marLeft w:val="0"/>
                                              <w:marRight w:val="0"/>
                                              <w:marTop w:val="0"/>
                                              <w:marBottom w:val="0"/>
                                              <w:divBdr>
                                                <w:top w:val="none" w:sz="0" w:space="0" w:color="auto"/>
                                                <w:left w:val="none" w:sz="0" w:space="0" w:color="auto"/>
                                                <w:bottom w:val="none" w:sz="0" w:space="0" w:color="auto"/>
                                                <w:right w:val="none" w:sz="0" w:space="0" w:color="auto"/>
                                              </w:divBdr>
                                              <w:divsChild>
                                                <w:div w:id="1802461138">
                                                  <w:marLeft w:val="0"/>
                                                  <w:marRight w:val="0"/>
                                                  <w:marTop w:val="0"/>
                                                  <w:marBottom w:val="0"/>
                                                  <w:divBdr>
                                                    <w:top w:val="none" w:sz="0" w:space="0" w:color="auto"/>
                                                    <w:left w:val="none" w:sz="0" w:space="0" w:color="auto"/>
                                                    <w:bottom w:val="none" w:sz="0" w:space="0" w:color="auto"/>
                                                    <w:right w:val="none" w:sz="0" w:space="0" w:color="auto"/>
                                                  </w:divBdr>
                                                  <w:divsChild>
                                                    <w:div w:id="1987003573">
                                                      <w:marLeft w:val="0"/>
                                                      <w:marRight w:val="0"/>
                                                      <w:marTop w:val="0"/>
                                                      <w:marBottom w:val="0"/>
                                                      <w:divBdr>
                                                        <w:top w:val="none" w:sz="0" w:space="0" w:color="auto"/>
                                                        <w:left w:val="none" w:sz="0" w:space="0" w:color="auto"/>
                                                        <w:bottom w:val="none" w:sz="0" w:space="0" w:color="auto"/>
                                                        <w:right w:val="none" w:sz="0" w:space="0" w:color="auto"/>
                                                      </w:divBdr>
                                                      <w:divsChild>
                                                        <w:div w:id="2017028947">
                                                          <w:marLeft w:val="0"/>
                                                          <w:marRight w:val="0"/>
                                                          <w:marTop w:val="0"/>
                                                          <w:marBottom w:val="0"/>
                                                          <w:divBdr>
                                                            <w:top w:val="none" w:sz="0" w:space="0" w:color="auto"/>
                                                            <w:left w:val="none" w:sz="0" w:space="0" w:color="auto"/>
                                                            <w:bottom w:val="none" w:sz="0" w:space="0" w:color="auto"/>
                                                            <w:right w:val="none" w:sz="0" w:space="0" w:color="auto"/>
                                                          </w:divBdr>
                                                          <w:divsChild>
                                                            <w:div w:id="341902333">
                                                              <w:marLeft w:val="0"/>
                                                              <w:marRight w:val="0"/>
                                                              <w:marTop w:val="0"/>
                                                              <w:marBottom w:val="0"/>
                                                              <w:divBdr>
                                                                <w:top w:val="none" w:sz="0" w:space="0" w:color="auto"/>
                                                                <w:left w:val="none" w:sz="0" w:space="0" w:color="auto"/>
                                                                <w:bottom w:val="none" w:sz="0" w:space="0" w:color="auto"/>
                                                                <w:right w:val="none" w:sz="0" w:space="0" w:color="auto"/>
                                                              </w:divBdr>
                                                              <w:divsChild>
                                                                <w:div w:id="1317611890">
                                                                  <w:marLeft w:val="0"/>
                                                                  <w:marRight w:val="0"/>
                                                                  <w:marTop w:val="0"/>
                                                                  <w:marBottom w:val="0"/>
                                                                  <w:divBdr>
                                                                    <w:top w:val="none" w:sz="0" w:space="0" w:color="auto"/>
                                                                    <w:left w:val="none" w:sz="0" w:space="0" w:color="auto"/>
                                                                    <w:bottom w:val="none" w:sz="0" w:space="0" w:color="auto"/>
                                                                    <w:right w:val="none" w:sz="0" w:space="0" w:color="auto"/>
                                                                  </w:divBdr>
                                                                  <w:divsChild>
                                                                    <w:div w:id="918097126">
                                                                      <w:marLeft w:val="0"/>
                                                                      <w:marRight w:val="0"/>
                                                                      <w:marTop w:val="96"/>
                                                                      <w:marBottom w:val="0"/>
                                                                      <w:divBdr>
                                                                        <w:top w:val="none" w:sz="0" w:space="0" w:color="auto"/>
                                                                        <w:left w:val="none" w:sz="0" w:space="0" w:color="auto"/>
                                                                        <w:bottom w:val="none" w:sz="0" w:space="0" w:color="auto"/>
                                                                        <w:right w:val="none" w:sz="0" w:space="0" w:color="auto"/>
                                                                      </w:divBdr>
                                                                      <w:divsChild>
                                                                        <w:div w:id="8693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JE6N4JFJXNNF-9-69218</_dlc_DocId>
    <_dlc_DocIdUrl xmlns="8b66ae41-1ec6-402e-b662-35d1932ca064">
      <Url>http://rkdhs-sb/enhet/EUKansli/_layouts/DocIdRedir.aspx?ID=JE6N4JFJXNNF-9-69218</Url>
      <Description>JE6N4JFJXNNF-9-69218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4BC51-C92B-407E-A30F-A1A975F0B647}">
  <ds:schemaRefs>
    <ds:schemaRef ds:uri="http://schemas.microsoft.com/sharepoint/v3/contenttype/forms"/>
  </ds:schemaRefs>
</ds:datastoreItem>
</file>

<file path=customXml/itemProps2.xml><?xml version="1.0" encoding="utf-8"?>
<ds:datastoreItem xmlns:ds="http://schemas.openxmlformats.org/officeDocument/2006/customXml" ds:itemID="{BBF4FCA7-5146-41FB-91B9-89F6906D9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1CF86-4E61-4D36-8933-194C1AC82135}">
  <ds:schemaRefs>
    <ds:schemaRef ds:uri="http://schemas.microsoft.com/sharepoint/events"/>
  </ds:schemaRefs>
</ds:datastoreItem>
</file>

<file path=customXml/itemProps4.xml><?xml version="1.0" encoding="utf-8"?>
<ds:datastoreItem xmlns:ds="http://schemas.openxmlformats.org/officeDocument/2006/customXml" ds:itemID="{122CC879-B1D2-4956-A5DB-F454BD187B24}">
  <ds:schemaRefs>
    <ds:schemaRef ds:uri="http://schemas.microsoft.com/office/2006/metadata/customXsn"/>
  </ds:schemaRefs>
</ds:datastoreItem>
</file>

<file path=customXml/itemProps5.xml><?xml version="1.0" encoding="utf-8"?>
<ds:datastoreItem xmlns:ds="http://schemas.openxmlformats.org/officeDocument/2006/customXml" ds:itemID="{40D1CC4D-DEBA-424C-A33B-D1BDAA994F27}">
  <ds:schemaRefs>
    <ds:schemaRef ds:uri="http://schemas.microsoft.com/sharepoint/v3/contenttype/forms/url"/>
  </ds:schemaRefs>
</ds:datastoreItem>
</file>

<file path=customXml/itemProps6.xml><?xml version="1.0" encoding="utf-8"?>
<ds:datastoreItem xmlns:ds="http://schemas.openxmlformats.org/officeDocument/2006/customXml" ds:itemID="{40A346A5-996E-44C0-9070-E9092B1E7ABA}">
  <ds:schemaRefs>
    <ds:schemaRef ds:uri="e4c0beb7-0294-4d25-9600-346807c0961e"/>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3535223C-C506-4C82-9E6C-7BC73A50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1921</Characters>
  <Application>Microsoft Office Word</Application>
  <DocSecurity>4</DocSecurity>
  <Lines>1921</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2015-10-01T07:44:00Z</dcterms:created>
  <dcterms:modified xsi:type="dcterms:W3CDTF">2015-10-01T07:44:00Z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b4d9943f-5e78-46d5-8f2e-5a3b1938d0ec</vt:lpwstr>
  </property>
</Properties>
</file>