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14A66C0C"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851AE7">
              <w:rPr>
                <w:b/>
                <w:sz w:val="22"/>
                <w:szCs w:val="22"/>
              </w:rPr>
              <w:t>14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3AF1EB18" w:rsidR="00177FF8" w:rsidRPr="00B40F4D" w:rsidRDefault="00626575" w:rsidP="00FB0559">
            <w:pPr>
              <w:rPr>
                <w:sz w:val="22"/>
                <w:szCs w:val="22"/>
              </w:rPr>
            </w:pPr>
            <w:r w:rsidRPr="00B40F4D">
              <w:rPr>
                <w:sz w:val="22"/>
                <w:szCs w:val="22"/>
              </w:rPr>
              <w:t>20</w:t>
            </w:r>
            <w:r w:rsidR="00CB71B9">
              <w:rPr>
                <w:sz w:val="22"/>
                <w:szCs w:val="22"/>
              </w:rPr>
              <w:t>2</w:t>
            </w:r>
            <w:r w:rsidR="008E6B40">
              <w:rPr>
                <w:sz w:val="22"/>
                <w:szCs w:val="22"/>
              </w:rPr>
              <w:t>2</w:t>
            </w:r>
            <w:r w:rsidR="008C2D5B" w:rsidRPr="00B40F4D">
              <w:rPr>
                <w:sz w:val="22"/>
                <w:szCs w:val="22"/>
              </w:rPr>
              <w:t>-</w:t>
            </w:r>
            <w:r w:rsidR="00041991">
              <w:rPr>
                <w:sz w:val="22"/>
                <w:szCs w:val="22"/>
              </w:rPr>
              <w:t>1</w:t>
            </w:r>
            <w:r w:rsidR="00851AE7">
              <w:rPr>
                <w:sz w:val="22"/>
                <w:szCs w:val="22"/>
              </w:rPr>
              <w:t>2</w:t>
            </w:r>
            <w:r w:rsidR="00374911">
              <w:rPr>
                <w:sz w:val="22"/>
                <w:szCs w:val="22"/>
              </w:rPr>
              <w:t>-</w:t>
            </w:r>
            <w:r w:rsidR="00851AE7">
              <w:rPr>
                <w:sz w:val="22"/>
                <w:szCs w:val="22"/>
              </w:rPr>
              <w:t>01</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374FB35" w:rsidR="00177FF8" w:rsidRPr="00B40F4D" w:rsidRDefault="00374911" w:rsidP="00231475">
            <w:pPr>
              <w:rPr>
                <w:sz w:val="22"/>
                <w:szCs w:val="22"/>
              </w:rPr>
            </w:pPr>
            <w:r>
              <w:rPr>
                <w:sz w:val="22"/>
                <w:szCs w:val="22"/>
              </w:rPr>
              <w:t>1</w:t>
            </w:r>
            <w:r w:rsidR="00851AE7">
              <w:rPr>
                <w:sz w:val="22"/>
                <w:szCs w:val="22"/>
              </w:rPr>
              <w:t>0</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DB683D">
              <w:rPr>
                <w:sz w:val="22"/>
                <w:szCs w:val="22"/>
              </w:rPr>
              <w:t>10.</w:t>
            </w:r>
            <w:r w:rsidR="009E4F0A">
              <w:rPr>
                <w:sz w:val="22"/>
                <w:szCs w:val="22"/>
              </w:rPr>
              <w:t>2</w:t>
            </w:r>
            <w:r w:rsidR="00D83B26">
              <w:rPr>
                <w:sz w:val="22"/>
                <w:szCs w:val="22"/>
              </w:rPr>
              <w:t>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9710" w:type="dxa"/>
        <w:tblInd w:w="-709" w:type="dxa"/>
        <w:tblLayout w:type="fixed"/>
        <w:tblCellMar>
          <w:left w:w="70" w:type="dxa"/>
          <w:right w:w="70" w:type="dxa"/>
        </w:tblCellMar>
        <w:tblLook w:val="00A0" w:firstRow="1" w:lastRow="0" w:firstColumn="1" w:lastColumn="0" w:noHBand="0" w:noVBand="0"/>
      </w:tblPr>
      <w:tblGrid>
        <w:gridCol w:w="2197"/>
        <w:gridCol w:w="567"/>
        <w:gridCol w:w="1205"/>
        <w:gridCol w:w="425"/>
        <w:gridCol w:w="425"/>
        <w:gridCol w:w="426"/>
        <w:gridCol w:w="425"/>
        <w:gridCol w:w="425"/>
        <w:gridCol w:w="425"/>
        <w:gridCol w:w="426"/>
        <w:gridCol w:w="283"/>
        <w:gridCol w:w="142"/>
        <w:gridCol w:w="425"/>
        <w:gridCol w:w="425"/>
        <w:gridCol w:w="425"/>
        <w:gridCol w:w="426"/>
        <w:gridCol w:w="142"/>
        <w:gridCol w:w="139"/>
        <w:gridCol w:w="357"/>
      </w:tblGrid>
      <w:tr w:rsidR="00D30A97" w:rsidRPr="00B40F4D" w14:paraId="2BB83371" w14:textId="77777777" w:rsidTr="009F6FBD">
        <w:trPr>
          <w:gridBefore w:val="1"/>
          <w:wBefore w:w="2197" w:type="dxa"/>
        </w:trPr>
        <w:tc>
          <w:tcPr>
            <w:tcW w:w="567" w:type="dxa"/>
          </w:tcPr>
          <w:p w14:paraId="56D30B55" w14:textId="77777777"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8E6B40">
              <w:rPr>
                <w:b/>
                <w:snapToGrid w:val="0"/>
                <w:sz w:val="22"/>
                <w:szCs w:val="22"/>
              </w:rPr>
              <w:t>1</w:t>
            </w:r>
          </w:p>
        </w:tc>
        <w:tc>
          <w:tcPr>
            <w:tcW w:w="6946" w:type="dxa"/>
            <w:gridSpan w:val="17"/>
          </w:tcPr>
          <w:p w14:paraId="7A7676C7" w14:textId="6B822EA7" w:rsidR="00DA2753" w:rsidRDefault="009E4F0A" w:rsidP="00305501">
            <w:pPr>
              <w:rPr>
                <w:b/>
                <w:snapToGrid w:val="0"/>
                <w:sz w:val="22"/>
                <w:szCs w:val="22"/>
              </w:rPr>
            </w:pPr>
            <w:r>
              <w:rPr>
                <w:b/>
                <w:snapToGrid w:val="0"/>
                <w:sz w:val="22"/>
                <w:szCs w:val="22"/>
              </w:rPr>
              <w:t>Nya suppleanter</w:t>
            </w:r>
          </w:p>
          <w:p w14:paraId="78AD8478" w14:textId="58E1C3A1" w:rsidR="009E4F0A" w:rsidRDefault="009E4F0A" w:rsidP="00305501">
            <w:pPr>
              <w:rPr>
                <w:b/>
                <w:snapToGrid w:val="0"/>
                <w:sz w:val="22"/>
                <w:szCs w:val="22"/>
              </w:rPr>
            </w:pPr>
          </w:p>
          <w:p w14:paraId="681AD3DF" w14:textId="46ECB1AD" w:rsidR="009E4F0A" w:rsidRPr="009E4F0A" w:rsidRDefault="009E4F0A" w:rsidP="00305501">
            <w:pPr>
              <w:rPr>
                <w:bCs/>
                <w:snapToGrid w:val="0"/>
                <w:sz w:val="22"/>
                <w:szCs w:val="22"/>
              </w:rPr>
            </w:pPr>
            <w:r>
              <w:rPr>
                <w:bCs/>
                <w:snapToGrid w:val="0"/>
                <w:sz w:val="22"/>
                <w:szCs w:val="22"/>
              </w:rPr>
              <w:t>Ordförande hälsade Anna af Sillén (M) och Dan Hovskär (KD) välkomna som nya suppleanter i utskottet.</w:t>
            </w:r>
          </w:p>
          <w:p w14:paraId="6E82D1D1" w14:textId="2DB7A123" w:rsidR="009E4F0A" w:rsidRPr="00B40F4D" w:rsidRDefault="009E4F0A" w:rsidP="00305501">
            <w:pPr>
              <w:rPr>
                <w:b/>
                <w:snapToGrid w:val="0"/>
                <w:sz w:val="22"/>
                <w:szCs w:val="22"/>
              </w:rPr>
            </w:pPr>
          </w:p>
        </w:tc>
      </w:tr>
      <w:tr w:rsidR="009E4F0A" w:rsidRPr="00B40F4D" w14:paraId="04DDC81B" w14:textId="77777777" w:rsidTr="009F6FBD">
        <w:trPr>
          <w:gridBefore w:val="1"/>
          <w:wBefore w:w="2197" w:type="dxa"/>
        </w:trPr>
        <w:tc>
          <w:tcPr>
            <w:tcW w:w="567" w:type="dxa"/>
          </w:tcPr>
          <w:p w14:paraId="26E8C0CB" w14:textId="1F49E9A8" w:rsidR="009E4F0A" w:rsidRPr="00B40F4D" w:rsidRDefault="009E4F0A" w:rsidP="00C5706E">
            <w:pPr>
              <w:tabs>
                <w:tab w:val="left" w:pos="1701"/>
              </w:tabs>
              <w:rPr>
                <w:b/>
                <w:snapToGrid w:val="0"/>
                <w:sz w:val="22"/>
                <w:szCs w:val="22"/>
              </w:rPr>
            </w:pPr>
            <w:r>
              <w:rPr>
                <w:b/>
                <w:snapToGrid w:val="0"/>
                <w:sz w:val="22"/>
                <w:szCs w:val="22"/>
              </w:rPr>
              <w:t>§ 2</w:t>
            </w:r>
          </w:p>
        </w:tc>
        <w:tc>
          <w:tcPr>
            <w:tcW w:w="6946" w:type="dxa"/>
            <w:gridSpan w:val="17"/>
          </w:tcPr>
          <w:p w14:paraId="431F1D91" w14:textId="77777777" w:rsidR="009E4F0A" w:rsidRDefault="009E4F0A" w:rsidP="009E4F0A">
            <w:pPr>
              <w:tabs>
                <w:tab w:val="left" w:pos="1701"/>
              </w:tabs>
              <w:rPr>
                <w:b/>
                <w:snapToGrid w:val="0"/>
                <w:sz w:val="22"/>
                <w:szCs w:val="22"/>
              </w:rPr>
            </w:pPr>
            <w:r>
              <w:rPr>
                <w:b/>
                <w:snapToGrid w:val="0"/>
                <w:sz w:val="22"/>
                <w:szCs w:val="22"/>
              </w:rPr>
              <w:t>Justering av protokoll</w:t>
            </w:r>
          </w:p>
          <w:p w14:paraId="1BBE2E60" w14:textId="77777777" w:rsidR="009E4F0A" w:rsidRDefault="009E4F0A" w:rsidP="009E4F0A">
            <w:pPr>
              <w:tabs>
                <w:tab w:val="left" w:pos="1701"/>
              </w:tabs>
              <w:rPr>
                <w:b/>
                <w:snapToGrid w:val="0"/>
                <w:sz w:val="22"/>
                <w:szCs w:val="22"/>
              </w:rPr>
            </w:pPr>
          </w:p>
          <w:p w14:paraId="6A05E586" w14:textId="6A47CD8F" w:rsidR="009E4F0A" w:rsidRPr="005A234C" w:rsidRDefault="009E4F0A" w:rsidP="009E4F0A">
            <w:pPr>
              <w:tabs>
                <w:tab w:val="left" w:pos="1701"/>
              </w:tabs>
              <w:rPr>
                <w:bCs/>
                <w:snapToGrid w:val="0"/>
                <w:sz w:val="22"/>
                <w:szCs w:val="22"/>
              </w:rPr>
            </w:pPr>
            <w:r>
              <w:rPr>
                <w:bCs/>
                <w:snapToGrid w:val="0"/>
                <w:sz w:val="22"/>
                <w:szCs w:val="22"/>
              </w:rPr>
              <w:t>Utskottet justerade protokoll 2022/23:12.</w:t>
            </w:r>
          </w:p>
          <w:p w14:paraId="4A38ECB5" w14:textId="77777777" w:rsidR="009E4F0A" w:rsidRDefault="009E4F0A" w:rsidP="005D2E63">
            <w:pPr>
              <w:tabs>
                <w:tab w:val="left" w:pos="1701"/>
              </w:tabs>
              <w:rPr>
                <w:b/>
                <w:snapToGrid w:val="0"/>
                <w:sz w:val="22"/>
                <w:szCs w:val="22"/>
              </w:rPr>
            </w:pPr>
          </w:p>
        </w:tc>
      </w:tr>
      <w:tr w:rsidR="00825C7B" w:rsidRPr="005F3A68" w14:paraId="05DCF528" w14:textId="77777777" w:rsidTr="009F6FBD">
        <w:trPr>
          <w:gridBefore w:val="1"/>
          <w:wBefore w:w="2197" w:type="dxa"/>
        </w:trPr>
        <w:tc>
          <w:tcPr>
            <w:tcW w:w="567" w:type="dxa"/>
          </w:tcPr>
          <w:p w14:paraId="19502702" w14:textId="0FF3409E" w:rsidR="00825C7B" w:rsidRPr="005F3A68" w:rsidRDefault="00825C7B" w:rsidP="00C5706E">
            <w:pPr>
              <w:tabs>
                <w:tab w:val="left" w:pos="1701"/>
              </w:tabs>
              <w:rPr>
                <w:b/>
                <w:snapToGrid w:val="0"/>
                <w:sz w:val="22"/>
                <w:szCs w:val="22"/>
              </w:rPr>
            </w:pPr>
            <w:r w:rsidRPr="005F3A68">
              <w:rPr>
                <w:b/>
                <w:snapToGrid w:val="0"/>
                <w:sz w:val="22"/>
                <w:szCs w:val="22"/>
              </w:rPr>
              <w:t xml:space="preserve">§ </w:t>
            </w:r>
            <w:r w:rsidR="009E4F0A">
              <w:rPr>
                <w:b/>
                <w:snapToGrid w:val="0"/>
                <w:sz w:val="22"/>
                <w:szCs w:val="22"/>
              </w:rPr>
              <w:t>3</w:t>
            </w:r>
          </w:p>
        </w:tc>
        <w:tc>
          <w:tcPr>
            <w:tcW w:w="6946" w:type="dxa"/>
            <w:gridSpan w:val="17"/>
          </w:tcPr>
          <w:p w14:paraId="3AF96B91" w14:textId="381D7D34" w:rsidR="000B1741" w:rsidRPr="005F3A68" w:rsidRDefault="000B1741" w:rsidP="000B1741">
            <w:pPr>
              <w:tabs>
                <w:tab w:val="left" w:pos="1701"/>
              </w:tabs>
              <w:rPr>
                <w:b/>
                <w:snapToGrid w:val="0"/>
                <w:sz w:val="22"/>
                <w:szCs w:val="22"/>
              </w:rPr>
            </w:pPr>
            <w:r w:rsidRPr="005F3A68">
              <w:rPr>
                <w:b/>
                <w:snapToGrid w:val="0"/>
                <w:sz w:val="22"/>
                <w:szCs w:val="22"/>
              </w:rPr>
              <w:t>En särskild straffbestämmelse för otillåten fartygsåtervinning (MJU3)</w:t>
            </w:r>
          </w:p>
          <w:p w14:paraId="5E58F3F4" w14:textId="77777777" w:rsidR="000B1741" w:rsidRPr="005F3A68" w:rsidRDefault="000B1741" w:rsidP="000B1741">
            <w:pPr>
              <w:tabs>
                <w:tab w:val="left" w:pos="1701"/>
              </w:tabs>
              <w:rPr>
                <w:b/>
                <w:snapToGrid w:val="0"/>
                <w:sz w:val="22"/>
                <w:szCs w:val="22"/>
              </w:rPr>
            </w:pPr>
          </w:p>
          <w:p w14:paraId="5FCA194F" w14:textId="6FCAF51F" w:rsidR="00825C7B" w:rsidRPr="005F3A68" w:rsidRDefault="005A234C" w:rsidP="000B1741">
            <w:pPr>
              <w:tabs>
                <w:tab w:val="left" w:pos="1701"/>
              </w:tabs>
              <w:rPr>
                <w:bCs/>
                <w:snapToGrid w:val="0"/>
                <w:sz w:val="22"/>
                <w:szCs w:val="22"/>
              </w:rPr>
            </w:pPr>
            <w:r w:rsidRPr="005F3A68">
              <w:rPr>
                <w:bCs/>
                <w:snapToGrid w:val="0"/>
                <w:sz w:val="22"/>
                <w:szCs w:val="22"/>
              </w:rPr>
              <w:t xml:space="preserve">Utskottet fortsatte </w:t>
            </w:r>
            <w:r w:rsidR="005F3A68">
              <w:rPr>
                <w:bCs/>
                <w:snapToGrid w:val="0"/>
                <w:sz w:val="22"/>
                <w:szCs w:val="22"/>
              </w:rPr>
              <w:t>beredningen</w:t>
            </w:r>
            <w:r w:rsidRPr="005F3A68">
              <w:rPr>
                <w:bCs/>
                <w:snapToGrid w:val="0"/>
                <w:sz w:val="22"/>
                <w:szCs w:val="22"/>
              </w:rPr>
              <w:t xml:space="preserve"> av p</w:t>
            </w:r>
            <w:r w:rsidR="000B1741" w:rsidRPr="005F3A68">
              <w:rPr>
                <w:bCs/>
                <w:snapToGrid w:val="0"/>
                <w:sz w:val="22"/>
                <w:szCs w:val="22"/>
              </w:rPr>
              <w:t>rop</w:t>
            </w:r>
            <w:r w:rsidR="005F3A68">
              <w:rPr>
                <w:bCs/>
                <w:snapToGrid w:val="0"/>
                <w:sz w:val="22"/>
                <w:szCs w:val="22"/>
              </w:rPr>
              <w:t>osition</w:t>
            </w:r>
            <w:r w:rsidR="000B1741" w:rsidRPr="005F3A68">
              <w:rPr>
                <w:bCs/>
                <w:snapToGrid w:val="0"/>
                <w:sz w:val="22"/>
                <w:szCs w:val="22"/>
              </w:rPr>
              <w:t xml:space="preserve"> 2022/23:4</w:t>
            </w:r>
            <w:r w:rsidRPr="005F3A68">
              <w:rPr>
                <w:bCs/>
                <w:snapToGrid w:val="0"/>
                <w:sz w:val="22"/>
                <w:szCs w:val="22"/>
              </w:rPr>
              <w:t>.</w:t>
            </w:r>
          </w:p>
          <w:p w14:paraId="5AC5056D" w14:textId="536E13B1" w:rsidR="005A234C" w:rsidRPr="005F3A68" w:rsidRDefault="005A234C" w:rsidP="000B1741">
            <w:pPr>
              <w:tabs>
                <w:tab w:val="left" w:pos="1701"/>
              </w:tabs>
              <w:rPr>
                <w:bCs/>
                <w:snapToGrid w:val="0"/>
                <w:sz w:val="22"/>
                <w:szCs w:val="22"/>
              </w:rPr>
            </w:pPr>
          </w:p>
          <w:p w14:paraId="40F6591F" w14:textId="14A3E63D" w:rsidR="005A234C" w:rsidRPr="005F3A68" w:rsidRDefault="005F3A68" w:rsidP="000B1741">
            <w:pPr>
              <w:tabs>
                <w:tab w:val="left" w:pos="1701"/>
              </w:tabs>
              <w:rPr>
                <w:bCs/>
                <w:snapToGrid w:val="0"/>
                <w:sz w:val="22"/>
                <w:szCs w:val="22"/>
              </w:rPr>
            </w:pPr>
            <w:r>
              <w:rPr>
                <w:bCs/>
                <w:snapToGrid w:val="0"/>
                <w:sz w:val="22"/>
                <w:szCs w:val="22"/>
              </w:rPr>
              <w:t>Utskottet justerade betänkande 2022/23:MJU3.</w:t>
            </w:r>
          </w:p>
          <w:p w14:paraId="32F54175" w14:textId="1593BD19" w:rsidR="000B1741" w:rsidRPr="005F3A68" w:rsidRDefault="000B1741" w:rsidP="000B1741">
            <w:pPr>
              <w:tabs>
                <w:tab w:val="left" w:pos="1701"/>
              </w:tabs>
              <w:rPr>
                <w:b/>
                <w:snapToGrid w:val="0"/>
                <w:sz w:val="22"/>
                <w:szCs w:val="22"/>
              </w:rPr>
            </w:pPr>
          </w:p>
        </w:tc>
      </w:tr>
      <w:tr w:rsidR="00825C7B" w:rsidRPr="005F3A68" w14:paraId="1503D678" w14:textId="77777777" w:rsidTr="009F6FBD">
        <w:trPr>
          <w:gridBefore w:val="1"/>
          <w:wBefore w:w="2197" w:type="dxa"/>
        </w:trPr>
        <w:tc>
          <w:tcPr>
            <w:tcW w:w="567" w:type="dxa"/>
          </w:tcPr>
          <w:p w14:paraId="339442B4" w14:textId="3B4CB2C1" w:rsidR="00825C7B" w:rsidRPr="005F3A68" w:rsidRDefault="00825C7B" w:rsidP="00C5706E">
            <w:pPr>
              <w:tabs>
                <w:tab w:val="left" w:pos="1701"/>
              </w:tabs>
              <w:rPr>
                <w:b/>
                <w:snapToGrid w:val="0"/>
                <w:sz w:val="22"/>
                <w:szCs w:val="22"/>
              </w:rPr>
            </w:pPr>
            <w:r w:rsidRPr="005F3A68">
              <w:rPr>
                <w:b/>
                <w:snapToGrid w:val="0"/>
                <w:sz w:val="22"/>
                <w:szCs w:val="22"/>
              </w:rPr>
              <w:t xml:space="preserve">§ </w:t>
            </w:r>
            <w:r w:rsidR="009E4F0A">
              <w:rPr>
                <w:b/>
                <w:snapToGrid w:val="0"/>
                <w:sz w:val="22"/>
                <w:szCs w:val="22"/>
              </w:rPr>
              <w:t>4</w:t>
            </w:r>
          </w:p>
        </w:tc>
        <w:tc>
          <w:tcPr>
            <w:tcW w:w="6946" w:type="dxa"/>
            <w:gridSpan w:val="17"/>
          </w:tcPr>
          <w:p w14:paraId="01B23E8B" w14:textId="77777777" w:rsidR="000B1741" w:rsidRPr="005F3A68" w:rsidRDefault="000B1741" w:rsidP="000B1741">
            <w:pPr>
              <w:widowControl/>
              <w:spacing w:after="200" w:line="280" w:lineRule="exact"/>
              <w:rPr>
                <w:b/>
                <w:sz w:val="22"/>
                <w:szCs w:val="22"/>
              </w:rPr>
            </w:pPr>
            <w:r w:rsidRPr="005F3A68">
              <w:rPr>
                <w:b/>
                <w:sz w:val="22"/>
                <w:szCs w:val="22"/>
              </w:rPr>
              <w:t>Förbättrad övervakning av antibiotikaanvändning för behand</w:t>
            </w:r>
            <w:r w:rsidRPr="005F3A68">
              <w:rPr>
                <w:b/>
                <w:sz w:val="22"/>
                <w:szCs w:val="22"/>
              </w:rPr>
              <w:softHyphen/>
              <w:t>ling av djur (MJU5)</w:t>
            </w:r>
          </w:p>
          <w:p w14:paraId="3D225185" w14:textId="755729A7" w:rsidR="00825C7B" w:rsidRDefault="005F3A68" w:rsidP="000B1741">
            <w:pPr>
              <w:widowControl/>
              <w:spacing w:after="200" w:line="280" w:lineRule="exact"/>
              <w:rPr>
                <w:bCs/>
                <w:sz w:val="22"/>
                <w:szCs w:val="22"/>
              </w:rPr>
            </w:pPr>
            <w:r w:rsidRPr="005F3A68">
              <w:rPr>
                <w:bCs/>
                <w:sz w:val="22"/>
                <w:szCs w:val="22"/>
              </w:rPr>
              <w:t xml:space="preserve">Utskottet beslutade att ge </w:t>
            </w:r>
            <w:r w:rsidR="000B1741" w:rsidRPr="005F3A68">
              <w:rPr>
                <w:bCs/>
                <w:sz w:val="22"/>
                <w:szCs w:val="22"/>
              </w:rPr>
              <w:t xml:space="preserve">socialutskottet tillfälle att </w:t>
            </w:r>
            <w:r>
              <w:rPr>
                <w:bCs/>
                <w:sz w:val="22"/>
                <w:szCs w:val="22"/>
              </w:rPr>
              <w:t xml:space="preserve">senast den 19 januari 2023 </w:t>
            </w:r>
            <w:r w:rsidR="000B1741" w:rsidRPr="005F3A68">
              <w:rPr>
                <w:bCs/>
                <w:sz w:val="22"/>
                <w:szCs w:val="22"/>
              </w:rPr>
              <w:t>yttra sig över prop</w:t>
            </w:r>
            <w:r>
              <w:rPr>
                <w:bCs/>
                <w:sz w:val="22"/>
                <w:szCs w:val="22"/>
              </w:rPr>
              <w:t>osition</w:t>
            </w:r>
            <w:r w:rsidR="000B1741" w:rsidRPr="005F3A68">
              <w:rPr>
                <w:bCs/>
                <w:sz w:val="22"/>
                <w:szCs w:val="22"/>
              </w:rPr>
              <w:t xml:space="preserve"> 2022/23:13</w:t>
            </w:r>
            <w:r w:rsidR="0020540A">
              <w:rPr>
                <w:bCs/>
                <w:sz w:val="22"/>
                <w:szCs w:val="22"/>
              </w:rPr>
              <w:t xml:space="preserve"> och </w:t>
            </w:r>
            <w:r w:rsidR="00A5734F">
              <w:rPr>
                <w:bCs/>
                <w:sz w:val="22"/>
                <w:szCs w:val="22"/>
              </w:rPr>
              <w:t xml:space="preserve">eventuell </w:t>
            </w:r>
            <w:r w:rsidR="0020540A">
              <w:rPr>
                <w:bCs/>
                <w:sz w:val="22"/>
                <w:szCs w:val="22"/>
              </w:rPr>
              <w:t>följdmotion i de delar som rör utskottets beredningsområde</w:t>
            </w:r>
            <w:r w:rsidR="00304337">
              <w:rPr>
                <w:bCs/>
                <w:sz w:val="22"/>
                <w:szCs w:val="22"/>
              </w:rPr>
              <w:t>.</w:t>
            </w:r>
          </w:p>
          <w:p w14:paraId="59CFD3F9" w14:textId="650AC6CC" w:rsidR="005F3A68" w:rsidRPr="005F3A68" w:rsidRDefault="005F3A68" w:rsidP="000B1741">
            <w:pPr>
              <w:widowControl/>
              <w:spacing w:after="200" w:line="280" w:lineRule="exact"/>
              <w:rPr>
                <w:bCs/>
                <w:sz w:val="22"/>
                <w:szCs w:val="22"/>
              </w:rPr>
            </w:pPr>
            <w:r w:rsidRPr="005F3A68">
              <w:rPr>
                <w:bCs/>
                <w:sz w:val="22"/>
                <w:szCs w:val="22"/>
              </w:rPr>
              <w:t>Denna paragraf förklarades omedelbart justerad.</w:t>
            </w:r>
          </w:p>
        </w:tc>
      </w:tr>
      <w:tr w:rsidR="000B1741" w:rsidRPr="005F3A68" w14:paraId="1AC51DB8" w14:textId="77777777" w:rsidTr="009F6FBD">
        <w:trPr>
          <w:gridBefore w:val="1"/>
          <w:wBefore w:w="2197" w:type="dxa"/>
        </w:trPr>
        <w:tc>
          <w:tcPr>
            <w:tcW w:w="567" w:type="dxa"/>
          </w:tcPr>
          <w:p w14:paraId="02C8FEFE" w14:textId="2618F087" w:rsidR="000B1741" w:rsidRPr="005F3A68" w:rsidRDefault="000B1741" w:rsidP="00C5706E">
            <w:pPr>
              <w:tabs>
                <w:tab w:val="left" w:pos="1701"/>
              </w:tabs>
              <w:rPr>
                <w:b/>
                <w:snapToGrid w:val="0"/>
                <w:sz w:val="22"/>
                <w:szCs w:val="22"/>
              </w:rPr>
            </w:pPr>
            <w:r w:rsidRPr="005F3A68">
              <w:rPr>
                <w:b/>
                <w:snapToGrid w:val="0"/>
                <w:sz w:val="22"/>
                <w:szCs w:val="22"/>
              </w:rPr>
              <w:t xml:space="preserve">§ </w:t>
            </w:r>
            <w:r w:rsidR="009E4F0A">
              <w:rPr>
                <w:b/>
                <w:snapToGrid w:val="0"/>
                <w:sz w:val="22"/>
                <w:szCs w:val="22"/>
              </w:rPr>
              <w:t>5</w:t>
            </w:r>
          </w:p>
        </w:tc>
        <w:tc>
          <w:tcPr>
            <w:tcW w:w="6946" w:type="dxa"/>
            <w:gridSpan w:val="17"/>
          </w:tcPr>
          <w:p w14:paraId="5469DDF7" w14:textId="77777777" w:rsidR="000B1741" w:rsidRPr="005F3A68" w:rsidRDefault="000B1741" w:rsidP="000B1741">
            <w:pPr>
              <w:widowControl/>
              <w:spacing w:after="200" w:line="280" w:lineRule="exact"/>
              <w:rPr>
                <w:b/>
                <w:bCs/>
                <w:color w:val="000000"/>
                <w:sz w:val="22"/>
                <w:szCs w:val="22"/>
              </w:rPr>
            </w:pPr>
            <w:r w:rsidRPr="005F3A68">
              <w:rPr>
                <w:b/>
                <w:bCs/>
                <w:color w:val="000000"/>
                <w:sz w:val="22"/>
                <w:szCs w:val="22"/>
              </w:rPr>
              <w:t>Miljö- och jordbruksutskottets tematiska konferens under det svenska ordförandeskapet i EU</w:t>
            </w:r>
          </w:p>
          <w:p w14:paraId="1711E8CC" w14:textId="137ABC46" w:rsidR="000B1741" w:rsidRDefault="005F3A68" w:rsidP="000B1741">
            <w:pPr>
              <w:widowControl/>
              <w:spacing w:after="200" w:line="280" w:lineRule="exact"/>
              <w:rPr>
                <w:bCs/>
                <w:sz w:val="22"/>
                <w:szCs w:val="22"/>
              </w:rPr>
            </w:pPr>
            <w:r>
              <w:rPr>
                <w:bCs/>
                <w:sz w:val="22"/>
                <w:szCs w:val="22"/>
              </w:rPr>
              <w:t>Utskottet fortsatte</w:t>
            </w:r>
            <w:r w:rsidR="000469BB">
              <w:rPr>
                <w:bCs/>
                <w:sz w:val="22"/>
                <w:szCs w:val="22"/>
              </w:rPr>
              <w:t xml:space="preserve"> </w:t>
            </w:r>
            <w:r w:rsidR="000B1741" w:rsidRPr="005F3A68">
              <w:rPr>
                <w:bCs/>
                <w:sz w:val="22"/>
                <w:szCs w:val="22"/>
              </w:rPr>
              <w:t>planering</w:t>
            </w:r>
            <w:r w:rsidR="000469BB">
              <w:rPr>
                <w:bCs/>
                <w:sz w:val="22"/>
                <w:szCs w:val="22"/>
              </w:rPr>
              <w:t xml:space="preserve">en inför </w:t>
            </w:r>
            <w:r w:rsidR="000469BB" w:rsidRPr="000469BB">
              <w:rPr>
                <w:bCs/>
                <w:sz w:val="22"/>
                <w:szCs w:val="22"/>
              </w:rPr>
              <w:t>u</w:t>
            </w:r>
            <w:r w:rsidR="000469BB">
              <w:rPr>
                <w:bCs/>
                <w:sz w:val="22"/>
                <w:szCs w:val="22"/>
              </w:rPr>
              <w:t>t</w:t>
            </w:r>
            <w:r w:rsidR="000469BB" w:rsidRPr="000469BB">
              <w:rPr>
                <w:bCs/>
                <w:sz w:val="22"/>
                <w:szCs w:val="22"/>
              </w:rPr>
              <w:t>skottets tematiska konferens under det svenska ordförandeskapet i EU</w:t>
            </w:r>
            <w:r w:rsidR="000469BB">
              <w:rPr>
                <w:bCs/>
                <w:sz w:val="22"/>
                <w:szCs w:val="22"/>
              </w:rPr>
              <w:t>.</w:t>
            </w:r>
          </w:p>
          <w:p w14:paraId="73EB08FF" w14:textId="59D1FEC7" w:rsidR="000B1741" w:rsidRPr="005F3A68" w:rsidRDefault="005F3A68" w:rsidP="000B1741">
            <w:pPr>
              <w:widowControl/>
              <w:spacing w:after="200" w:line="280" w:lineRule="exact"/>
              <w:rPr>
                <w:b/>
                <w:sz w:val="22"/>
                <w:szCs w:val="22"/>
              </w:rPr>
            </w:pPr>
            <w:r>
              <w:rPr>
                <w:bCs/>
                <w:sz w:val="22"/>
                <w:szCs w:val="22"/>
              </w:rPr>
              <w:t>Frågan bordlades.</w:t>
            </w:r>
          </w:p>
        </w:tc>
      </w:tr>
      <w:tr w:rsidR="000B1741" w:rsidRPr="005F3A68" w14:paraId="4802B617" w14:textId="77777777" w:rsidTr="009F6FBD">
        <w:trPr>
          <w:gridBefore w:val="1"/>
          <w:wBefore w:w="2197" w:type="dxa"/>
        </w:trPr>
        <w:tc>
          <w:tcPr>
            <w:tcW w:w="567" w:type="dxa"/>
          </w:tcPr>
          <w:p w14:paraId="47491F10" w14:textId="40F54F06" w:rsidR="000B1741" w:rsidRPr="005F3A68" w:rsidRDefault="000B1741" w:rsidP="00C5706E">
            <w:pPr>
              <w:tabs>
                <w:tab w:val="left" w:pos="1701"/>
              </w:tabs>
              <w:rPr>
                <w:b/>
                <w:snapToGrid w:val="0"/>
                <w:sz w:val="22"/>
                <w:szCs w:val="22"/>
              </w:rPr>
            </w:pPr>
            <w:r w:rsidRPr="005F3A68">
              <w:rPr>
                <w:b/>
                <w:snapToGrid w:val="0"/>
                <w:sz w:val="22"/>
                <w:szCs w:val="22"/>
              </w:rPr>
              <w:t xml:space="preserve">§ </w:t>
            </w:r>
            <w:r w:rsidR="009E4F0A">
              <w:rPr>
                <w:b/>
                <w:snapToGrid w:val="0"/>
                <w:sz w:val="22"/>
                <w:szCs w:val="22"/>
              </w:rPr>
              <w:t>6</w:t>
            </w:r>
          </w:p>
        </w:tc>
        <w:tc>
          <w:tcPr>
            <w:tcW w:w="6946" w:type="dxa"/>
            <w:gridSpan w:val="17"/>
          </w:tcPr>
          <w:p w14:paraId="2B106E2B" w14:textId="77777777" w:rsidR="000B1741" w:rsidRPr="005F3A68" w:rsidRDefault="000B1741" w:rsidP="000B1741">
            <w:pPr>
              <w:widowControl/>
              <w:spacing w:after="200" w:line="280" w:lineRule="exact"/>
              <w:rPr>
                <w:bCs/>
                <w:sz w:val="22"/>
                <w:szCs w:val="22"/>
              </w:rPr>
            </w:pPr>
            <w:r w:rsidRPr="005F3A68">
              <w:rPr>
                <w:b/>
                <w:sz w:val="22"/>
                <w:szCs w:val="22"/>
              </w:rPr>
              <w:t>Inkomna EU-dokument</w:t>
            </w:r>
          </w:p>
          <w:p w14:paraId="6C12F734" w14:textId="77777777" w:rsidR="00077272" w:rsidRPr="00C80BA0" w:rsidRDefault="00077272" w:rsidP="00077272">
            <w:pPr>
              <w:rPr>
                <w:rFonts w:eastAsia="Calibri"/>
                <w:bCs/>
                <w:color w:val="000000"/>
                <w:sz w:val="22"/>
                <w:szCs w:val="22"/>
                <w:lang w:eastAsia="en-US"/>
              </w:rPr>
            </w:pPr>
            <w:r w:rsidRPr="00C80BA0">
              <w:rPr>
                <w:rFonts w:eastAsia="Calibri"/>
                <w:bCs/>
                <w:color w:val="000000"/>
                <w:sz w:val="22"/>
                <w:szCs w:val="22"/>
                <w:lang w:eastAsia="en-US"/>
              </w:rPr>
              <w:t xml:space="preserve">Inkomna EU-dokument m.m. enligt bilaga </w:t>
            </w:r>
            <w:r>
              <w:rPr>
                <w:rFonts w:eastAsia="Calibri"/>
                <w:bCs/>
                <w:color w:val="000000"/>
                <w:sz w:val="22"/>
                <w:szCs w:val="22"/>
                <w:lang w:eastAsia="en-US"/>
              </w:rPr>
              <w:t>2</w:t>
            </w:r>
            <w:r w:rsidRPr="00C80BA0">
              <w:rPr>
                <w:rFonts w:eastAsia="Calibri"/>
                <w:bCs/>
                <w:color w:val="000000"/>
                <w:sz w:val="22"/>
                <w:szCs w:val="22"/>
                <w:lang w:eastAsia="en-US"/>
              </w:rPr>
              <w:t xml:space="preserve"> anmäldes. </w:t>
            </w:r>
          </w:p>
          <w:p w14:paraId="2EA279BB" w14:textId="77777777" w:rsidR="00077272" w:rsidRPr="00C80BA0" w:rsidRDefault="00077272" w:rsidP="00077272">
            <w:pPr>
              <w:rPr>
                <w:snapToGrid w:val="0"/>
                <w:sz w:val="22"/>
                <w:szCs w:val="22"/>
              </w:rPr>
            </w:pPr>
          </w:p>
          <w:p w14:paraId="2A24CDE2" w14:textId="77777777" w:rsidR="00077272" w:rsidRDefault="00077272" w:rsidP="00077272">
            <w:pPr>
              <w:rPr>
                <w:snapToGrid w:val="0"/>
                <w:sz w:val="22"/>
                <w:szCs w:val="22"/>
              </w:rPr>
            </w:pPr>
            <w:r w:rsidRPr="00B63316">
              <w:rPr>
                <w:snapToGrid w:val="0"/>
                <w:sz w:val="22"/>
                <w:szCs w:val="22"/>
              </w:rPr>
              <w:t xml:space="preserve">Utskottet beslutade enligt 7 kap. 12 § RO att begära överläggning med regeringen, </w:t>
            </w:r>
            <w:r>
              <w:rPr>
                <w:snapToGrid w:val="0"/>
                <w:sz w:val="22"/>
                <w:szCs w:val="22"/>
              </w:rPr>
              <w:t>Närings</w:t>
            </w:r>
            <w:r w:rsidRPr="0092077E">
              <w:rPr>
                <w:snapToGrid w:val="0"/>
                <w:sz w:val="22"/>
                <w:szCs w:val="22"/>
              </w:rPr>
              <w:t>departementet</w:t>
            </w:r>
            <w:r w:rsidRPr="00B63316">
              <w:rPr>
                <w:snapToGrid w:val="0"/>
                <w:sz w:val="22"/>
                <w:szCs w:val="22"/>
              </w:rPr>
              <w:t>, om</w:t>
            </w:r>
          </w:p>
          <w:p w14:paraId="60FB0D7F" w14:textId="77777777" w:rsidR="00077272" w:rsidRDefault="00077272" w:rsidP="00077272">
            <w:pPr>
              <w:rPr>
                <w:snapToGrid w:val="0"/>
                <w:sz w:val="22"/>
                <w:szCs w:val="22"/>
              </w:rPr>
            </w:pPr>
          </w:p>
          <w:p w14:paraId="1A41BC65" w14:textId="77777777" w:rsidR="00077272" w:rsidRDefault="00077272" w:rsidP="00077272">
            <w:pPr>
              <w:rPr>
                <w:rFonts w:eastAsia="Calibri"/>
                <w:bCs/>
                <w:color w:val="000000"/>
                <w:sz w:val="22"/>
                <w:szCs w:val="22"/>
                <w:lang w:eastAsia="en-US"/>
              </w:rPr>
            </w:pPr>
            <w:r w:rsidRPr="00E62D96">
              <w:rPr>
                <w:rFonts w:eastAsia="Calibri"/>
                <w:bCs/>
                <w:color w:val="000000"/>
                <w:sz w:val="22"/>
                <w:szCs w:val="22"/>
                <w:lang w:eastAsia="en-US"/>
              </w:rPr>
              <w:t>COM(2022)</w:t>
            </w:r>
            <w:r>
              <w:rPr>
                <w:rFonts w:eastAsia="Calibri"/>
                <w:bCs/>
                <w:color w:val="000000"/>
                <w:sz w:val="22"/>
                <w:szCs w:val="22"/>
                <w:lang w:eastAsia="en-US"/>
              </w:rPr>
              <w:t xml:space="preserve"> 559</w:t>
            </w:r>
            <w:r w:rsidRPr="00E62D96">
              <w:rPr>
                <w:rFonts w:eastAsia="Calibri"/>
                <w:bCs/>
                <w:color w:val="000000"/>
                <w:sz w:val="22"/>
                <w:szCs w:val="22"/>
                <w:lang w:eastAsia="en-US"/>
              </w:rPr>
              <w:t xml:space="preserve"> - </w:t>
            </w:r>
            <w:r w:rsidRPr="0014595E">
              <w:rPr>
                <w:rFonts w:eastAsia="Calibri"/>
                <w:bCs/>
                <w:color w:val="000000"/>
                <w:sz w:val="22"/>
                <w:szCs w:val="22"/>
                <w:lang w:eastAsia="en-US"/>
              </w:rPr>
              <w:t>Förslag till rådets förordning om fastställande för 2023 av fiskemöjligheterna avseende vissa fiskbestånd, i unionens vatten, och för unionsfiskefartyg, i vissa andra vatten, samt om fastställande för 2023 och 2024 av sådana fiskemöjligheter avseende vissa djuphavsbestånd</w:t>
            </w:r>
          </w:p>
          <w:p w14:paraId="66E540D0" w14:textId="77777777" w:rsidR="00077272" w:rsidRDefault="00077272" w:rsidP="00077272">
            <w:pPr>
              <w:rPr>
                <w:rFonts w:eastAsia="Calibri"/>
                <w:bCs/>
                <w:color w:val="000000"/>
                <w:sz w:val="22"/>
                <w:szCs w:val="22"/>
                <w:lang w:eastAsia="en-US"/>
              </w:rPr>
            </w:pPr>
          </w:p>
          <w:p w14:paraId="03F44867" w14:textId="77777777" w:rsidR="00077272" w:rsidRDefault="00077272" w:rsidP="00077272">
            <w:pPr>
              <w:rPr>
                <w:rFonts w:eastAsia="Calibri"/>
                <w:bCs/>
                <w:color w:val="000000"/>
                <w:sz w:val="22"/>
                <w:szCs w:val="22"/>
                <w:lang w:eastAsia="en-US"/>
              </w:rPr>
            </w:pPr>
            <w:r w:rsidRPr="00E62D96">
              <w:rPr>
                <w:rFonts w:eastAsia="Calibri"/>
                <w:bCs/>
                <w:color w:val="000000"/>
                <w:sz w:val="22"/>
                <w:szCs w:val="22"/>
                <w:lang w:eastAsia="en-US"/>
              </w:rPr>
              <w:t>COM(2022)</w:t>
            </w:r>
            <w:r>
              <w:rPr>
                <w:rFonts w:eastAsia="Calibri"/>
                <w:bCs/>
                <w:color w:val="000000"/>
                <w:sz w:val="22"/>
                <w:szCs w:val="22"/>
                <w:lang w:eastAsia="en-US"/>
              </w:rPr>
              <w:t xml:space="preserve"> 590</w:t>
            </w:r>
            <w:r w:rsidRPr="00E62D96">
              <w:rPr>
                <w:rFonts w:eastAsia="Calibri"/>
                <w:bCs/>
                <w:color w:val="000000"/>
                <w:sz w:val="22"/>
                <w:szCs w:val="22"/>
                <w:lang w:eastAsia="en-US"/>
              </w:rPr>
              <w:t xml:space="preserve"> - </w:t>
            </w:r>
            <w:r w:rsidRPr="00064D19">
              <w:rPr>
                <w:rFonts w:eastAsia="Calibri"/>
                <w:bCs/>
                <w:color w:val="000000"/>
                <w:sz w:val="22"/>
                <w:szCs w:val="22"/>
                <w:lang w:eastAsia="en-US"/>
              </w:rPr>
              <w:t>Meddelande från kommissionen till Europaparlamentet, rådet, Europeiska ekonomiska och sociala kommittén SAMT Regionkommittén Säkerställa tillgång till gödselmedel till överkomliga priser</w:t>
            </w:r>
          </w:p>
          <w:p w14:paraId="4DB5A15F" w14:textId="77777777" w:rsidR="00077272" w:rsidRPr="008F4E40" w:rsidRDefault="00077272" w:rsidP="00077272">
            <w:pPr>
              <w:rPr>
                <w:snapToGrid w:val="0"/>
                <w:sz w:val="22"/>
                <w:szCs w:val="22"/>
              </w:rPr>
            </w:pPr>
            <w:r w:rsidRPr="00B63316">
              <w:rPr>
                <w:snapToGrid w:val="0"/>
                <w:sz w:val="22"/>
                <w:szCs w:val="22"/>
              </w:rPr>
              <w:lastRenderedPageBreak/>
              <w:t>Utskottet beslutade</w:t>
            </w:r>
            <w:r>
              <w:rPr>
                <w:snapToGrid w:val="0"/>
                <w:sz w:val="22"/>
                <w:szCs w:val="22"/>
              </w:rPr>
              <w:t xml:space="preserve"> även att</w:t>
            </w:r>
            <w:r w:rsidRPr="00B63316">
              <w:rPr>
                <w:snapToGrid w:val="0"/>
                <w:sz w:val="22"/>
                <w:szCs w:val="22"/>
              </w:rPr>
              <w:t xml:space="preserve"> enligt 7 kap. 12 § RO att begära överläggning med regeringen,</w:t>
            </w:r>
            <w:r>
              <w:rPr>
                <w:snapToGrid w:val="0"/>
                <w:sz w:val="22"/>
                <w:szCs w:val="22"/>
              </w:rPr>
              <w:t xml:space="preserve"> </w:t>
            </w:r>
            <w:r w:rsidRPr="0092077E">
              <w:rPr>
                <w:snapToGrid w:val="0"/>
                <w:sz w:val="22"/>
                <w:szCs w:val="22"/>
              </w:rPr>
              <w:t>Miljödepartementet</w:t>
            </w:r>
            <w:r w:rsidRPr="00B63316">
              <w:rPr>
                <w:snapToGrid w:val="0"/>
                <w:sz w:val="22"/>
                <w:szCs w:val="22"/>
              </w:rPr>
              <w:t>, om</w:t>
            </w:r>
          </w:p>
          <w:p w14:paraId="4BFC96B9" w14:textId="77777777" w:rsidR="00077272" w:rsidRDefault="00077272" w:rsidP="00077272">
            <w:pPr>
              <w:rPr>
                <w:snapToGrid w:val="0"/>
                <w:sz w:val="22"/>
                <w:szCs w:val="22"/>
              </w:rPr>
            </w:pPr>
          </w:p>
          <w:p w14:paraId="342F0F8C" w14:textId="77777777" w:rsidR="00077272" w:rsidRPr="0014595E" w:rsidRDefault="00077272" w:rsidP="00077272">
            <w:pPr>
              <w:rPr>
                <w:sz w:val="22"/>
                <w:szCs w:val="22"/>
                <w:lang w:val="en-GB"/>
              </w:rPr>
            </w:pPr>
            <w:proofErr w:type="gramStart"/>
            <w:r w:rsidRPr="0014595E">
              <w:rPr>
                <w:sz w:val="22"/>
                <w:szCs w:val="22"/>
                <w:lang w:val="en-GB"/>
              </w:rPr>
              <w:t>COM(</w:t>
            </w:r>
            <w:proofErr w:type="gramEnd"/>
            <w:r w:rsidRPr="0014595E">
              <w:rPr>
                <w:sz w:val="22"/>
                <w:szCs w:val="22"/>
                <w:lang w:val="en-GB"/>
              </w:rPr>
              <w:t xml:space="preserve">2022) 540 - Proposal for a </w:t>
            </w:r>
            <w:r>
              <w:rPr>
                <w:sz w:val="22"/>
                <w:szCs w:val="22"/>
                <w:lang w:val="en-GB"/>
              </w:rPr>
              <w:t xml:space="preserve">directive of the European parliament and of the council </w:t>
            </w:r>
            <w:r w:rsidRPr="0014595E">
              <w:rPr>
                <w:sz w:val="22"/>
                <w:szCs w:val="22"/>
                <w:lang w:val="en-GB"/>
              </w:rPr>
              <w:t>amending Directive 2000/60/EC establishing a framework for Community action in the field of water policy, Directive 2006/118/EC on the protection of groundwater against pollution and deterioration and Directive 2008/105/EC on environmental quality standards in the field of water policy</w:t>
            </w:r>
          </w:p>
          <w:p w14:paraId="0C744D9F" w14:textId="77777777" w:rsidR="00077272" w:rsidRPr="0014595E" w:rsidRDefault="00077272" w:rsidP="00077272">
            <w:pPr>
              <w:rPr>
                <w:snapToGrid w:val="0"/>
                <w:sz w:val="22"/>
                <w:szCs w:val="22"/>
                <w:lang w:val="en-GB"/>
              </w:rPr>
            </w:pPr>
          </w:p>
          <w:p w14:paraId="64D2857B" w14:textId="77777777" w:rsidR="00077272" w:rsidRPr="0014595E" w:rsidRDefault="00077272" w:rsidP="00077272">
            <w:pPr>
              <w:rPr>
                <w:sz w:val="22"/>
                <w:szCs w:val="22"/>
                <w:lang w:val="en-GB"/>
              </w:rPr>
            </w:pPr>
            <w:proofErr w:type="gramStart"/>
            <w:r w:rsidRPr="0014595E">
              <w:rPr>
                <w:sz w:val="22"/>
                <w:szCs w:val="22"/>
                <w:lang w:val="en-GB"/>
              </w:rPr>
              <w:t>COM(</w:t>
            </w:r>
            <w:proofErr w:type="gramEnd"/>
            <w:r w:rsidRPr="0014595E">
              <w:rPr>
                <w:sz w:val="22"/>
                <w:szCs w:val="22"/>
                <w:lang w:val="en-GB"/>
              </w:rPr>
              <w:t xml:space="preserve">2022) 541 - </w:t>
            </w:r>
            <w:r w:rsidRPr="00587448">
              <w:rPr>
                <w:sz w:val="22"/>
                <w:szCs w:val="22"/>
                <w:lang w:val="en-GB"/>
              </w:rPr>
              <w:t xml:space="preserve">Proposal for a </w:t>
            </w:r>
            <w:r>
              <w:rPr>
                <w:sz w:val="22"/>
                <w:szCs w:val="22"/>
                <w:lang w:val="en-GB"/>
              </w:rPr>
              <w:t xml:space="preserve">directive of the European parliament and of the council </w:t>
            </w:r>
            <w:r w:rsidRPr="00587448">
              <w:rPr>
                <w:sz w:val="22"/>
                <w:szCs w:val="22"/>
                <w:lang w:val="en-GB"/>
              </w:rPr>
              <w:t>concerning urban wastewater treatment (recast)</w:t>
            </w:r>
          </w:p>
          <w:p w14:paraId="7B57ACC7" w14:textId="77777777" w:rsidR="00077272" w:rsidRPr="0014595E" w:rsidRDefault="00077272" w:rsidP="00077272">
            <w:pPr>
              <w:rPr>
                <w:snapToGrid w:val="0"/>
                <w:sz w:val="22"/>
                <w:szCs w:val="22"/>
                <w:lang w:val="en-GB"/>
              </w:rPr>
            </w:pPr>
          </w:p>
          <w:p w14:paraId="6D8C3A1D" w14:textId="77777777" w:rsidR="00077272" w:rsidRPr="0014595E" w:rsidRDefault="00077272" w:rsidP="00077272">
            <w:pPr>
              <w:rPr>
                <w:sz w:val="22"/>
                <w:szCs w:val="22"/>
                <w:lang w:val="en-GB"/>
              </w:rPr>
            </w:pPr>
            <w:proofErr w:type="gramStart"/>
            <w:r w:rsidRPr="0014595E">
              <w:rPr>
                <w:sz w:val="22"/>
                <w:szCs w:val="22"/>
                <w:lang w:val="en-GB"/>
              </w:rPr>
              <w:t>COM(</w:t>
            </w:r>
            <w:proofErr w:type="gramEnd"/>
            <w:r w:rsidRPr="0014595E">
              <w:rPr>
                <w:sz w:val="22"/>
                <w:szCs w:val="22"/>
                <w:lang w:val="en-GB"/>
              </w:rPr>
              <w:t xml:space="preserve">2022) 542 - </w:t>
            </w:r>
            <w:r w:rsidRPr="00587448">
              <w:rPr>
                <w:sz w:val="22"/>
                <w:szCs w:val="22"/>
                <w:lang w:val="en-GB"/>
              </w:rPr>
              <w:t xml:space="preserve">Proposal for a </w:t>
            </w:r>
            <w:r>
              <w:rPr>
                <w:sz w:val="22"/>
                <w:szCs w:val="22"/>
                <w:lang w:val="en-GB"/>
              </w:rPr>
              <w:t xml:space="preserve">directive of the European parliament and of the council </w:t>
            </w:r>
            <w:r w:rsidRPr="00587448">
              <w:rPr>
                <w:sz w:val="22"/>
                <w:szCs w:val="22"/>
                <w:lang w:val="en-GB"/>
              </w:rPr>
              <w:t>on ambient air quality and cleaner air for Europe (recast)</w:t>
            </w:r>
          </w:p>
          <w:p w14:paraId="379E5310" w14:textId="77777777" w:rsidR="00077272" w:rsidRDefault="00077272" w:rsidP="00077272">
            <w:pPr>
              <w:rPr>
                <w:rFonts w:eastAsia="Calibri"/>
                <w:bCs/>
                <w:color w:val="000000"/>
                <w:sz w:val="22"/>
                <w:szCs w:val="22"/>
                <w:lang w:val="en-GB" w:eastAsia="en-US"/>
              </w:rPr>
            </w:pPr>
          </w:p>
          <w:p w14:paraId="4FE54F46" w14:textId="77777777" w:rsidR="00077272" w:rsidRPr="00064D19" w:rsidRDefault="00077272" w:rsidP="00077272">
            <w:pPr>
              <w:rPr>
                <w:snapToGrid w:val="0"/>
                <w:sz w:val="22"/>
                <w:szCs w:val="22"/>
              </w:rPr>
            </w:pPr>
            <w:r w:rsidRPr="00E62D96">
              <w:rPr>
                <w:rFonts w:eastAsia="Calibri"/>
                <w:bCs/>
                <w:color w:val="000000"/>
                <w:sz w:val="22"/>
                <w:szCs w:val="22"/>
                <w:lang w:eastAsia="en-US"/>
              </w:rPr>
              <w:t>COM(2022)</w:t>
            </w:r>
            <w:r>
              <w:rPr>
                <w:rFonts w:eastAsia="Calibri"/>
                <w:bCs/>
                <w:color w:val="000000"/>
                <w:sz w:val="22"/>
                <w:szCs w:val="22"/>
                <w:lang w:eastAsia="en-US"/>
              </w:rPr>
              <w:t xml:space="preserve"> 543</w:t>
            </w:r>
            <w:r w:rsidRPr="00E62D96">
              <w:rPr>
                <w:rFonts w:eastAsia="Calibri"/>
                <w:bCs/>
                <w:color w:val="000000"/>
                <w:sz w:val="22"/>
                <w:szCs w:val="22"/>
                <w:lang w:eastAsia="en-US"/>
              </w:rPr>
              <w:t xml:space="preserve"> - </w:t>
            </w:r>
            <w:r w:rsidRPr="00064D19">
              <w:rPr>
                <w:sz w:val="22"/>
                <w:szCs w:val="22"/>
              </w:rPr>
              <w:t>Förslag till rådets beslut om den ståndpunkt som ska intas på Europeiska unionens vägnar vid det fyrtioandra mötet i ständiga kommittén för konventionen om skydd av europeiska vilda djur och växter samt deras naturliga miljö</w:t>
            </w:r>
          </w:p>
          <w:p w14:paraId="2B1F0EB1" w14:textId="77777777" w:rsidR="00077272" w:rsidRPr="00064D19" w:rsidRDefault="00077272" w:rsidP="00077272">
            <w:pPr>
              <w:rPr>
                <w:rFonts w:eastAsia="Calibri"/>
                <w:bCs/>
                <w:color w:val="000000"/>
                <w:sz w:val="22"/>
                <w:szCs w:val="22"/>
                <w:lang w:eastAsia="en-US"/>
              </w:rPr>
            </w:pPr>
          </w:p>
          <w:p w14:paraId="6183631B" w14:textId="77777777" w:rsidR="00077272" w:rsidRPr="00054946" w:rsidRDefault="00077272" w:rsidP="00077272">
            <w:pPr>
              <w:rPr>
                <w:snapToGrid w:val="0"/>
                <w:sz w:val="22"/>
                <w:szCs w:val="22"/>
              </w:rPr>
            </w:pPr>
            <w:r w:rsidRPr="00054946">
              <w:rPr>
                <w:rFonts w:eastAsia="Calibri"/>
                <w:bCs/>
                <w:color w:val="000000"/>
                <w:sz w:val="22"/>
                <w:szCs w:val="22"/>
                <w:lang w:eastAsia="en-US"/>
              </w:rPr>
              <w:t>Övriga EU-dokument lades till handlingarna</w:t>
            </w:r>
            <w:r w:rsidRPr="00054946">
              <w:rPr>
                <w:snapToGrid w:val="0"/>
                <w:sz w:val="22"/>
                <w:szCs w:val="22"/>
              </w:rPr>
              <w:t>.</w:t>
            </w:r>
          </w:p>
          <w:p w14:paraId="087DF59A" w14:textId="77777777" w:rsidR="00077272" w:rsidRPr="009B6AF9" w:rsidRDefault="00077272" w:rsidP="00077272">
            <w:pPr>
              <w:widowControl/>
              <w:autoSpaceDE w:val="0"/>
              <w:autoSpaceDN w:val="0"/>
              <w:adjustRightInd w:val="0"/>
              <w:rPr>
                <w:snapToGrid w:val="0"/>
                <w:sz w:val="22"/>
                <w:szCs w:val="22"/>
              </w:rPr>
            </w:pPr>
          </w:p>
          <w:p w14:paraId="5B39807A" w14:textId="6343D2E9" w:rsidR="000B1741" w:rsidRPr="005F3A68" w:rsidRDefault="00077272" w:rsidP="00077272">
            <w:pPr>
              <w:widowControl/>
              <w:spacing w:after="200" w:line="280" w:lineRule="exact"/>
              <w:rPr>
                <w:b/>
                <w:bCs/>
                <w:color w:val="000000"/>
                <w:sz w:val="22"/>
                <w:szCs w:val="22"/>
              </w:rPr>
            </w:pPr>
            <w:r w:rsidRPr="009B6AF9">
              <w:rPr>
                <w:snapToGrid w:val="0"/>
                <w:sz w:val="22"/>
                <w:szCs w:val="22"/>
              </w:rPr>
              <w:t>Denna paragraf förklarades omedelbart justerad.</w:t>
            </w:r>
          </w:p>
        </w:tc>
      </w:tr>
      <w:tr w:rsidR="005D2E63" w:rsidRPr="005F3A68" w14:paraId="04022D5C" w14:textId="77777777" w:rsidTr="009F6FBD">
        <w:trPr>
          <w:gridBefore w:val="1"/>
          <w:wBefore w:w="2197" w:type="dxa"/>
        </w:trPr>
        <w:tc>
          <w:tcPr>
            <w:tcW w:w="567" w:type="dxa"/>
          </w:tcPr>
          <w:p w14:paraId="790F3247" w14:textId="0865E261" w:rsidR="005D2E63" w:rsidRPr="005F3A68" w:rsidRDefault="00DA2753" w:rsidP="00201DCD">
            <w:pPr>
              <w:tabs>
                <w:tab w:val="left" w:pos="1701"/>
              </w:tabs>
              <w:rPr>
                <w:b/>
                <w:snapToGrid w:val="0"/>
                <w:sz w:val="22"/>
                <w:szCs w:val="22"/>
              </w:rPr>
            </w:pPr>
            <w:r w:rsidRPr="005F3A68">
              <w:rPr>
                <w:b/>
                <w:snapToGrid w:val="0"/>
                <w:sz w:val="22"/>
                <w:szCs w:val="22"/>
              </w:rPr>
              <w:lastRenderedPageBreak/>
              <w:t xml:space="preserve">§ </w:t>
            </w:r>
            <w:r w:rsidR="009E4F0A">
              <w:rPr>
                <w:b/>
                <w:snapToGrid w:val="0"/>
                <w:sz w:val="22"/>
                <w:szCs w:val="22"/>
              </w:rPr>
              <w:t>7</w:t>
            </w:r>
          </w:p>
        </w:tc>
        <w:tc>
          <w:tcPr>
            <w:tcW w:w="6946" w:type="dxa"/>
            <w:gridSpan w:val="17"/>
          </w:tcPr>
          <w:p w14:paraId="4FA1ACE3" w14:textId="585C0B01" w:rsidR="00DA2753" w:rsidRDefault="00A5734F" w:rsidP="00201DCD">
            <w:pPr>
              <w:rPr>
                <w:rFonts w:eastAsiaTheme="minorHAnsi"/>
                <w:b/>
                <w:bCs/>
                <w:color w:val="000000"/>
                <w:sz w:val="22"/>
                <w:szCs w:val="22"/>
                <w:lang w:eastAsia="en-US"/>
              </w:rPr>
            </w:pPr>
            <w:r>
              <w:rPr>
                <w:rFonts w:eastAsiaTheme="minorHAnsi"/>
                <w:b/>
                <w:bCs/>
                <w:color w:val="000000"/>
                <w:sz w:val="22"/>
                <w:szCs w:val="22"/>
                <w:lang w:eastAsia="en-US"/>
              </w:rPr>
              <w:t xml:space="preserve">Information </w:t>
            </w:r>
            <w:r w:rsidRPr="00775D96">
              <w:rPr>
                <w:rFonts w:eastAsiaTheme="minorHAnsi"/>
                <w:b/>
                <w:bCs/>
                <w:color w:val="000000"/>
                <w:sz w:val="22"/>
                <w:szCs w:val="22"/>
                <w:lang w:eastAsia="en-US"/>
              </w:rPr>
              <w:t>om avskogning</w:t>
            </w:r>
          </w:p>
          <w:p w14:paraId="5E1F08DE" w14:textId="67A40EE1" w:rsidR="00A5734F" w:rsidRDefault="00A5734F" w:rsidP="00201DCD">
            <w:pPr>
              <w:rPr>
                <w:rFonts w:eastAsiaTheme="minorHAnsi"/>
                <w:b/>
                <w:bCs/>
                <w:color w:val="000000"/>
                <w:sz w:val="22"/>
                <w:szCs w:val="22"/>
                <w:lang w:eastAsia="en-US"/>
              </w:rPr>
            </w:pPr>
          </w:p>
          <w:p w14:paraId="5F2B9B11" w14:textId="3D9D5543" w:rsidR="00A5734F" w:rsidRDefault="00A5734F" w:rsidP="00201DCD">
            <w:pPr>
              <w:rPr>
                <w:rFonts w:eastAsiaTheme="minorHAnsi"/>
                <w:color w:val="000000"/>
                <w:sz w:val="22"/>
                <w:szCs w:val="22"/>
                <w:lang w:eastAsia="en-US"/>
              </w:rPr>
            </w:pPr>
            <w:r>
              <w:rPr>
                <w:rFonts w:eastAsiaTheme="minorHAnsi"/>
                <w:color w:val="000000"/>
                <w:sz w:val="22"/>
                <w:szCs w:val="22"/>
                <w:lang w:eastAsia="en-US"/>
              </w:rPr>
              <w:t xml:space="preserve">Kanslichefen informerade om att en promemoria </w:t>
            </w:r>
            <w:r w:rsidRPr="00A5734F">
              <w:rPr>
                <w:rFonts w:eastAsiaTheme="minorHAnsi"/>
                <w:color w:val="000000"/>
                <w:sz w:val="22"/>
                <w:szCs w:val="22"/>
                <w:lang w:eastAsia="en-US"/>
              </w:rPr>
              <w:t xml:space="preserve">avseende förhandlingarna om lagförslag </w:t>
            </w:r>
            <w:r w:rsidRPr="00A5734F">
              <w:rPr>
                <w:rFonts w:eastAsiaTheme="minorHAnsi"/>
                <w:i/>
                <w:iCs/>
                <w:color w:val="000000"/>
                <w:sz w:val="22"/>
                <w:szCs w:val="22"/>
                <w:lang w:eastAsia="en-US"/>
              </w:rPr>
              <w:t>Tillgängliggörande av produkter på inre marknaden såväl som export från EU som förknippas med avskogning eller utarmning av skogar</w:t>
            </w:r>
            <w:r w:rsidRPr="00A5734F">
              <w:rPr>
                <w:rFonts w:eastAsiaTheme="minorHAnsi"/>
                <w:color w:val="000000"/>
                <w:sz w:val="22"/>
                <w:szCs w:val="22"/>
                <w:lang w:eastAsia="en-US"/>
              </w:rPr>
              <w:t xml:space="preserve"> (COM (2021) 706)</w:t>
            </w:r>
            <w:r>
              <w:rPr>
                <w:rFonts w:eastAsiaTheme="minorHAnsi"/>
                <w:color w:val="000000"/>
                <w:sz w:val="22"/>
                <w:szCs w:val="22"/>
                <w:lang w:eastAsia="en-US"/>
              </w:rPr>
              <w:t xml:space="preserve"> inkommit från Näringsdepartementet. Promemorian delas till utskottet</w:t>
            </w:r>
            <w:r w:rsidR="00775D96">
              <w:rPr>
                <w:rFonts w:eastAsiaTheme="minorHAnsi"/>
                <w:color w:val="000000"/>
                <w:sz w:val="22"/>
                <w:szCs w:val="22"/>
                <w:lang w:eastAsia="en-US"/>
              </w:rPr>
              <w:t>. E</w:t>
            </w:r>
            <w:r>
              <w:rPr>
                <w:rFonts w:eastAsiaTheme="minorHAnsi"/>
                <w:color w:val="000000"/>
                <w:sz w:val="22"/>
                <w:szCs w:val="22"/>
                <w:lang w:eastAsia="en-US"/>
              </w:rPr>
              <w:t>tt muntligt informationstillfälle kommer att planeras in</w:t>
            </w:r>
            <w:r w:rsidR="00775D96">
              <w:rPr>
                <w:rFonts w:eastAsiaTheme="minorHAnsi"/>
                <w:color w:val="000000"/>
                <w:sz w:val="22"/>
                <w:szCs w:val="22"/>
                <w:lang w:eastAsia="en-US"/>
              </w:rPr>
              <w:t xml:space="preserve"> i enlighet med vad som anförs i promemorian</w:t>
            </w:r>
            <w:r>
              <w:rPr>
                <w:rFonts w:eastAsiaTheme="minorHAnsi"/>
                <w:color w:val="000000"/>
                <w:sz w:val="22"/>
                <w:szCs w:val="22"/>
                <w:lang w:eastAsia="en-US"/>
              </w:rPr>
              <w:t xml:space="preserve">. </w:t>
            </w:r>
          </w:p>
          <w:p w14:paraId="5708B485" w14:textId="5B00FAC8" w:rsidR="009E4F0A" w:rsidRPr="005F3A68" w:rsidRDefault="009E4F0A" w:rsidP="00201DCD">
            <w:pPr>
              <w:rPr>
                <w:rFonts w:eastAsiaTheme="minorHAnsi"/>
                <w:b/>
                <w:bCs/>
                <w:color w:val="000000"/>
                <w:sz w:val="22"/>
                <w:szCs w:val="22"/>
                <w:lang w:eastAsia="en-US"/>
              </w:rPr>
            </w:pPr>
          </w:p>
        </w:tc>
      </w:tr>
      <w:tr w:rsidR="00AD348E" w:rsidRPr="005F3A68" w14:paraId="2371560A" w14:textId="77777777" w:rsidTr="009F6FBD">
        <w:trPr>
          <w:gridBefore w:val="1"/>
          <w:wBefore w:w="2197" w:type="dxa"/>
        </w:trPr>
        <w:tc>
          <w:tcPr>
            <w:tcW w:w="567" w:type="dxa"/>
          </w:tcPr>
          <w:p w14:paraId="2226BA32" w14:textId="2B8E7EAE" w:rsidR="00AD348E" w:rsidRDefault="00AD348E" w:rsidP="00201DCD">
            <w:pPr>
              <w:tabs>
                <w:tab w:val="left" w:pos="1701"/>
              </w:tabs>
              <w:rPr>
                <w:b/>
                <w:snapToGrid w:val="0"/>
                <w:sz w:val="22"/>
                <w:szCs w:val="22"/>
              </w:rPr>
            </w:pPr>
            <w:r>
              <w:rPr>
                <w:b/>
                <w:snapToGrid w:val="0"/>
                <w:sz w:val="22"/>
                <w:szCs w:val="22"/>
              </w:rPr>
              <w:t xml:space="preserve">§ </w:t>
            </w:r>
            <w:r w:rsidR="00775D96">
              <w:rPr>
                <w:b/>
                <w:snapToGrid w:val="0"/>
                <w:sz w:val="22"/>
                <w:szCs w:val="22"/>
              </w:rPr>
              <w:t>8</w:t>
            </w:r>
          </w:p>
          <w:p w14:paraId="6944569D" w14:textId="7EFF45D3" w:rsidR="00AD348E" w:rsidRDefault="00AD348E" w:rsidP="00201DCD">
            <w:pPr>
              <w:tabs>
                <w:tab w:val="left" w:pos="1701"/>
              </w:tabs>
              <w:rPr>
                <w:b/>
                <w:snapToGrid w:val="0"/>
                <w:sz w:val="22"/>
                <w:szCs w:val="22"/>
              </w:rPr>
            </w:pPr>
          </w:p>
        </w:tc>
        <w:tc>
          <w:tcPr>
            <w:tcW w:w="6946" w:type="dxa"/>
            <w:gridSpan w:val="17"/>
          </w:tcPr>
          <w:p w14:paraId="49383C48" w14:textId="77777777" w:rsidR="00AD348E" w:rsidRDefault="00AD348E" w:rsidP="00201DCD">
            <w:pPr>
              <w:rPr>
                <w:rFonts w:eastAsiaTheme="minorHAnsi"/>
                <w:b/>
                <w:bCs/>
                <w:color w:val="000000"/>
                <w:sz w:val="22"/>
                <w:szCs w:val="22"/>
                <w:lang w:eastAsia="en-US"/>
              </w:rPr>
            </w:pPr>
            <w:r>
              <w:rPr>
                <w:rFonts w:eastAsiaTheme="minorHAnsi"/>
                <w:b/>
                <w:bCs/>
                <w:color w:val="000000"/>
                <w:sz w:val="22"/>
                <w:szCs w:val="22"/>
                <w:lang w:eastAsia="en-US"/>
              </w:rPr>
              <w:t>Information efter möte med EU:s</w:t>
            </w:r>
            <w:r w:rsidR="00A5734F">
              <w:rPr>
                <w:rFonts w:eastAsiaTheme="minorHAnsi"/>
                <w:b/>
                <w:bCs/>
                <w:color w:val="000000"/>
                <w:sz w:val="22"/>
                <w:szCs w:val="22"/>
                <w:lang w:eastAsia="en-US"/>
              </w:rPr>
              <w:t xml:space="preserve"> talmanskonferens</w:t>
            </w:r>
          </w:p>
          <w:p w14:paraId="39D8E209" w14:textId="2A276EC3" w:rsidR="00A5734F" w:rsidRPr="00D83B26" w:rsidRDefault="00D83B26" w:rsidP="00201DCD">
            <w:pPr>
              <w:rPr>
                <w:rFonts w:eastAsiaTheme="minorHAnsi"/>
                <w:color w:val="000000"/>
                <w:sz w:val="22"/>
                <w:szCs w:val="22"/>
                <w:lang w:eastAsia="en-US"/>
              </w:rPr>
            </w:pPr>
            <w:r>
              <w:rPr>
                <w:rFonts w:eastAsiaTheme="minorHAnsi"/>
                <w:b/>
                <w:bCs/>
                <w:color w:val="000000"/>
                <w:sz w:val="22"/>
                <w:szCs w:val="22"/>
                <w:lang w:eastAsia="en-US"/>
              </w:rPr>
              <w:br/>
            </w:r>
            <w:r>
              <w:rPr>
                <w:rFonts w:eastAsiaTheme="minorHAnsi"/>
                <w:color w:val="000000"/>
                <w:sz w:val="22"/>
                <w:szCs w:val="22"/>
                <w:lang w:eastAsia="en-US"/>
              </w:rPr>
              <w:t>Ordförande informerade om det möte med EU:s talmanskonferens som hon, tillsammans med kanslichefen, deltog i den 30 november 2022.</w:t>
            </w:r>
            <w:r w:rsidR="00775D96">
              <w:rPr>
                <w:rFonts w:eastAsiaTheme="minorHAnsi"/>
                <w:color w:val="000000"/>
                <w:sz w:val="22"/>
                <w:szCs w:val="22"/>
                <w:lang w:eastAsia="en-US"/>
              </w:rPr>
              <w:t xml:space="preserve"> Mötet ägde rum i riksdagen.</w:t>
            </w:r>
          </w:p>
          <w:p w14:paraId="7DBBA9E3" w14:textId="0D6D6C1A" w:rsidR="00A5734F" w:rsidRDefault="00A5734F" w:rsidP="00201DCD">
            <w:pPr>
              <w:rPr>
                <w:rFonts w:eastAsiaTheme="minorHAnsi"/>
                <w:b/>
                <w:bCs/>
                <w:color w:val="000000"/>
                <w:sz w:val="22"/>
                <w:szCs w:val="22"/>
                <w:lang w:eastAsia="en-US"/>
              </w:rPr>
            </w:pPr>
          </w:p>
        </w:tc>
      </w:tr>
      <w:tr w:rsidR="00AD348E" w:rsidRPr="005F3A68" w14:paraId="42F9D191" w14:textId="77777777" w:rsidTr="009F6FBD">
        <w:trPr>
          <w:gridBefore w:val="1"/>
          <w:wBefore w:w="2197" w:type="dxa"/>
        </w:trPr>
        <w:tc>
          <w:tcPr>
            <w:tcW w:w="567" w:type="dxa"/>
          </w:tcPr>
          <w:p w14:paraId="0F5C5271" w14:textId="51F9C354" w:rsidR="00AD348E" w:rsidRDefault="00AD348E" w:rsidP="00201DCD">
            <w:pPr>
              <w:tabs>
                <w:tab w:val="left" w:pos="1701"/>
              </w:tabs>
              <w:rPr>
                <w:b/>
                <w:snapToGrid w:val="0"/>
                <w:sz w:val="22"/>
                <w:szCs w:val="22"/>
              </w:rPr>
            </w:pPr>
            <w:r>
              <w:rPr>
                <w:b/>
                <w:snapToGrid w:val="0"/>
                <w:sz w:val="22"/>
                <w:szCs w:val="22"/>
              </w:rPr>
              <w:t xml:space="preserve">§ </w:t>
            </w:r>
            <w:r w:rsidR="00775D96">
              <w:rPr>
                <w:b/>
                <w:snapToGrid w:val="0"/>
                <w:sz w:val="22"/>
                <w:szCs w:val="22"/>
              </w:rPr>
              <w:t>9</w:t>
            </w:r>
          </w:p>
        </w:tc>
        <w:tc>
          <w:tcPr>
            <w:tcW w:w="6946" w:type="dxa"/>
            <w:gridSpan w:val="17"/>
          </w:tcPr>
          <w:p w14:paraId="57FA7B74" w14:textId="77777777" w:rsidR="00AD348E" w:rsidRDefault="00AD348E" w:rsidP="00201DCD">
            <w:pPr>
              <w:rPr>
                <w:rFonts w:eastAsiaTheme="minorHAnsi"/>
                <w:b/>
                <w:bCs/>
                <w:color w:val="000000"/>
                <w:sz w:val="22"/>
                <w:szCs w:val="22"/>
                <w:lang w:eastAsia="en-US"/>
              </w:rPr>
            </w:pPr>
            <w:r>
              <w:rPr>
                <w:rFonts w:eastAsiaTheme="minorHAnsi"/>
                <w:b/>
                <w:bCs/>
                <w:color w:val="000000"/>
                <w:sz w:val="22"/>
                <w:szCs w:val="22"/>
                <w:lang w:eastAsia="en-US"/>
              </w:rPr>
              <w:t>Utskottets sammanträde den 15 december 2022</w:t>
            </w:r>
          </w:p>
          <w:p w14:paraId="38BF8177" w14:textId="77777777" w:rsidR="00AD348E" w:rsidRDefault="00AD348E" w:rsidP="00201DCD">
            <w:pPr>
              <w:rPr>
                <w:rFonts w:eastAsiaTheme="minorHAnsi"/>
                <w:b/>
                <w:bCs/>
                <w:color w:val="000000"/>
                <w:sz w:val="22"/>
                <w:szCs w:val="22"/>
                <w:lang w:eastAsia="en-US"/>
              </w:rPr>
            </w:pPr>
          </w:p>
          <w:p w14:paraId="31D353B8" w14:textId="25822A2F" w:rsidR="00AD348E" w:rsidRDefault="00AD348E" w:rsidP="00201DCD">
            <w:pPr>
              <w:rPr>
                <w:rFonts w:eastAsiaTheme="minorHAnsi"/>
                <w:color w:val="000000"/>
                <w:sz w:val="22"/>
                <w:szCs w:val="22"/>
                <w:lang w:eastAsia="en-US"/>
              </w:rPr>
            </w:pPr>
            <w:r>
              <w:rPr>
                <w:rFonts w:eastAsiaTheme="minorHAnsi"/>
                <w:color w:val="000000"/>
                <w:sz w:val="22"/>
                <w:szCs w:val="22"/>
                <w:lang w:eastAsia="en-US"/>
              </w:rPr>
              <w:t>Kanslichefen informerade om att sammanträdet den 15 december 2022</w:t>
            </w:r>
            <w:r w:rsidR="00D83B26">
              <w:rPr>
                <w:rFonts w:eastAsiaTheme="minorHAnsi"/>
                <w:color w:val="000000"/>
                <w:sz w:val="22"/>
                <w:szCs w:val="22"/>
                <w:lang w:eastAsia="en-US"/>
              </w:rPr>
              <w:t xml:space="preserve"> kommer att börja kl. 09.00</w:t>
            </w:r>
            <w:r>
              <w:rPr>
                <w:rFonts w:eastAsiaTheme="minorHAnsi"/>
                <w:color w:val="000000"/>
                <w:sz w:val="22"/>
                <w:szCs w:val="22"/>
                <w:lang w:eastAsia="en-US"/>
              </w:rPr>
              <w:t>.</w:t>
            </w:r>
          </w:p>
          <w:p w14:paraId="63D379F0" w14:textId="7E0C1D77" w:rsidR="00AD348E" w:rsidRPr="00AD348E" w:rsidRDefault="00AD348E" w:rsidP="00201DCD">
            <w:pPr>
              <w:rPr>
                <w:rFonts w:eastAsiaTheme="minorHAnsi"/>
                <w:color w:val="000000"/>
                <w:sz w:val="22"/>
                <w:szCs w:val="22"/>
                <w:lang w:eastAsia="en-US"/>
              </w:rPr>
            </w:pPr>
          </w:p>
        </w:tc>
      </w:tr>
      <w:tr w:rsidR="00D87D66" w:rsidRPr="005F3A68" w14:paraId="55FDDA9F" w14:textId="77777777" w:rsidTr="009F6FBD">
        <w:trPr>
          <w:gridBefore w:val="1"/>
          <w:wBefore w:w="2197" w:type="dxa"/>
        </w:trPr>
        <w:tc>
          <w:tcPr>
            <w:tcW w:w="567" w:type="dxa"/>
          </w:tcPr>
          <w:p w14:paraId="6292CA22" w14:textId="7C4ADA39" w:rsidR="00D87D66" w:rsidRPr="005F3A68" w:rsidRDefault="00D87D66" w:rsidP="00C5706E">
            <w:pPr>
              <w:tabs>
                <w:tab w:val="left" w:pos="1701"/>
              </w:tabs>
              <w:rPr>
                <w:b/>
                <w:snapToGrid w:val="0"/>
                <w:sz w:val="22"/>
                <w:szCs w:val="22"/>
              </w:rPr>
            </w:pPr>
            <w:r w:rsidRPr="005F3A68">
              <w:rPr>
                <w:b/>
                <w:snapToGrid w:val="0"/>
                <w:sz w:val="22"/>
                <w:szCs w:val="22"/>
              </w:rPr>
              <w:t xml:space="preserve">§ </w:t>
            </w:r>
            <w:r w:rsidR="00AD348E">
              <w:rPr>
                <w:b/>
                <w:snapToGrid w:val="0"/>
                <w:sz w:val="22"/>
                <w:szCs w:val="22"/>
              </w:rPr>
              <w:t>1</w:t>
            </w:r>
            <w:r w:rsidR="00775D96">
              <w:rPr>
                <w:b/>
                <w:snapToGrid w:val="0"/>
                <w:sz w:val="22"/>
                <w:szCs w:val="22"/>
              </w:rPr>
              <w:t>0</w:t>
            </w:r>
          </w:p>
        </w:tc>
        <w:tc>
          <w:tcPr>
            <w:tcW w:w="6946" w:type="dxa"/>
            <w:gridSpan w:val="17"/>
          </w:tcPr>
          <w:p w14:paraId="34615E88" w14:textId="77777777" w:rsidR="00D87D66" w:rsidRPr="005F3A68" w:rsidRDefault="005957E5" w:rsidP="002A14AC">
            <w:pPr>
              <w:rPr>
                <w:rFonts w:eastAsiaTheme="minorHAnsi"/>
                <w:bCs/>
                <w:color w:val="000000"/>
                <w:sz w:val="22"/>
                <w:szCs w:val="22"/>
                <w:lang w:eastAsia="en-US"/>
              </w:rPr>
            </w:pPr>
            <w:r w:rsidRPr="005F3A68">
              <w:rPr>
                <w:b/>
                <w:bCs/>
                <w:color w:val="000000"/>
                <w:sz w:val="22"/>
                <w:szCs w:val="22"/>
              </w:rPr>
              <w:t>Nästa sammanträde</w:t>
            </w:r>
          </w:p>
          <w:p w14:paraId="16745BA1" w14:textId="77777777" w:rsidR="00D87D66" w:rsidRPr="005F3A68" w:rsidRDefault="00D87D66" w:rsidP="002A14AC">
            <w:pPr>
              <w:rPr>
                <w:rFonts w:eastAsiaTheme="minorHAnsi"/>
                <w:bCs/>
                <w:color w:val="000000"/>
                <w:sz w:val="22"/>
                <w:szCs w:val="22"/>
                <w:lang w:eastAsia="en-US"/>
              </w:rPr>
            </w:pPr>
          </w:p>
          <w:p w14:paraId="08EBE943" w14:textId="3E05757E" w:rsidR="005957E5" w:rsidRPr="005F3A68" w:rsidRDefault="005957E5" w:rsidP="002A14AC">
            <w:pPr>
              <w:rPr>
                <w:snapToGrid w:val="0"/>
                <w:sz w:val="22"/>
                <w:szCs w:val="22"/>
              </w:rPr>
            </w:pPr>
            <w:r w:rsidRPr="005F3A68">
              <w:rPr>
                <w:snapToGrid w:val="0"/>
                <w:sz w:val="22"/>
                <w:szCs w:val="22"/>
              </w:rPr>
              <w:t xml:space="preserve">Nästa sammanträde äger rum </w:t>
            </w:r>
            <w:r w:rsidR="008E6B40" w:rsidRPr="005F3A68">
              <w:rPr>
                <w:snapToGrid w:val="0"/>
                <w:sz w:val="22"/>
                <w:szCs w:val="22"/>
              </w:rPr>
              <w:t>t</w:t>
            </w:r>
            <w:r w:rsidR="00851AE7" w:rsidRPr="005F3A68">
              <w:rPr>
                <w:snapToGrid w:val="0"/>
                <w:sz w:val="22"/>
                <w:szCs w:val="22"/>
              </w:rPr>
              <w:t>i</w:t>
            </w:r>
            <w:r w:rsidR="008E6B40" w:rsidRPr="005F3A68">
              <w:rPr>
                <w:snapToGrid w:val="0"/>
                <w:sz w:val="22"/>
                <w:szCs w:val="22"/>
              </w:rPr>
              <w:t>s</w:t>
            </w:r>
            <w:r w:rsidRPr="005F3A68">
              <w:rPr>
                <w:snapToGrid w:val="0"/>
                <w:sz w:val="22"/>
                <w:szCs w:val="22"/>
              </w:rPr>
              <w:t>dagen den</w:t>
            </w:r>
            <w:r w:rsidR="008E6B40" w:rsidRPr="005F3A68">
              <w:rPr>
                <w:snapToGrid w:val="0"/>
                <w:sz w:val="22"/>
                <w:szCs w:val="22"/>
              </w:rPr>
              <w:t xml:space="preserve"> </w:t>
            </w:r>
            <w:r w:rsidR="00851AE7" w:rsidRPr="005F3A68">
              <w:rPr>
                <w:snapToGrid w:val="0"/>
                <w:sz w:val="22"/>
                <w:szCs w:val="22"/>
              </w:rPr>
              <w:t>6 dec</w:t>
            </w:r>
            <w:r w:rsidR="00DA2753" w:rsidRPr="005F3A68">
              <w:rPr>
                <w:snapToGrid w:val="0"/>
                <w:sz w:val="22"/>
                <w:szCs w:val="22"/>
              </w:rPr>
              <w:t>ember</w:t>
            </w:r>
            <w:r w:rsidR="00CB71B9" w:rsidRPr="005F3A68">
              <w:rPr>
                <w:snapToGrid w:val="0"/>
                <w:sz w:val="22"/>
                <w:szCs w:val="22"/>
              </w:rPr>
              <w:t xml:space="preserve"> 202</w:t>
            </w:r>
            <w:r w:rsidR="008E6B40" w:rsidRPr="005F3A68">
              <w:rPr>
                <w:snapToGrid w:val="0"/>
                <w:sz w:val="22"/>
                <w:szCs w:val="22"/>
              </w:rPr>
              <w:t>2</w:t>
            </w:r>
            <w:r w:rsidRPr="005F3A68">
              <w:rPr>
                <w:snapToGrid w:val="0"/>
                <w:sz w:val="22"/>
                <w:szCs w:val="22"/>
              </w:rPr>
              <w:t xml:space="preserve"> kl. </w:t>
            </w:r>
            <w:r w:rsidR="00851AE7" w:rsidRPr="005F3A68">
              <w:rPr>
                <w:snapToGrid w:val="0"/>
                <w:sz w:val="22"/>
                <w:szCs w:val="22"/>
              </w:rPr>
              <w:t>11</w:t>
            </w:r>
            <w:r w:rsidR="00B664F7" w:rsidRPr="005F3A68">
              <w:rPr>
                <w:snapToGrid w:val="0"/>
                <w:sz w:val="22"/>
                <w:szCs w:val="22"/>
              </w:rPr>
              <w:t>.00</w:t>
            </w:r>
            <w:r w:rsidR="00DA2753" w:rsidRPr="005F3A68">
              <w:rPr>
                <w:snapToGrid w:val="0"/>
                <w:sz w:val="22"/>
                <w:szCs w:val="22"/>
              </w:rPr>
              <w:t xml:space="preserve">. </w:t>
            </w:r>
          </w:p>
          <w:p w14:paraId="5D60648A" w14:textId="77777777" w:rsidR="005957E5" w:rsidRPr="005F3A68" w:rsidRDefault="005957E5" w:rsidP="002A14AC">
            <w:pPr>
              <w:rPr>
                <w:rFonts w:eastAsiaTheme="minorHAnsi"/>
                <w:bCs/>
                <w:color w:val="000000"/>
                <w:sz w:val="22"/>
                <w:szCs w:val="22"/>
                <w:lang w:eastAsia="en-US"/>
              </w:rPr>
            </w:pPr>
          </w:p>
        </w:tc>
      </w:tr>
      <w:tr w:rsidR="00D5250E" w:rsidRPr="00B40F4D" w14:paraId="179CF623" w14:textId="77777777" w:rsidTr="009F6FBD">
        <w:trPr>
          <w:gridBefore w:val="1"/>
          <w:gridAfter w:val="1"/>
          <w:wBefore w:w="2197" w:type="dxa"/>
          <w:wAfter w:w="357" w:type="dxa"/>
        </w:trPr>
        <w:tc>
          <w:tcPr>
            <w:tcW w:w="7156" w:type="dxa"/>
            <w:gridSpan w:val="17"/>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081126BA" w:rsidR="00D5250E" w:rsidRDefault="00D5250E" w:rsidP="00D5250E">
            <w:pPr>
              <w:tabs>
                <w:tab w:val="left" w:pos="1701"/>
              </w:tabs>
              <w:rPr>
                <w:sz w:val="22"/>
                <w:szCs w:val="22"/>
              </w:rPr>
            </w:pPr>
          </w:p>
          <w:p w14:paraId="15075C41" w14:textId="77777777" w:rsidR="00105A60" w:rsidRPr="00B40F4D" w:rsidRDefault="00105A60" w:rsidP="00D5250E">
            <w:pPr>
              <w:tabs>
                <w:tab w:val="left" w:pos="1701"/>
              </w:tabs>
              <w:rPr>
                <w:sz w:val="22"/>
                <w:szCs w:val="22"/>
              </w:rPr>
            </w:pPr>
          </w:p>
          <w:p w14:paraId="3CDFF585" w14:textId="2010CB0A" w:rsidR="00172561" w:rsidRDefault="00172561" w:rsidP="00D5250E">
            <w:pPr>
              <w:tabs>
                <w:tab w:val="left" w:pos="1701"/>
              </w:tabs>
              <w:rPr>
                <w:sz w:val="22"/>
                <w:szCs w:val="22"/>
              </w:rPr>
            </w:pPr>
          </w:p>
          <w:p w14:paraId="3F4A0B23" w14:textId="77777777" w:rsidR="00FF07CD" w:rsidRPr="00B40F4D" w:rsidRDefault="00FF07CD" w:rsidP="00D5250E">
            <w:pPr>
              <w:tabs>
                <w:tab w:val="left" w:pos="1701"/>
              </w:tabs>
              <w:rPr>
                <w:sz w:val="22"/>
                <w:szCs w:val="22"/>
              </w:rPr>
            </w:pPr>
          </w:p>
          <w:p w14:paraId="2F122FC0" w14:textId="4AF84A69" w:rsidR="00F143DB" w:rsidRDefault="00D5250E" w:rsidP="00157E3A">
            <w:pPr>
              <w:tabs>
                <w:tab w:val="left" w:pos="1701"/>
              </w:tabs>
              <w:rPr>
                <w:sz w:val="22"/>
                <w:szCs w:val="22"/>
              </w:rPr>
            </w:pPr>
            <w:r w:rsidRPr="00B40F4D">
              <w:rPr>
                <w:sz w:val="22"/>
                <w:szCs w:val="22"/>
              </w:rPr>
              <w:t>Justeras den</w:t>
            </w:r>
            <w:r w:rsidR="00041991">
              <w:rPr>
                <w:sz w:val="22"/>
                <w:szCs w:val="22"/>
              </w:rPr>
              <w:t xml:space="preserve"> </w:t>
            </w:r>
            <w:r w:rsidR="00851AE7">
              <w:rPr>
                <w:sz w:val="22"/>
                <w:szCs w:val="22"/>
              </w:rPr>
              <w:t>8</w:t>
            </w:r>
            <w:r w:rsidR="00041991">
              <w:rPr>
                <w:sz w:val="22"/>
                <w:szCs w:val="22"/>
              </w:rPr>
              <w:t xml:space="preserve"> </w:t>
            </w:r>
            <w:r w:rsidR="00851AE7">
              <w:rPr>
                <w:sz w:val="22"/>
                <w:szCs w:val="22"/>
              </w:rPr>
              <w:t>dece</w:t>
            </w:r>
            <w:r w:rsidR="00172561">
              <w:rPr>
                <w:sz w:val="22"/>
                <w:szCs w:val="22"/>
              </w:rPr>
              <w:t>mber</w:t>
            </w:r>
            <w:r w:rsidR="00CB71B9">
              <w:rPr>
                <w:sz w:val="22"/>
                <w:szCs w:val="22"/>
              </w:rPr>
              <w:t xml:space="preserve"> 202</w:t>
            </w:r>
            <w:r w:rsidR="008E6B40">
              <w:rPr>
                <w:sz w:val="22"/>
                <w:szCs w:val="22"/>
              </w:rPr>
              <w:t>2</w:t>
            </w:r>
          </w:p>
          <w:p w14:paraId="324B785C" w14:textId="14552F93" w:rsidR="00775D96" w:rsidRDefault="00775D96" w:rsidP="00157E3A">
            <w:pPr>
              <w:tabs>
                <w:tab w:val="left" w:pos="1701"/>
              </w:tabs>
              <w:rPr>
                <w:sz w:val="22"/>
                <w:szCs w:val="22"/>
              </w:rPr>
            </w:pPr>
          </w:p>
          <w:p w14:paraId="230EDF30" w14:textId="566AE34F" w:rsidR="00775D96" w:rsidRDefault="00775D96" w:rsidP="00157E3A">
            <w:pPr>
              <w:tabs>
                <w:tab w:val="left" w:pos="1701"/>
              </w:tabs>
              <w:rPr>
                <w:sz w:val="22"/>
                <w:szCs w:val="22"/>
              </w:rPr>
            </w:pPr>
          </w:p>
          <w:p w14:paraId="5D9F224B" w14:textId="77777777" w:rsidR="00105A60" w:rsidRDefault="00105A60" w:rsidP="00157E3A">
            <w:pPr>
              <w:tabs>
                <w:tab w:val="left" w:pos="1701"/>
              </w:tabs>
              <w:rPr>
                <w:sz w:val="22"/>
                <w:szCs w:val="22"/>
              </w:rPr>
            </w:pPr>
          </w:p>
          <w:p w14:paraId="6F54175C" w14:textId="08929C51" w:rsidR="00105A60" w:rsidRPr="00B40F4D" w:rsidRDefault="00105A60" w:rsidP="00157E3A">
            <w:pPr>
              <w:tabs>
                <w:tab w:val="left" w:pos="1701"/>
              </w:tabs>
              <w:rPr>
                <w:b/>
                <w:sz w:val="22"/>
                <w:szCs w:val="22"/>
              </w:rPr>
            </w:pPr>
            <w:r>
              <w:rPr>
                <w:sz w:val="22"/>
                <w:szCs w:val="22"/>
              </w:rPr>
              <w:t>Emma Nohrén</w:t>
            </w:r>
          </w:p>
          <w:p w14:paraId="67BEA3C0" w14:textId="77777777" w:rsidR="00F143DB" w:rsidRPr="00B40F4D" w:rsidRDefault="00F143DB" w:rsidP="00157E3A">
            <w:pPr>
              <w:tabs>
                <w:tab w:val="left" w:pos="1701"/>
              </w:tabs>
              <w:rPr>
                <w:sz w:val="22"/>
                <w:szCs w:val="22"/>
              </w:rPr>
            </w:pPr>
          </w:p>
        </w:tc>
      </w:tr>
      <w:tr w:rsidR="00136BAF" w:rsidRPr="00B40F4D" w14:paraId="0E4943FB" w14:textId="77777777" w:rsidTr="009F6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38" w:type="dxa"/>
        </w:trPr>
        <w:tc>
          <w:tcPr>
            <w:tcW w:w="3969" w:type="dxa"/>
            <w:gridSpan w:val="3"/>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4FE1941A"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C61F6D">
              <w:rPr>
                <w:sz w:val="22"/>
                <w:szCs w:val="22"/>
              </w:rPr>
              <w:t>14</w:t>
            </w:r>
          </w:p>
        </w:tc>
      </w:tr>
      <w:tr w:rsidR="00136BAF" w:rsidRPr="00B40F4D" w14:paraId="5E9D1058" w14:textId="77777777" w:rsidTr="009F6FBD">
        <w:tblPrEx>
          <w:tblLook w:val="0000" w:firstRow="0" w:lastRow="0" w:firstColumn="0" w:lastColumn="0" w:noHBand="0" w:noVBand="0"/>
        </w:tblPrEx>
        <w:trPr>
          <w:gridAfter w:val="3"/>
          <w:wAfter w:w="638" w:type="dxa"/>
          <w:cantSplit/>
        </w:trPr>
        <w:tc>
          <w:tcPr>
            <w:tcW w:w="3969" w:type="dxa"/>
            <w:gridSpan w:val="3"/>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3839E56" w:rsidR="00136BAF" w:rsidRPr="00B40F4D" w:rsidRDefault="00EE259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§1</w:t>
            </w:r>
            <w:r w:rsidR="00D83B26">
              <w:rPr>
                <w:sz w:val="22"/>
                <w:szCs w:val="22"/>
              </w:rPr>
              <w:t xml:space="preserve"> – 3</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F595086"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 – 7</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12A56F8"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 – 1</w:t>
            </w:r>
            <w:r w:rsidR="00775D96">
              <w:rPr>
                <w:sz w:val="22"/>
                <w:szCs w:val="22"/>
              </w:rPr>
              <w:t>0</w:t>
            </w:r>
            <w:r>
              <w:rPr>
                <w:sz w:val="22"/>
                <w:szCs w:val="22"/>
              </w:rPr>
              <w:t xml:space="preserve"> </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D76F3E9" w:rsidR="00136BAF" w:rsidRPr="00B40F4D" w:rsidRDefault="005F3A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2BCBDA82"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E4AC26B"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5A234C" w14:paraId="409490FE"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47C644C1" w:rsidR="00136BAF" w:rsidRPr="006A6B9D" w:rsidRDefault="00EE259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468A86FE" w:rsidR="00136BAF" w:rsidRPr="006A6B9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1511846D" w:rsidR="00136BAF" w:rsidRPr="006A6B9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7E8454A6" w:rsidR="00136BAF" w:rsidRPr="006A6B9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4B6988FA" w:rsidR="00136BAF" w:rsidRPr="006A6B9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5C11FF52" w:rsidR="00136BAF" w:rsidRPr="006A6B9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35B053A6" w:rsidR="00136BAF" w:rsidRPr="006A6B9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2AB8BC55" w:rsidR="00136BAF" w:rsidRPr="006A6B9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397CCFB2" w:rsidR="00136BAF" w:rsidRPr="006A6B9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4885DE25"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0C1DD6BC"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0438B084"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52A81F49"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FC39335"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0DD86B0F"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6C5184D"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CF338D6"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428FCD48"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2420137"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9D848D3"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1C30ACA"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9355A25"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96EB3BF"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5281B3BC"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6ED01C00"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6F29236"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54D910A8"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40CF0EAE"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22DFE3B5"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2660E34F"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62730B97"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22F522D"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6DFD2537"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2908CA6"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C703D65"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23898ED1"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E70B29E"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28F03C9D"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F38A7B0"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34812A0C"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3521340"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6B85FAE1"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5A36CF3F"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EB94B47"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0DF671F8"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3B98945"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589B224"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427EDDAF"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180B4AF5"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7FD3C653"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4E83F6A1"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04475E51"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7A6C4912"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37995961"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DA56242"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273C3F89"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11069E61"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CB775F0"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4D5E3852"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45F6B54C"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35344AAF"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BABD34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44C7C14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DE2EC72" w14:textId="3C30FCAE" w:rsidR="00136BAF" w:rsidRPr="00917BEB" w:rsidRDefault="00534932" w:rsidP="002B7AED">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af Sillén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32A37B8E" w:rsidR="00136BAF"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2495F815" w:rsidR="00136BAF" w:rsidRPr="00B40F4D" w:rsidRDefault="007C1F6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3221F4E4" w:rsidR="00136BAF" w:rsidRPr="00B40F4D" w:rsidRDefault="005674A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00955D3" w14:textId="0D7A745F"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r w:rsidR="00243C44">
              <w:rPr>
                <w:sz w:val="22"/>
                <w:szCs w:val="22"/>
                <w:lang w:eastAsia="en-US"/>
              </w:rPr>
              <w:t xml:space="preserve">ledig t.o.m. </w:t>
            </w:r>
            <w:proofErr w:type="gramStart"/>
            <w:r w:rsidR="00243C44">
              <w:rPr>
                <w:sz w:val="22"/>
                <w:szCs w:val="22"/>
                <w:lang w:eastAsia="en-US"/>
              </w:rPr>
              <w:t>221212</w:t>
            </w:r>
            <w:proofErr w:type="gramEnd"/>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EBC40DE" w14:textId="4D3DF53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3E4F1165" w:rsidR="006A49EA"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A5B1D8A" w:rsidR="006A49EA"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14892CC6" w:rsidR="006A49EA" w:rsidRPr="00B40F4D" w:rsidRDefault="00DA60B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7301B" w:rsidRPr="00B40F4D" w14:paraId="624BD26D" w14:textId="77777777" w:rsidTr="009F6FBD">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4114742" w14:textId="52E5D3E2" w:rsidR="00D7301B" w:rsidRPr="006A49EA" w:rsidRDefault="00243C44" w:rsidP="002B7AED">
            <w:pPr>
              <w:tabs>
                <w:tab w:val="left" w:pos="2268"/>
                <w:tab w:val="left" w:pos="2977"/>
                <w:tab w:val="left" w:pos="4536"/>
              </w:tabs>
              <w:spacing w:line="256" w:lineRule="auto"/>
              <w:rPr>
                <w:sz w:val="22"/>
                <w:szCs w:val="22"/>
                <w:lang w:eastAsia="en-US"/>
              </w:rPr>
            </w:pPr>
            <w:r>
              <w:rPr>
                <w:sz w:val="22"/>
                <w:szCs w:val="22"/>
                <w:lang w:eastAsia="en-US"/>
              </w:rPr>
              <w:t xml:space="preserve">Anette Rangdag (SD) t.o.m. </w:t>
            </w:r>
            <w:proofErr w:type="gramStart"/>
            <w:r>
              <w:rPr>
                <w:sz w:val="22"/>
                <w:szCs w:val="22"/>
                <w:lang w:eastAsia="en-US"/>
              </w:rPr>
              <w:t>221212</w:t>
            </w:r>
            <w:proofErr w:type="gramEnd"/>
          </w:p>
        </w:tc>
        <w:tc>
          <w:tcPr>
            <w:tcW w:w="425" w:type="dxa"/>
            <w:tcBorders>
              <w:top w:val="single" w:sz="6" w:space="0" w:color="auto"/>
              <w:left w:val="single" w:sz="6" w:space="0" w:color="auto"/>
              <w:bottom w:val="single" w:sz="6" w:space="0" w:color="auto"/>
              <w:right w:val="single" w:sz="6" w:space="0" w:color="auto"/>
            </w:tcBorders>
          </w:tcPr>
          <w:p w14:paraId="65E78B10"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CEC7B7"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D0AEB1"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A95D7"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E33544"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7F5B94"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E9097E"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1E009C"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0A58B5"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9F125"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A4E6AA"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1F9DF"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9F6FBD">
        <w:tblPrEx>
          <w:tblLook w:val="0000" w:firstRow="0" w:lastRow="0" w:firstColumn="0" w:lastColumn="0" w:noHBand="0" w:noVBand="0"/>
        </w:tblPrEx>
        <w:trPr>
          <w:gridAfter w:val="2"/>
          <w:wAfter w:w="496" w:type="dxa"/>
          <w:trHeight w:val="263"/>
        </w:trPr>
        <w:tc>
          <w:tcPr>
            <w:tcW w:w="3969" w:type="dxa"/>
            <w:gridSpan w:val="3"/>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9F6FBD">
        <w:tblPrEx>
          <w:tblLook w:val="0000" w:firstRow="0" w:lastRow="0" w:firstColumn="0" w:lastColumn="0" w:noHBand="0" w:noVBand="0"/>
        </w:tblPrEx>
        <w:trPr>
          <w:gridAfter w:val="2"/>
          <w:wAfter w:w="496" w:type="dxa"/>
          <w:trHeight w:val="262"/>
        </w:trPr>
        <w:tc>
          <w:tcPr>
            <w:tcW w:w="3969" w:type="dxa"/>
            <w:gridSpan w:val="3"/>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B40F4D" w14:paraId="35BD90B4" w14:textId="77777777" w:rsidTr="00CA34AD">
        <w:trPr>
          <w:gridBefore w:val="1"/>
          <w:gridAfter w:val="2"/>
          <w:wBefore w:w="709" w:type="dxa"/>
          <w:wAfter w:w="1064" w:type="dxa"/>
          <w:tblHeader/>
        </w:trPr>
        <w:tc>
          <w:tcPr>
            <w:tcW w:w="5457" w:type="dxa"/>
            <w:gridSpan w:val="2"/>
          </w:tcPr>
          <w:p w14:paraId="7C7B2080" w14:textId="77777777" w:rsidR="00AF70B0" w:rsidRPr="00B40F4D" w:rsidRDefault="00AF70B0" w:rsidP="00CA34AD">
            <w:pPr>
              <w:tabs>
                <w:tab w:val="left" w:pos="1276"/>
              </w:tabs>
              <w:rPr>
                <w:sz w:val="22"/>
                <w:szCs w:val="22"/>
              </w:rPr>
            </w:pPr>
            <w:bookmarkStart w:id="0" w:name="_Hlk73713493"/>
            <w:r>
              <w:rPr>
                <w:sz w:val="22"/>
                <w:szCs w:val="22"/>
              </w:rPr>
              <w:lastRenderedPageBreak/>
              <w:br w:type="page"/>
            </w:r>
          </w:p>
          <w:p w14:paraId="1A9AC5A3" w14:textId="77777777" w:rsidR="00AF70B0" w:rsidRPr="00B40F4D" w:rsidRDefault="00AF70B0" w:rsidP="00CA34AD">
            <w:pPr>
              <w:tabs>
                <w:tab w:val="left" w:pos="1276"/>
              </w:tabs>
              <w:rPr>
                <w:sz w:val="22"/>
                <w:szCs w:val="22"/>
              </w:rPr>
            </w:pPr>
            <w:r w:rsidRPr="00B40F4D">
              <w:rPr>
                <w:sz w:val="22"/>
                <w:szCs w:val="22"/>
              </w:rPr>
              <w:br w:type="page"/>
              <w:t>MILJÖ- OCH JORDBRUKSUTSKOTTET</w:t>
            </w:r>
          </w:p>
        </w:tc>
        <w:tc>
          <w:tcPr>
            <w:tcW w:w="1843" w:type="dxa"/>
          </w:tcPr>
          <w:p w14:paraId="3E9CD0DC" w14:textId="77777777" w:rsidR="00AF70B0" w:rsidRPr="00B40F4D" w:rsidRDefault="00AF70B0" w:rsidP="00CA34AD">
            <w:pPr>
              <w:tabs>
                <w:tab w:val="left" w:pos="1276"/>
              </w:tabs>
              <w:rPr>
                <w:sz w:val="22"/>
                <w:szCs w:val="22"/>
              </w:rPr>
            </w:pPr>
          </w:p>
        </w:tc>
        <w:tc>
          <w:tcPr>
            <w:tcW w:w="1701" w:type="dxa"/>
          </w:tcPr>
          <w:p w14:paraId="21056F2D" w14:textId="77777777" w:rsidR="00AF70B0" w:rsidRPr="00B40F4D" w:rsidRDefault="00AF70B0" w:rsidP="00CA34AD">
            <w:pPr>
              <w:tabs>
                <w:tab w:val="left" w:pos="1276"/>
              </w:tabs>
              <w:ind w:right="-212"/>
              <w:rPr>
                <w:b/>
                <w:sz w:val="22"/>
                <w:szCs w:val="22"/>
              </w:rPr>
            </w:pPr>
            <w:r w:rsidRPr="00B40F4D">
              <w:rPr>
                <w:b/>
                <w:sz w:val="22"/>
                <w:szCs w:val="22"/>
              </w:rPr>
              <w:t>Bilaga 2</w:t>
            </w:r>
          </w:p>
          <w:p w14:paraId="6886D05C" w14:textId="77777777" w:rsidR="00AF70B0" w:rsidRPr="00B40F4D" w:rsidRDefault="00AF70B0" w:rsidP="00CA34AD">
            <w:pPr>
              <w:tabs>
                <w:tab w:val="left" w:pos="1276"/>
              </w:tabs>
              <w:ind w:right="-212"/>
              <w:rPr>
                <w:sz w:val="22"/>
                <w:szCs w:val="22"/>
              </w:rPr>
            </w:pPr>
            <w:r w:rsidRPr="00B40F4D">
              <w:rPr>
                <w:sz w:val="22"/>
                <w:szCs w:val="22"/>
              </w:rPr>
              <w:t>till protokoll</w:t>
            </w:r>
          </w:p>
          <w:p w14:paraId="16F45069" w14:textId="5628B27D" w:rsidR="00AF70B0" w:rsidRPr="00B40F4D" w:rsidRDefault="00AF70B0" w:rsidP="00CA34AD">
            <w:pPr>
              <w:tabs>
                <w:tab w:val="left" w:pos="1276"/>
              </w:tabs>
              <w:ind w:right="-212"/>
              <w:rPr>
                <w:b/>
                <w:sz w:val="22"/>
                <w:szCs w:val="22"/>
              </w:rPr>
            </w:pPr>
            <w:r w:rsidRPr="00B40F4D">
              <w:rPr>
                <w:sz w:val="22"/>
                <w:szCs w:val="22"/>
              </w:rPr>
              <w:t>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344F8E">
              <w:rPr>
                <w:sz w:val="22"/>
                <w:szCs w:val="22"/>
              </w:rPr>
              <w:t>14</w:t>
            </w:r>
          </w:p>
        </w:tc>
      </w:tr>
      <w:tr w:rsidR="00AF70B0" w:rsidRPr="00B40F4D" w14:paraId="782D72C8" w14:textId="77777777"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14:paraId="44652AF3" w14:textId="376531CD" w:rsidR="00AF70B0" w:rsidRPr="00B40F4D" w:rsidRDefault="00AF70B0" w:rsidP="00CA34AD">
            <w:pPr>
              <w:widowControl/>
              <w:rPr>
                <w:b/>
                <w:bCs/>
                <w:sz w:val="22"/>
                <w:szCs w:val="22"/>
              </w:rPr>
            </w:pPr>
            <w:r w:rsidRPr="00B40F4D">
              <w:rPr>
                <w:b/>
                <w:bCs/>
                <w:sz w:val="22"/>
                <w:szCs w:val="22"/>
              </w:rPr>
              <w:t>Till MJU inkomna EU-dokument m.m.</w:t>
            </w:r>
            <w:r>
              <w:rPr>
                <w:b/>
                <w:bCs/>
                <w:sz w:val="22"/>
                <w:szCs w:val="22"/>
              </w:rPr>
              <w:t xml:space="preserve"> </w:t>
            </w:r>
            <w:r w:rsidR="00344F8E">
              <w:rPr>
                <w:b/>
                <w:bCs/>
                <w:sz w:val="22"/>
                <w:szCs w:val="22"/>
              </w:rPr>
              <w:t>11 oktober</w:t>
            </w:r>
            <w:r>
              <w:rPr>
                <w:b/>
                <w:bCs/>
                <w:sz w:val="22"/>
                <w:szCs w:val="22"/>
              </w:rPr>
              <w:t xml:space="preserve"> – </w:t>
            </w:r>
            <w:r w:rsidR="00344F8E">
              <w:rPr>
                <w:b/>
                <w:bCs/>
                <w:sz w:val="22"/>
                <w:szCs w:val="22"/>
              </w:rPr>
              <w:t xml:space="preserve">28 </w:t>
            </w:r>
            <w:r w:rsidR="0038725A">
              <w:rPr>
                <w:b/>
                <w:bCs/>
                <w:sz w:val="22"/>
                <w:szCs w:val="22"/>
              </w:rPr>
              <w:t>november</w:t>
            </w:r>
            <w:r w:rsidRPr="00B40F4D">
              <w:rPr>
                <w:b/>
                <w:bCs/>
                <w:sz w:val="22"/>
                <w:szCs w:val="22"/>
              </w:rPr>
              <w:t xml:space="preserve"> 20</w:t>
            </w:r>
            <w:r>
              <w:rPr>
                <w:b/>
                <w:bCs/>
                <w:sz w:val="22"/>
                <w:szCs w:val="22"/>
              </w:rPr>
              <w:t>2</w:t>
            </w:r>
            <w:r w:rsidR="008E6B40">
              <w:rPr>
                <w:b/>
                <w:bCs/>
                <w:sz w:val="22"/>
                <w:szCs w:val="22"/>
              </w:rPr>
              <w:t>2</w:t>
            </w:r>
          </w:p>
        </w:tc>
      </w:tr>
      <w:tr w:rsidR="00AF70B0" w:rsidRPr="00B40F4D" w14:paraId="510248A3" w14:textId="77777777"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02995FF1" w14:textId="77777777" w:rsidR="00AF70B0" w:rsidRPr="00B40F4D" w:rsidRDefault="00AF70B0" w:rsidP="00CA34A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AF70B0" w:rsidRPr="00B40F4D" w14:paraId="60C6313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14:paraId="5FA975E0" w14:textId="77777777" w:rsidR="00AF70B0" w:rsidRPr="00B40F4D" w:rsidRDefault="00AF70B0" w:rsidP="00CA34AD">
            <w:pPr>
              <w:rPr>
                <w:b/>
                <w:bCs/>
                <w:sz w:val="22"/>
                <w:szCs w:val="22"/>
              </w:rPr>
            </w:pPr>
            <w:r w:rsidRPr="00B40F4D">
              <w:rPr>
                <w:b/>
                <w:bCs/>
                <w:sz w:val="22"/>
                <w:szCs w:val="22"/>
              </w:rPr>
              <w:t>Beteckning</w:t>
            </w:r>
          </w:p>
        </w:tc>
        <w:tc>
          <w:tcPr>
            <w:tcW w:w="8874" w:type="dxa"/>
            <w:gridSpan w:val="5"/>
            <w:shd w:val="clear" w:color="auto" w:fill="auto"/>
            <w:vAlign w:val="center"/>
          </w:tcPr>
          <w:p w14:paraId="031BE8FF" w14:textId="77777777" w:rsidR="00AF70B0" w:rsidRPr="00B40F4D" w:rsidRDefault="00AF70B0" w:rsidP="00CA34AD">
            <w:pPr>
              <w:rPr>
                <w:b/>
                <w:bCs/>
                <w:sz w:val="22"/>
                <w:szCs w:val="22"/>
              </w:rPr>
            </w:pPr>
            <w:r w:rsidRPr="00B40F4D">
              <w:rPr>
                <w:b/>
                <w:bCs/>
                <w:sz w:val="22"/>
                <w:szCs w:val="22"/>
              </w:rPr>
              <w:t>Rubrik</w:t>
            </w:r>
          </w:p>
        </w:tc>
      </w:tr>
      <w:tr w:rsidR="005A234C" w:rsidRPr="00B40F4D" w14:paraId="16F8940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E5AD5C3" w14:textId="19E7DDAA" w:rsidR="005A234C" w:rsidRPr="005A234C" w:rsidRDefault="00101C60" w:rsidP="005A234C">
            <w:pPr>
              <w:rPr>
                <w:sz w:val="22"/>
                <w:szCs w:val="22"/>
              </w:rPr>
            </w:pPr>
            <w:hyperlink r:id="rId8" w:history="1">
              <w:proofErr w:type="gramStart"/>
              <w:r w:rsidR="005A234C" w:rsidRPr="005A234C">
                <w:rPr>
                  <w:sz w:val="22"/>
                  <w:szCs w:val="22"/>
                </w:rPr>
                <w:t>COM(</w:t>
              </w:r>
              <w:proofErr w:type="gramEnd"/>
              <w:r w:rsidR="005A234C" w:rsidRPr="005A234C">
                <w:rPr>
                  <w:sz w:val="22"/>
                  <w:szCs w:val="22"/>
                </w:rPr>
                <w:t>2022) 514</w:t>
              </w:r>
            </w:hyperlink>
          </w:p>
        </w:tc>
        <w:tc>
          <w:tcPr>
            <w:tcW w:w="8874" w:type="dxa"/>
            <w:gridSpan w:val="5"/>
            <w:shd w:val="clear" w:color="auto" w:fill="auto"/>
            <w:vAlign w:val="center"/>
          </w:tcPr>
          <w:p w14:paraId="6DC76EF5" w14:textId="558151DE" w:rsidR="005A234C" w:rsidRPr="00DB4DEA" w:rsidRDefault="005A234C" w:rsidP="005A234C">
            <w:pPr>
              <w:rPr>
                <w:bCs/>
                <w:sz w:val="22"/>
                <w:szCs w:val="22"/>
              </w:rPr>
            </w:pPr>
            <w:r w:rsidRPr="00E95A80">
              <w:rPr>
                <w:sz w:val="22"/>
                <w:szCs w:val="22"/>
              </w:rPr>
              <w:t xml:space="preserve">RAPPORT från kommissionen till Europaparlamentet, rådet, Europeiska ekonomiska och sociala kommittén SAMT Regionkommittén </w:t>
            </w:r>
            <w:r w:rsidRPr="00E154A6">
              <w:rPr>
                <w:sz w:val="22"/>
                <w:szCs w:val="22"/>
              </w:rPr>
              <w:t>Påskynda omställningen till klimatneutralitet</w:t>
            </w:r>
            <w:r w:rsidRPr="00E95A80">
              <w:rPr>
                <w:sz w:val="22"/>
                <w:szCs w:val="22"/>
              </w:rPr>
              <w:t xml:space="preserve"> för säkerhet och välstånd i Europa </w:t>
            </w:r>
            <w:r w:rsidRPr="00E154A6">
              <w:rPr>
                <w:b/>
                <w:bCs/>
                <w:sz w:val="22"/>
                <w:szCs w:val="22"/>
              </w:rPr>
              <w:t>Lägesrapport om EU:s klimatåtgärder för 2022</w:t>
            </w:r>
          </w:p>
        </w:tc>
      </w:tr>
      <w:tr w:rsidR="005A234C" w:rsidRPr="00FF07CD" w14:paraId="69262B6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53C774" w14:textId="6F2F7661" w:rsidR="005A234C" w:rsidRPr="005A234C" w:rsidRDefault="00101C60" w:rsidP="005A234C">
            <w:pPr>
              <w:rPr>
                <w:sz w:val="22"/>
                <w:szCs w:val="22"/>
              </w:rPr>
            </w:pPr>
            <w:hyperlink r:id="rId9" w:history="1">
              <w:proofErr w:type="gramStart"/>
              <w:r w:rsidR="005A234C" w:rsidRPr="005A234C">
                <w:rPr>
                  <w:sz w:val="22"/>
                  <w:szCs w:val="22"/>
                </w:rPr>
                <w:t>SWD(</w:t>
              </w:r>
              <w:proofErr w:type="gramEnd"/>
              <w:r w:rsidR="005A234C" w:rsidRPr="005A234C">
                <w:rPr>
                  <w:sz w:val="22"/>
                  <w:szCs w:val="22"/>
                </w:rPr>
                <w:t>2022) 343</w:t>
              </w:r>
            </w:hyperlink>
          </w:p>
        </w:tc>
        <w:tc>
          <w:tcPr>
            <w:tcW w:w="8874" w:type="dxa"/>
            <w:gridSpan w:val="5"/>
            <w:shd w:val="clear" w:color="auto" w:fill="auto"/>
            <w:vAlign w:val="center"/>
          </w:tcPr>
          <w:p w14:paraId="7E179117" w14:textId="5D2E9AD9" w:rsidR="005A234C" w:rsidRPr="005A234C" w:rsidRDefault="005A234C" w:rsidP="005A234C">
            <w:pPr>
              <w:rPr>
                <w:b/>
                <w:bCs/>
                <w:sz w:val="22"/>
                <w:szCs w:val="22"/>
                <w:lang w:val="en-GB"/>
              </w:rPr>
            </w:pPr>
            <w:r w:rsidRPr="00BE5C9B">
              <w:rPr>
                <w:sz w:val="22"/>
                <w:szCs w:val="22"/>
                <w:lang w:val="en-GB"/>
              </w:rPr>
              <w:t>COMMISSION STAFF WORKING DOCUMENT Technical information Accompanying the document Report from the Commission to the European Parliament, the Council, the European Economic and Social Committee and the Committee of the Regions Accelerating the transition to climate neutrality for Europe’s security and prosperity EU Climate Action Progress Report 2022</w:t>
            </w:r>
          </w:p>
        </w:tc>
      </w:tr>
      <w:tr w:rsidR="005A234C" w:rsidRPr="00B40F4D" w14:paraId="5AD07B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85BAE42" w14:textId="0ADD6D37" w:rsidR="005A234C" w:rsidRPr="005A234C" w:rsidRDefault="00101C60" w:rsidP="005A234C">
            <w:pPr>
              <w:rPr>
                <w:sz w:val="22"/>
                <w:szCs w:val="22"/>
              </w:rPr>
            </w:pPr>
            <w:hyperlink r:id="rId10" w:history="1">
              <w:proofErr w:type="gramStart"/>
              <w:r w:rsidR="005A234C" w:rsidRPr="005A234C">
                <w:rPr>
                  <w:sz w:val="22"/>
                  <w:szCs w:val="22"/>
                </w:rPr>
                <w:t>COM(</w:t>
              </w:r>
              <w:proofErr w:type="gramEnd"/>
              <w:r w:rsidR="005A234C" w:rsidRPr="005A234C">
                <w:rPr>
                  <w:sz w:val="22"/>
                  <w:szCs w:val="22"/>
                </w:rPr>
                <w:t>2022) 515</w:t>
              </w:r>
            </w:hyperlink>
          </w:p>
        </w:tc>
        <w:tc>
          <w:tcPr>
            <w:tcW w:w="8874" w:type="dxa"/>
            <w:gridSpan w:val="5"/>
            <w:shd w:val="clear" w:color="auto" w:fill="auto"/>
            <w:vAlign w:val="center"/>
          </w:tcPr>
          <w:p w14:paraId="703921BE" w14:textId="5FF75192" w:rsidR="005A234C" w:rsidRPr="00612071" w:rsidRDefault="005A234C" w:rsidP="005A234C">
            <w:pPr>
              <w:rPr>
                <w:sz w:val="22"/>
                <w:szCs w:val="22"/>
              </w:rPr>
            </w:pPr>
            <w:r w:rsidRPr="00E95A80">
              <w:rPr>
                <w:sz w:val="22"/>
                <w:szCs w:val="22"/>
              </w:rPr>
              <w:t xml:space="preserve">RAPPORT från kommissionen till Europaparlamentet och rådet </w:t>
            </w:r>
            <w:r w:rsidRPr="00211CC3">
              <w:rPr>
                <w:b/>
                <w:bCs/>
                <w:sz w:val="22"/>
                <w:szCs w:val="22"/>
              </w:rPr>
              <w:t>Kvalitet på bensin och dieselbränslen</w:t>
            </w:r>
            <w:r w:rsidRPr="00E95A80">
              <w:rPr>
                <w:sz w:val="22"/>
                <w:szCs w:val="22"/>
              </w:rPr>
              <w:t xml:space="preserve"> som används för vägtransporter i Europeiska unionen (</w:t>
            </w:r>
            <w:proofErr w:type="spellStart"/>
            <w:r w:rsidRPr="00E95A80">
              <w:rPr>
                <w:sz w:val="22"/>
                <w:szCs w:val="22"/>
              </w:rPr>
              <w:t>Rapporteringsår</w:t>
            </w:r>
            <w:proofErr w:type="spellEnd"/>
            <w:r w:rsidRPr="00E95A80">
              <w:rPr>
                <w:sz w:val="22"/>
                <w:szCs w:val="22"/>
              </w:rPr>
              <w:t xml:space="preserve"> 2020)</w:t>
            </w:r>
          </w:p>
        </w:tc>
      </w:tr>
      <w:tr w:rsidR="005A234C" w:rsidRPr="00B40F4D" w14:paraId="70F6926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17D807" w14:textId="6BB381C3" w:rsidR="005A234C" w:rsidRPr="005A234C" w:rsidRDefault="00101C60" w:rsidP="005A234C">
            <w:pPr>
              <w:rPr>
                <w:sz w:val="22"/>
                <w:szCs w:val="22"/>
              </w:rPr>
            </w:pPr>
            <w:hyperlink r:id="rId11" w:history="1">
              <w:proofErr w:type="gramStart"/>
              <w:r w:rsidR="005A234C" w:rsidRPr="005A234C">
                <w:rPr>
                  <w:sz w:val="22"/>
                  <w:szCs w:val="22"/>
                </w:rPr>
                <w:t>COM(</w:t>
              </w:r>
              <w:proofErr w:type="gramEnd"/>
              <w:r w:rsidR="005A234C" w:rsidRPr="005A234C">
                <w:rPr>
                  <w:sz w:val="22"/>
                  <w:szCs w:val="22"/>
                </w:rPr>
                <w:t>2022) 525</w:t>
              </w:r>
            </w:hyperlink>
          </w:p>
        </w:tc>
        <w:tc>
          <w:tcPr>
            <w:tcW w:w="8874" w:type="dxa"/>
            <w:gridSpan w:val="5"/>
            <w:shd w:val="clear" w:color="auto" w:fill="auto"/>
            <w:vAlign w:val="center"/>
          </w:tcPr>
          <w:p w14:paraId="2CC732DA" w14:textId="2E01269B" w:rsidR="005A234C" w:rsidRPr="00612071" w:rsidRDefault="005A234C" w:rsidP="005A234C">
            <w:pPr>
              <w:rPr>
                <w:sz w:val="22"/>
                <w:szCs w:val="22"/>
              </w:rPr>
            </w:pPr>
            <w:r w:rsidRPr="00A755ED">
              <w:rPr>
                <w:sz w:val="22"/>
                <w:szCs w:val="22"/>
              </w:rPr>
              <w:t xml:space="preserve">Förslag till rådets förordning om fastställande för 2023 av </w:t>
            </w:r>
            <w:r w:rsidRPr="00057E01">
              <w:rPr>
                <w:b/>
                <w:bCs/>
                <w:sz w:val="22"/>
                <w:szCs w:val="22"/>
              </w:rPr>
              <w:t>fiskemöjligheterna för vissa bestånd och grupper av fiskbestånd i Medelhavet och Svarta havet</w:t>
            </w:r>
            <w:r w:rsidRPr="00A755ED">
              <w:rPr>
                <w:sz w:val="22"/>
                <w:szCs w:val="22"/>
              </w:rPr>
              <w:t xml:space="preserve"> och om ändring av rådets förordning (EU) 2022/110 vad gäller fastställandet av fiskemöjligheter för 2022 i Medelhavet och Svarta havet</w:t>
            </w:r>
          </w:p>
        </w:tc>
      </w:tr>
      <w:tr w:rsidR="005A234C" w:rsidRPr="00AF7893" w14:paraId="0849015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5BAF58" w14:textId="60860B2D" w:rsidR="005A234C" w:rsidRPr="005A234C" w:rsidRDefault="00101C60" w:rsidP="005A234C">
            <w:pPr>
              <w:rPr>
                <w:sz w:val="22"/>
                <w:szCs w:val="22"/>
              </w:rPr>
            </w:pPr>
            <w:hyperlink r:id="rId12" w:history="1">
              <w:proofErr w:type="gramStart"/>
              <w:r w:rsidR="005A234C" w:rsidRPr="005A234C">
                <w:rPr>
                  <w:sz w:val="22"/>
                  <w:szCs w:val="22"/>
                </w:rPr>
                <w:t>COM(</w:t>
              </w:r>
              <w:proofErr w:type="gramEnd"/>
              <w:r w:rsidR="005A234C" w:rsidRPr="005A234C">
                <w:rPr>
                  <w:sz w:val="22"/>
                  <w:szCs w:val="22"/>
                </w:rPr>
                <w:t>2022) 533</w:t>
              </w:r>
            </w:hyperlink>
          </w:p>
        </w:tc>
        <w:tc>
          <w:tcPr>
            <w:tcW w:w="8874" w:type="dxa"/>
            <w:gridSpan w:val="5"/>
            <w:shd w:val="clear" w:color="auto" w:fill="auto"/>
            <w:vAlign w:val="center"/>
          </w:tcPr>
          <w:p w14:paraId="5E629DB5" w14:textId="7D32D69B" w:rsidR="005A234C" w:rsidRPr="00B767FB" w:rsidRDefault="005A234C" w:rsidP="005A234C">
            <w:pPr>
              <w:rPr>
                <w:sz w:val="22"/>
                <w:szCs w:val="22"/>
              </w:rPr>
            </w:pPr>
            <w:r w:rsidRPr="00E61EB2">
              <w:rPr>
                <w:sz w:val="22"/>
                <w:szCs w:val="22"/>
              </w:rPr>
              <w:t xml:space="preserve">RAPPORT från kommissionen till Europaparlamentet och rådet om utövandet av den befogenhet att anta delegerade akter som tilldelats kommissionen i enlighet med Europaparlamentets och rådets förordning (EU) 2018/1091 om </w:t>
            </w:r>
            <w:r w:rsidRPr="00E61EB2">
              <w:rPr>
                <w:b/>
                <w:bCs/>
                <w:sz w:val="22"/>
                <w:szCs w:val="22"/>
              </w:rPr>
              <w:t>integrerad statistik över jordbruksföretag</w:t>
            </w:r>
          </w:p>
        </w:tc>
      </w:tr>
      <w:tr w:rsidR="005A234C" w:rsidRPr="00FF07CD" w14:paraId="14D7B52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3C47516" w14:textId="1167A893" w:rsidR="005A234C" w:rsidRPr="005A234C" w:rsidRDefault="00101C60" w:rsidP="005A234C">
            <w:pPr>
              <w:rPr>
                <w:sz w:val="22"/>
                <w:szCs w:val="22"/>
                <w:lang w:val="en-GB"/>
              </w:rPr>
            </w:pPr>
            <w:hyperlink r:id="rId13" w:history="1">
              <w:proofErr w:type="gramStart"/>
              <w:r w:rsidR="005A234C" w:rsidRPr="005A234C">
                <w:rPr>
                  <w:sz w:val="22"/>
                  <w:szCs w:val="22"/>
                </w:rPr>
                <w:t>COM(</w:t>
              </w:r>
              <w:proofErr w:type="gramEnd"/>
              <w:r w:rsidR="005A234C" w:rsidRPr="005A234C">
                <w:rPr>
                  <w:sz w:val="22"/>
                  <w:szCs w:val="22"/>
                </w:rPr>
                <w:t>2022) 540</w:t>
              </w:r>
            </w:hyperlink>
          </w:p>
        </w:tc>
        <w:tc>
          <w:tcPr>
            <w:tcW w:w="8874" w:type="dxa"/>
            <w:gridSpan w:val="5"/>
            <w:shd w:val="clear" w:color="auto" w:fill="auto"/>
            <w:vAlign w:val="center"/>
          </w:tcPr>
          <w:p w14:paraId="52CCC613" w14:textId="225FF165" w:rsidR="005A234C" w:rsidRPr="005A234C" w:rsidRDefault="005A234C" w:rsidP="005A234C">
            <w:pPr>
              <w:rPr>
                <w:b/>
                <w:bCs/>
                <w:sz w:val="22"/>
                <w:szCs w:val="22"/>
                <w:lang w:val="en-GB"/>
              </w:rPr>
            </w:pPr>
            <w:r w:rsidRPr="004B5006">
              <w:rPr>
                <w:lang w:val="en-GB"/>
              </w:rPr>
              <w:t xml:space="preserve">Proposal for a DIRECTIVE OF THE EUROPEAN PARLIAMENT AND OF THE COUNCIL amending Directive 2000/60/EC establishing a framework for Community action in the field of water policy, Directive 2006/118/EC on the protection of groundwater against pollution and deterioration and Directive 2008/105/EC on </w:t>
            </w:r>
            <w:r w:rsidRPr="00547F78">
              <w:rPr>
                <w:b/>
                <w:bCs/>
                <w:lang w:val="en-GB"/>
              </w:rPr>
              <w:t>environmental quality standards in the field of water policy</w:t>
            </w:r>
          </w:p>
        </w:tc>
      </w:tr>
      <w:tr w:rsidR="005A234C" w:rsidRPr="00FF07CD" w14:paraId="0886A0D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290686C" w14:textId="50BAC01B" w:rsidR="005A234C" w:rsidRPr="005A234C" w:rsidRDefault="00101C60" w:rsidP="005A234C">
            <w:pPr>
              <w:rPr>
                <w:sz w:val="22"/>
                <w:szCs w:val="22"/>
                <w:lang w:val="en-GB"/>
              </w:rPr>
            </w:pPr>
            <w:hyperlink r:id="rId14" w:history="1">
              <w:proofErr w:type="gramStart"/>
              <w:r w:rsidR="005A234C" w:rsidRPr="005A234C">
                <w:rPr>
                  <w:sz w:val="22"/>
                  <w:szCs w:val="22"/>
                </w:rPr>
                <w:t>SWD(</w:t>
              </w:r>
              <w:proofErr w:type="gramEnd"/>
              <w:r w:rsidR="005A234C" w:rsidRPr="005A234C">
                <w:rPr>
                  <w:sz w:val="22"/>
                  <w:szCs w:val="22"/>
                </w:rPr>
                <w:t>2022) 540</w:t>
              </w:r>
            </w:hyperlink>
          </w:p>
        </w:tc>
        <w:tc>
          <w:tcPr>
            <w:tcW w:w="8874" w:type="dxa"/>
            <w:gridSpan w:val="5"/>
            <w:shd w:val="clear" w:color="auto" w:fill="auto"/>
            <w:vAlign w:val="center"/>
          </w:tcPr>
          <w:p w14:paraId="4902B92C" w14:textId="55BC778C" w:rsidR="005A234C" w:rsidRPr="005A234C" w:rsidRDefault="005A234C" w:rsidP="005A234C">
            <w:pPr>
              <w:rPr>
                <w:b/>
                <w:bCs/>
                <w:sz w:val="22"/>
                <w:szCs w:val="22"/>
                <w:lang w:val="en-GB"/>
              </w:rPr>
            </w:pPr>
            <w:r w:rsidRPr="00E23481">
              <w:rPr>
                <w:sz w:val="22"/>
                <w:szCs w:val="22"/>
                <w:lang w:val="en-GB"/>
              </w:rPr>
              <w:t>COMMISSION STAFF WORKING DOCUMENT IMPACT ASSESSMENT REPORT Accompanying the document Proposal for a Directive of the European Parliament and of the Council amending Directive 2000/60/EC establishing a framework for Community action in the field of water policy, Directive 2006/118/EC on the protection of groundwater against pollution and deterioration and Directive 2008/105/EC on environmental quality standards in the field of water policy</w:t>
            </w:r>
          </w:p>
        </w:tc>
      </w:tr>
      <w:tr w:rsidR="005A234C" w:rsidRPr="00FF07CD" w14:paraId="3232D85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3FE2F18" w14:textId="2768A832" w:rsidR="005A234C" w:rsidRPr="005A234C" w:rsidRDefault="00101C60" w:rsidP="005A234C">
            <w:pPr>
              <w:rPr>
                <w:sz w:val="22"/>
                <w:szCs w:val="22"/>
                <w:lang w:val="en-GB"/>
              </w:rPr>
            </w:pPr>
            <w:hyperlink r:id="rId15" w:history="1">
              <w:proofErr w:type="gramStart"/>
              <w:r w:rsidR="005A234C" w:rsidRPr="005A234C">
                <w:rPr>
                  <w:sz w:val="22"/>
                  <w:szCs w:val="22"/>
                </w:rPr>
                <w:t>SWD(</w:t>
              </w:r>
              <w:proofErr w:type="gramEnd"/>
              <w:r w:rsidR="005A234C" w:rsidRPr="005A234C">
                <w:rPr>
                  <w:sz w:val="22"/>
                  <w:szCs w:val="22"/>
                </w:rPr>
                <w:t>2022) 543</w:t>
              </w:r>
            </w:hyperlink>
          </w:p>
        </w:tc>
        <w:tc>
          <w:tcPr>
            <w:tcW w:w="8874" w:type="dxa"/>
            <w:gridSpan w:val="5"/>
            <w:shd w:val="clear" w:color="auto" w:fill="auto"/>
            <w:vAlign w:val="center"/>
          </w:tcPr>
          <w:p w14:paraId="7961A639" w14:textId="3A43171E" w:rsidR="005A234C" w:rsidRPr="005A234C" w:rsidRDefault="005A234C" w:rsidP="005A234C">
            <w:pPr>
              <w:rPr>
                <w:b/>
                <w:bCs/>
                <w:sz w:val="22"/>
                <w:szCs w:val="22"/>
                <w:lang w:val="en-GB"/>
              </w:rPr>
            </w:pPr>
            <w:r w:rsidRPr="00A01106">
              <w:rPr>
                <w:sz w:val="22"/>
                <w:szCs w:val="22"/>
                <w:lang w:val="en-GB"/>
              </w:rPr>
              <w:t>COMMISSION STAFF WORKING DOCUMENT EXECUTIVE SUMMARY OF THE IMPACT ASSESSMENT REPORT Accompanying the document Proposal for a Directive of the European Parliament and of the Council amending Directive 2000/60/EC establishing a framework for Community action in the field of water policy, Directive 2006/118/EC on the protection of groundwater against pollution and deterioration and Directive 2008/105/EC on environmental quality standards in the field of water policy</w:t>
            </w:r>
          </w:p>
        </w:tc>
      </w:tr>
      <w:tr w:rsidR="005A234C" w:rsidRPr="00FF07CD" w14:paraId="07AAB8F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1AEF569" w14:textId="75095E94" w:rsidR="005A234C" w:rsidRPr="005A234C" w:rsidRDefault="00101C60" w:rsidP="005A234C">
            <w:pPr>
              <w:rPr>
                <w:sz w:val="22"/>
                <w:szCs w:val="22"/>
                <w:lang w:val="en-GB"/>
              </w:rPr>
            </w:pPr>
            <w:hyperlink r:id="rId16" w:history="1">
              <w:proofErr w:type="gramStart"/>
              <w:r w:rsidR="005A234C" w:rsidRPr="005A234C">
                <w:rPr>
                  <w:sz w:val="22"/>
                  <w:szCs w:val="22"/>
                </w:rPr>
                <w:t>SEC(</w:t>
              </w:r>
              <w:proofErr w:type="gramEnd"/>
              <w:r w:rsidR="005A234C" w:rsidRPr="005A234C">
                <w:rPr>
                  <w:sz w:val="22"/>
                  <w:szCs w:val="22"/>
                </w:rPr>
                <w:t>2022) 540</w:t>
              </w:r>
            </w:hyperlink>
          </w:p>
        </w:tc>
        <w:tc>
          <w:tcPr>
            <w:tcW w:w="8874" w:type="dxa"/>
            <w:gridSpan w:val="5"/>
            <w:shd w:val="clear" w:color="auto" w:fill="auto"/>
            <w:vAlign w:val="center"/>
          </w:tcPr>
          <w:p w14:paraId="0009811C" w14:textId="3ADAAAE6" w:rsidR="005A234C" w:rsidRPr="005A234C" w:rsidRDefault="005A234C" w:rsidP="005A234C">
            <w:pPr>
              <w:rPr>
                <w:b/>
                <w:bCs/>
                <w:sz w:val="22"/>
                <w:szCs w:val="22"/>
                <w:lang w:val="en-GB"/>
              </w:rPr>
            </w:pPr>
            <w:r w:rsidRPr="00913225">
              <w:rPr>
                <w:sz w:val="22"/>
                <w:szCs w:val="22"/>
                <w:lang w:val="en-GB"/>
              </w:rPr>
              <w:t>REGULATORY SCRUTINY BOARD OPINION Revision of list of pollutants affecting surface and groundwaters</w:t>
            </w:r>
          </w:p>
        </w:tc>
      </w:tr>
      <w:tr w:rsidR="005A234C" w:rsidRPr="00FF07CD" w14:paraId="61F5EAC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D49566C" w14:textId="037E3A7F" w:rsidR="005A234C" w:rsidRPr="005A234C" w:rsidRDefault="00101C60" w:rsidP="005A234C">
            <w:pPr>
              <w:rPr>
                <w:sz w:val="22"/>
                <w:szCs w:val="22"/>
                <w:lang w:val="en-GB"/>
              </w:rPr>
            </w:pPr>
            <w:hyperlink r:id="rId17" w:history="1">
              <w:proofErr w:type="gramStart"/>
              <w:r w:rsidR="005A234C" w:rsidRPr="005A234C">
                <w:rPr>
                  <w:sz w:val="22"/>
                  <w:szCs w:val="22"/>
                </w:rPr>
                <w:t>COM(</w:t>
              </w:r>
              <w:proofErr w:type="gramEnd"/>
              <w:r w:rsidR="005A234C" w:rsidRPr="005A234C">
                <w:rPr>
                  <w:sz w:val="22"/>
                  <w:szCs w:val="22"/>
                </w:rPr>
                <w:t>2022) 541</w:t>
              </w:r>
            </w:hyperlink>
          </w:p>
        </w:tc>
        <w:tc>
          <w:tcPr>
            <w:tcW w:w="8874" w:type="dxa"/>
            <w:gridSpan w:val="5"/>
            <w:shd w:val="clear" w:color="auto" w:fill="auto"/>
            <w:vAlign w:val="center"/>
          </w:tcPr>
          <w:p w14:paraId="31854D5E" w14:textId="4D4A5E9D" w:rsidR="005A234C" w:rsidRPr="005A234C" w:rsidRDefault="005A234C" w:rsidP="005A234C">
            <w:pPr>
              <w:rPr>
                <w:b/>
                <w:bCs/>
                <w:sz w:val="22"/>
                <w:szCs w:val="22"/>
                <w:lang w:val="en-GB"/>
              </w:rPr>
            </w:pPr>
            <w:r w:rsidRPr="004B5006">
              <w:rPr>
                <w:sz w:val="22"/>
                <w:szCs w:val="22"/>
                <w:lang w:val="en-GB"/>
              </w:rPr>
              <w:t xml:space="preserve">Proposal for a DIRECTIVE OF THE EUROPEAN PARLIAMENT AND OF THE COUNCIL </w:t>
            </w:r>
            <w:r w:rsidRPr="00547F78">
              <w:rPr>
                <w:b/>
                <w:bCs/>
                <w:sz w:val="22"/>
                <w:szCs w:val="22"/>
                <w:lang w:val="en-GB"/>
              </w:rPr>
              <w:t>concerning urban wastewater treatment</w:t>
            </w:r>
            <w:r w:rsidRPr="004B5006">
              <w:rPr>
                <w:sz w:val="22"/>
                <w:szCs w:val="22"/>
                <w:lang w:val="en-GB"/>
              </w:rPr>
              <w:t xml:space="preserve"> (recast)</w:t>
            </w:r>
          </w:p>
        </w:tc>
      </w:tr>
      <w:tr w:rsidR="005A234C" w:rsidRPr="00FF07CD" w14:paraId="1E82F0F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D6526B1" w14:textId="1C96CED0" w:rsidR="005A234C" w:rsidRPr="005A234C" w:rsidRDefault="00101C60" w:rsidP="005A234C">
            <w:pPr>
              <w:rPr>
                <w:sz w:val="22"/>
                <w:szCs w:val="22"/>
              </w:rPr>
            </w:pPr>
            <w:hyperlink r:id="rId18" w:history="1">
              <w:proofErr w:type="gramStart"/>
              <w:r w:rsidR="005A234C" w:rsidRPr="005A234C">
                <w:rPr>
                  <w:sz w:val="22"/>
                  <w:szCs w:val="22"/>
                </w:rPr>
                <w:t>SWD(</w:t>
              </w:r>
              <w:proofErr w:type="gramEnd"/>
              <w:r w:rsidR="005A234C" w:rsidRPr="005A234C">
                <w:rPr>
                  <w:sz w:val="22"/>
                  <w:szCs w:val="22"/>
                </w:rPr>
                <w:t>2022) 541</w:t>
              </w:r>
            </w:hyperlink>
          </w:p>
        </w:tc>
        <w:tc>
          <w:tcPr>
            <w:tcW w:w="8874" w:type="dxa"/>
            <w:gridSpan w:val="5"/>
            <w:shd w:val="clear" w:color="auto" w:fill="auto"/>
            <w:vAlign w:val="center"/>
          </w:tcPr>
          <w:p w14:paraId="3C8A3E40" w14:textId="71DAFA97" w:rsidR="005A234C" w:rsidRPr="005A234C" w:rsidRDefault="005A234C" w:rsidP="005A234C">
            <w:pPr>
              <w:rPr>
                <w:b/>
                <w:bCs/>
                <w:sz w:val="22"/>
                <w:szCs w:val="22"/>
                <w:lang w:val="en-GB"/>
              </w:rPr>
            </w:pPr>
            <w:r w:rsidRPr="00E95A80">
              <w:rPr>
                <w:sz w:val="22"/>
                <w:szCs w:val="22"/>
                <w:lang w:val="en-GB"/>
              </w:rPr>
              <w:t>COMMISSION STAFF WORKING DOCUMENT IMPACT ASSESSMENT Accompanying the document Proposal for a Directive of the European Parliament and of the Council concerning urban wastewater treatment (recast)</w:t>
            </w:r>
          </w:p>
        </w:tc>
      </w:tr>
      <w:tr w:rsidR="005A234C" w:rsidRPr="00FF07CD" w14:paraId="317F0F8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222CF72" w14:textId="6088CFA3" w:rsidR="005A234C" w:rsidRPr="005A234C" w:rsidRDefault="00101C60" w:rsidP="005A234C">
            <w:pPr>
              <w:rPr>
                <w:sz w:val="22"/>
                <w:szCs w:val="22"/>
              </w:rPr>
            </w:pPr>
            <w:hyperlink r:id="rId19" w:history="1">
              <w:proofErr w:type="gramStart"/>
              <w:r w:rsidR="005A234C" w:rsidRPr="005A234C">
                <w:rPr>
                  <w:sz w:val="22"/>
                  <w:szCs w:val="22"/>
                </w:rPr>
                <w:t>SWD(</w:t>
              </w:r>
              <w:proofErr w:type="gramEnd"/>
              <w:r w:rsidR="005A234C" w:rsidRPr="005A234C">
                <w:rPr>
                  <w:sz w:val="22"/>
                  <w:szCs w:val="22"/>
                </w:rPr>
                <w:t>2022) 544</w:t>
              </w:r>
            </w:hyperlink>
          </w:p>
        </w:tc>
        <w:tc>
          <w:tcPr>
            <w:tcW w:w="8874" w:type="dxa"/>
            <w:gridSpan w:val="5"/>
            <w:shd w:val="clear" w:color="auto" w:fill="auto"/>
            <w:vAlign w:val="center"/>
          </w:tcPr>
          <w:p w14:paraId="0C7CF992" w14:textId="78CC662B" w:rsidR="005A234C" w:rsidRPr="005A234C" w:rsidRDefault="005A234C" w:rsidP="005A234C">
            <w:pPr>
              <w:rPr>
                <w:b/>
                <w:bCs/>
                <w:sz w:val="22"/>
                <w:szCs w:val="22"/>
                <w:lang w:val="en-GB"/>
              </w:rPr>
            </w:pPr>
            <w:r w:rsidRPr="00E23481">
              <w:rPr>
                <w:sz w:val="22"/>
                <w:szCs w:val="22"/>
                <w:lang w:val="en-GB"/>
              </w:rPr>
              <w:t>COMMISSION STAFF WORKING DOCUMENT EXECUTIVE SUMMARY OF THE IMPACT ASSESSMENT REPORT Accompanying the document Proposal for a Directive of the European Parliament and of the Council concerning urban wastewater treatment (recast)</w:t>
            </w:r>
          </w:p>
        </w:tc>
      </w:tr>
      <w:tr w:rsidR="005A234C" w:rsidRPr="00FF07CD" w14:paraId="41792A0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19AA578" w14:textId="7B928464" w:rsidR="005A234C" w:rsidRPr="005A234C" w:rsidRDefault="00101C60" w:rsidP="005A234C">
            <w:pPr>
              <w:rPr>
                <w:sz w:val="22"/>
                <w:szCs w:val="22"/>
                <w:lang w:val="en-GB"/>
              </w:rPr>
            </w:pPr>
            <w:hyperlink r:id="rId20" w:history="1">
              <w:proofErr w:type="gramStart"/>
              <w:r w:rsidR="005A234C" w:rsidRPr="005A234C">
                <w:rPr>
                  <w:sz w:val="22"/>
                  <w:szCs w:val="22"/>
                </w:rPr>
                <w:t>SEC(</w:t>
              </w:r>
              <w:proofErr w:type="gramEnd"/>
              <w:r w:rsidR="005A234C" w:rsidRPr="005A234C">
                <w:rPr>
                  <w:sz w:val="22"/>
                  <w:szCs w:val="22"/>
                </w:rPr>
                <w:t>2022) 541</w:t>
              </w:r>
            </w:hyperlink>
          </w:p>
        </w:tc>
        <w:tc>
          <w:tcPr>
            <w:tcW w:w="8874" w:type="dxa"/>
            <w:gridSpan w:val="5"/>
            <w:shd w:val="clear" w:color="auto" w:fill="auto"/>
            <w:vAlign w:val="center"/>
          </w:tcPr>
          <w:p w14:paraId="14CAC1CA" w14:textId="54786E70" w:rsidR="005A234C" w:rsidRPr="005A234C" w:rsidRDefault="005A234C" w:rsidP="005A234C">
            <w:pPr>
              <w:rPr>
                <w:b/>
                <w:bCs/>
                <w:sz w:val="22"/>
                <w:szCs w:val="22"/>
                <w:lang w:val="en-GB"/>
              </w:rPr>
            </w:pPr>
            <w:r w:rsidRPr="00E23481">
              <w:rPr>
                <w:sz w:val="22"/>
                <w:szCs w:val="22"/>
                <w:lang w:val="en-GB"/>
              </w:rPr>
              <w:t>REGULATORY SCRUTINY BOARD OPINION Revision of the Urban Wastewater Treatment Directive</w:t>
            </w:r>
          </w:p>
        </w:tc>
      </w:tr>
      <w:tr w:rsidR="005A234C" w:rsidRPr="00FF07CD" w14:paraId="613B277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85ABF07" w14:textId="3EEDEAE9" w:rsidR="005A234C" w:rsidRPr="005A234C" w:rsidRDefault="00101C60" w:rsidP="005A234C">
            <w:pPr>
              <w:rPr>
                <w:sz w:val="22"/>
                <w:szCs w:val="22"/>
                <w:lang w:val="en-GB"/>
              </w:rPr>
            </w:pPr>
            <w:hyperlink r:id="rId21" w:history="1">
              <w:proofErr w:type="gramStart"/>
              <w:r w:rsidR="005A234C" w:rsidRPr="005A234C">
                <w:rPr>
                  <w:sz w:val="22"/>
                  <w:szCs w:val="22"/>
                </w:rPr>
                <w:t>COM(</w:t>
              </w:r>
              <w:proofErr w:type="gramEnd"/>
              <w:r w:rsidR="005A234C" w:rsidRPr="005A234C">
                <w:rPr>
                  <w:sz w:val="22"/>
                  <w:szCs w:val="22"/>
                </w:rPr>
                <w:t>2022) 542</w:t>
              </w:r>
            </w:hyperlink>
          </w:p>
        </w:tc>
        <w:tc>
          <w:tcPr>
            <w:tcW w:w="8874" w:type="dxa"/>
            <w:gridSpan w:val="5"/>
            <w:shd w:val="clear" w:color="auto" w:fill="auto"/>
            <w:vAlign w:val="center"/>
          </w:tcPr>
          <w:p w14:paraId="2C5F5B37" w14:textId="4F59D9E0" w:rsidR="005A234C" w:rsidRPr="005A234C" w:rsidRDefault="005A234C" w:rsidP="005A234C">
            <w:pPr>
              <w:rPr>
                <w:b/>
                <w:bCs/>
                <w:sz w:val="22"/>
                <w:szCs w:val="22"/>
                <w:lang w:val="en-GB"/>
              </w:rPr>
            </w:pPr>
            <w:r w:rsidRPr="004B5006">
              <w:rPr>
                <w:sz w:val="22"/>
                <w:szCs w:val="22"/>
                <w:lang w:val="en-GB"/>
              </w:rPr>
              <w:t xml:space="preserve">Proposal for a DIRECTIVE OF THE EUROPEAN PARLIAMENT AND OF THE COUNCIL on </w:t>
            </w:r>
            <w:r w:rsidRPr="00547F78">
              <w:rPr>
                <w:b/>
                <w:bCs/>
                <w:sz w:val="22"/>
                <w:szCs w:val="22"/>
                <w:lang w:val="en-GB"/>
              </w:rPr>
              <w:t>ambient air quality and cleaner air for Europe</w:t>
            </w:r>
            <w:r w:rsidRPr="004B5006">
              <w:rPr>
                <w:sz w:val="22"/>
                <w:szCs w:val="22"/>
                <w:lang w:val="en-GB"/>
              </w:rPr>
              <w:t xml:space="preserve"> (recast)</w:t>
            </w:r>
            <w:r w:rsidRPr="004B5006">
              <w:rPr>
                <w:sz w:val="22"/>
                <w:szCs w:val="22"/>
                <w:lang w:val="en-GB"/>
              </w:rPr>
              <w:br/>
            </w:r>
            <w:r w:rsidRPr="004B5006">
              <w:rPr>
                <w:sz w:val="22"/>
                <w:szCs w:val="22"/>
                <w:lang w:val="en-GB"/>
              </w:rPr>
              <w:br/>
            </w:r>
          </w:p>
        </w:tc>
      </w:tr>
      <w:tr w:rsidR="005A234C" w:rsidRPr="00FF07CD" w14:paraId="2B6FFB8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8C1A1E" w14:textId="4859CCC7" w:rsidR="005A234C" w:rsidRPr="005A234C" w:rsidRDefault="00101C60" w:rsidP="005A234C">
            <w:pPr>
              <w:rPr>
                <w:sz w:val="22"/>
                <w:szCs w:val="22"/>
                <w:lang w:val="en-GB"/>
              </w:rPr>
            </w:pPr>
            <w:hyperlink r:id="rId22" w:history="1">
              <w:proofErr w:type="gramStart"/>
              <w:r w:rsidR="005A234C" w:rsidRPr="005A234C">
                <w:rPr>
                  <w:sz w:val="22"/>
                  <w:szCs w:val="22"/>
                </w:rPr>
                <w:t>SWD(</w:t>
              </w:r>
              <w:proofErr w:type="gramEnd"/>
              <w:r w:rsidR="005A234C" w:rsidRPr="005A234C">
                <w:rPr>
                  <w:sz w:val="22"/>
                  <w:szCs w:val="22"/>
                </w:rPr>
                <w:t>2022) 345</w:t>
              </w:r>
            </w:hyperlink>
          </w:p>
        </w:tc>
        <w:tc>
          <w:tcPr>
            <w:tcW w:w="8874" w:type="dxa"/>
            <w:gridSpan w:val="5"/>
            <w:shd w:val="clear" w:color="auto" w:fill="auto"/>
            <w:vAlign w:val="center"/>
          </w:tcPr>
          <w:p w14:paraId="6ED2E389" w14:textId="6924092F" w:rsidR="005A234C" w:rsidRPr="005A234C" w:rsidRDefault="005A234C" w:rsidP="005A234C">
            <w:pPr>
              <w:rPr>
                <w:b/>
                <w:bCs/>
                <w:sz w:val="22"/>
                <w:szCs w:val="22"/>
                <w:lang w:val="en-GB"/>
              </w:rPr>
            </w:pPr>
            <w:r w:rsidRPr="004522CA">
              <w:rPr>
                <w:sz w:val="22"/>
                <w:szCs w:val="22"/>
                <w:lang w:val="en-GB"/>
              </w:rPr>
              <w:t>COMMISSION STAFF WORKING DOCUMENT EXECUTIVE SUMMARY OF THE IMPACT ASSESSMENT REPORT Accompanying the document Proposal for a Directive of the European Parliament and of the Council on ambient air quality and cleaner air for Europe (recast)</w:t>
            </w:r>
            <w:r w:rsidRPr="004522CA">
              <w:rPr>
                <w:sz w:val="22"/>
                <w:szCs w:val="22"/>
                <w:lang w:val="en-GB"/>
              </w:rPr>
              <w:br/>
            </w:r>
          </w:p>
        </w:tc>
      </w:tr>
      <w:tr w:rsidR="005A234C" w:rsidRPr="00FF07CD" w14:paraId="129DEAB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59B8BDA" w14:textId="3811C9DB" w:rsidR="005A234C" w:rsidRPr="005A234C" w:rsidRDefault="00101C60" w:rsidP="005A234C">
            <w:pPr>
              <w:rPr>
                <w:sz w:val="22"/>
                <w:szCs w:val="22"/>
                <w:lang w:val="en-GB"/>
              </w:rPr>
            </w:pPr>
            <w:hyperlink r:id="rId23" w:history="1">
              <w:proofErr w:type="gramStart"/>
              <w:r w:rsidR="005A234C" w:rsidRPr="005A234C">
                <w:rPr>
                  <w:sz w:val="22"/>
                  <w:szCs w:val="22"/>
                </w:rPr>
                <w:t>SWD(</w:t>
              </w:r>
              <w:proofErr w:type="gramEnd"/>
              <w:r w:rsidR="005A234C" w:rsidRPr="005A234C">
                <w:rPr>
                  <w:sz w:val="22"/>
                  <w:szCs w:val="22"/>
                </w:rPr>
                <w:t>2022) 542</w:t>
              </w:r>
            </w:hyperlink>
          </w:p>
        </w:tc>
        <w:tc>
          <w:tcPr>
            <w:tcW w:w="8874" w:type="dxa"/>
            <w:gridSpan w:val="5"/>
            <w:shd w:val="clear" w:color="auto" w:fill="auto"/>
            <w:vAlign w:val="center"/>
          </w:tcPr>
          <w:p w14:paraId="1B51224F" w14:textId="47BE1ED0" w:rsidR="005A234C" w:rsidRPr="005A234C" w:rsidRDefault="005A234C" w:rsidP="005A234C">
            <w:pPr>
              <w:rPr>
                <w:b/>
                <w:bCs/>
                <w:sz w:val="22"/>
                <w:szCs w:val="22"/>
                <w:lang w:val="en-GB"/>
              </w:rPr>
            </w:pPr>
            <w:r w:rsidRPr="007D494D">
              <w:rPr>
                <w:sz w:val="22"/>
                <w:szCs w:val="22"/>
                <w:lang w:val="en-GB"/>
              </w:rPr>
              <w:t>COMMISSION STAFF WORKING DOCUMENT Subsidiarity grid Accompanying the document Proposal for a Directive of the European Parliament and of the Council on ambient air quality and cleaner air for Europe (recast)</w:t>
            </w:r>
            <w:r w:rsidRPr="007D494D">
              <w:rPr>
                <w:sz w:val="22"/>
                <w:szCs w:val="22"/>
                <w:lang w:val="en-GB"/>
              </w:rPr>
              <w:br/>
            </w:r>
          </w:p>
        </w:tc>
      </w:tr>
      <w:tr w:rsidR="005A234C" w:rsidRPr="00FF07CD" w14:paraId="224FCD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611FE19" w14:textId="1D79AF0D" w:rsidR="005A234C" w:rsidRPr="005A234C" w:rsidRDefault="00101C60" w:rsidP="005A234C">
            <w:pPr>
              <w:rPr>
                <w:sz w:val="22"/>
                <w:szCs w:val="22"/>
                <w:lang w:val="en-GB"/>
              </w:rPr>
            </w:pPr>
            <w:hyperlink r:id="rId24" w:history="1">
              <w:proofErr w:type="gramStart"/>
              <w:r w:rsidR="005A234C" w:rsidRPr="005A234C">
                <w:rPr>
                  <w:sz w:val="22"/>
                  <w:szCs w:val="22"/>
                </w:rPr>
                <w:t>SWD(</w:t>
              </w:r>
              <w:proofErr w:type="gramEnd"/>
              <w:r w:rsidR="005A234C" w:rsidRPr="005A234C">
                <w:rPr>
                  <w:sz w:val="22"/>
                  <w:szCs w:val="22"/>
                </w:rPr>
                <w:t>2022) 545</w:t>
              </w:r>
            </w:hyperlink>
          </w:p>
        </w:tc>
        <w:tc>
          <w:tcPr>
            <w:tcW w:w="8874" w:type="dxa"/>
            <w:gridSpan w:val="5"/>
            <w:shd w:val="clear" w:color="auto" w:fill="auto"/>
            <w:vAlign w:val="center"/>
          </w:tcPr>
          <w:p w14:paraId="6B4DCA1E" w14:textId="1582DD3F" w:rsidR="005A234C" w:rsidRPr="005A234C" w:rsidRDefault="005A234C" w:rsidP="005A234C">
            <w:pPr>
              <w:rPr>
                <w:b/>
                <w:bCs/>
                <w:sz w:val="22"/>
                <w:szCs w:val="22"/>
                <w:lang w:val="en-GB"/>
              </w:rPr>
            </w:pPr>
            <w:r w:rsidRPr="00584BF1">
              <w:rPr>
                <w:sz w:val="22"/>
                <w:szCs w:val="22"/>
                <w:lang w:val="en-GB"/>
              </w:rPr>
              <w:t>COMMISSION STAFF WORKING DOCUMENT IMPACT ASSESSMENT REPORT Accompanying the document Proposal for a Directive of the European Parliament and of the Council on ambient air quality and cleaner air for Europe (recast)</w:t>
            </w:r>
            <w:r w:rsidRPr="00584BF1">
              <w:rPr>
                <w:sz w:val="22"/>
                <w:szCs w:val="22"/>
                <w:lang w:val="en-GB"/>
              </w:rPr>
              <w:br/>
            </w:r>
          </w:p>
        </w:tc>
      </w:tr>
      <w:tr w:rsidR="005A234C" w:rsidRPr="005A234C" w14:paraId="0283855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FB0C2C8" w14:textId="603D4D0E" w:rsidR="005A234C" w:rsidRPr="005A234C" w:rsidRDefault="00101C60" w:rsidP="005A234C">
            <w:pPr>
              <w:rPr>
                <w:sz w:val="22"/>
                <w:szCs w:val="22"/>
                <w:lang w:val="en-GB"/>
              </w:rPr>
            </w:pPr>
            <w:hyperlink r:id="rId25" w:history="1">
              <w:proofErr w:type="gramStart"/>
              <w:r w:rsidR="005A234C" w:rsidRPr="005A234C">
                <w:rPr>
                  <w:sz w:val="22"/>
                  <w:szCs w:val="22"/>
                  <w:lang w:val="en-GB"/>
                </w:rPr>
                <w:t>COM(</w:t>
              </w:r>
              <w:proofErr w:type="gramEnd"/>
              <w:r w:rsidR="005A234C" w:rsidRPr="005A234C">
                <w:rPr>
                  <w:sz w:val="22"/>
                  <w:szCs w:val="22"/>
                  <w:lang w:val="en-GB"/>
                </w:rPr>
                <w:t>2022) 543</w:t>
              </w:r>
            </w:hyperlink>
          </w:p>
        </w:tc>
        <w:tc>
          <w:tcPr>
            <w:tcW w:w="8874" w:type="dxa"/>
            <w:gridSpan w:val="5"/>
            <w:shd w:val="clear" w:color="auto" w:fill="auto"/>
            <w:vAlign w:val="center"/>
          </w:tcPr>
          <w:p w14:paraId="2B2D4381" w14:textId="22FE3113" w:rsidR="005A234C" w:rsidRPr="005A234C" w:rsidRDefault="005A234C" w:rsidP="005A234C">
            <w:pPr>
              <w:rPr>
                <w:b/>
                <w:bCs/>
                <w:sz w:val="22"/>
                <w:szCs w:val="22"/>
              </w:rPr>
            </w:pPr>
            <w:r w:rsidRPr="00057E01">
              <w:rPr>
                <w:sz w:val="22"/>
                <w:szCs w:val="22"/>
              </w:rPr>
              <w:t xml:space="preserve">Förslag till rådets beslut om den ståndpunkt som ska intas på Europeiska unionens vägnar vid det fyrtioandra mötet i ständiga kommittén för </w:t>
            </w:r>
            <w:r w:rsidRPr="00057E01">
              <w:rPr>
                <w:b/>
                <w:bCs/>
                <w:sz w:val="22"/>
                <w:szCs w:val="22"/>
              </w:rPr>
              <w:t xml:space="preserve">konventionen om skydd av europeiska vilda djur och växter </w:t>
            </w:r>
            <w:r w:rsidRPr="00057E01">
              <w:rPr>
                <w:sz w:val="22"/>
                <w:szCs w:val="22"/>
              </w:rPr>
              <w:t>samt deras naturliga miljö</w:t>
            </w:r>
            <w:r w:rsidRPr="00057E01">
              <w:rPr>
                <w:sz w:val="22"/>
                <w:szCs w:val="22"/>
              </w:rPr>
              <w:br/>
            </w:r>
          </w:p>
        </w:tc>
      </w:tr>
      <w:tr w:rsidR="005A234C" w:rsidRPr="005A234C" w14:paraId="31D3131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8E56122" w14:textId="2AC1E8EE" w:rsidR="005A234C" w:rsidRPr="005A234C" w:rsidRDefault="00101C60" w:rsidP="005A234C">
            <w:pPr>
              <w:rPr>
                <w:sz w:val="22"/>
                <w:szCs w:val="22"/>
                <w:lang w:val="en-GB"/>
              </w:rPr>
            </w:pPr>
            <w:hyperlink r:id="rId26" w:history="1">
              <w:proofErr w:type="gramStart"/>
              <w:r w:rsidR="005A234C" w:rsidRPr="005A234C">
                <w:rPr>
                  <w:sz w:val="22"/>
                  <w:szCs w:val="22"/>
                  <w:lang w:val="en-GB"/>
                </w:rPr>
                <w:t>COM(</w:t>
              </w:r>
              <w:proofErr w:type="gramEnd"/>
              <w:r w:rsidR="005A234C" w:rsidRPr="005A234C">
                <w:rPr>
                  <w:sz w:val="22"/>
                  <w:szCs w:val="22"/>
                  <w:lang w:val="en-GB"/>
                </w:rPr>
                <w:t>2022) 559</w:t>
              </w:r>
            </w:hyperlink>
          </w:p>
        </w:tc>
        <w:tc>
          <w:tcPr>
            <w:tcW w:w="8874" w:type="dxa"/>
            <w:gridSpan w:val="5"/>
            <w:shd w:val="clear" w:color="auto" w:fill="auto"/>
            <w:vAlign w:val="center"/>
          </w:tcPr>
          <w:p w14:paraId="42CC472B" w14:textId="74D1474D" w:rsidR="005A234C" w:rsidRPr="005A234C" w:rsidRDefault="005A234C" w:rsidP="005A234C">
            <w:pPr>
              <w:rPr>
                <w:b/>
                <w:bCs/>
                <w:sz w:val="22"/>
                <w:szCs w:val="22"/>
              </w:rPr>
            </w:pPr>
            <w:r w:rsidRPr="0053315F">
              <w:rPr>
                <w:sz w:val="22"/>
                <w:szCs w:val="22"/>
              </w:rPr>
              <w:t xml:space="preserve">Förslag till rådets förordning om </w:t>
            </w:r>
            <w:r w:rsidRPr="00211CC3">
              <w:rPr>
                <w:b/>
                <w:bCs/>
                <w:sz w:val="22"/>
                <w:szCs w:val="22"/>
              </w:rPr>
              <w:t>fastställande för 2023 av fiskemöjligheterna avseende vissa fiskbestånd, i unionens vatten, och för unionsfiskefartyg</w:t>
            </w:r>
            <w:r w:rsidRPr="0053315F">
              <w:rPr>
                <w:sz w:val="22"/>
                <w:szCs w:val="22"/>
              </w:rPr>
              <w:t>, i vissa andra vatten, samt om fastställande för 2023 och 2024 av sådana fiskemöjligheter avseende vissa djuphavsbestånd</w:t>
            </w:r>
            <w:r w:rsidRPr="0053315F">
              <w:rPr>
                <w:sz w:val="22"/>
                <w:szCs w:val="22"/>
              </w:rPr>
              <w:br/>
            </w:r>
          </w:p>
        </w:tc>
      </w:tr>
      <w:tr w:rsidR="005A234C" w:rsidRPr="005A234C" w14:paraId="48554E4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E521469" w14:textId="6C11B9F1" w:rsidR="005A234C" w:rsidRPr="005A234C" w:rsidRDefault="00101C60" w:rsidP="005A234C">
            <w:pPr>
              <w:rPr>
                <w:sz w:val="22"/>
                <w:szCs w:val="22"/>
                <w:lang w:val="en-GB"/>
              </w:rPr>
            </w:pPr>
            <w:hyperlink r:id="rId27" w:history="1">
              <w:proofErr w:type="gramStart"/>
              <w:r w:rsidR="005A234C" w:rsidRPr="005A234C">
                <w:rPr>
                  <w:sz w:val="22"/>
                  <w:szCs w:val="22"/>
                  <w:lang w:val="en-GB"/>
                </w:rPr>
                <w:t>COM(</w:t>
              </w:r>
              <w:proofErr w:type="gramEnd"/>
              <w:r w:rsidR="005A234C" w:rsidRPr="005A234C">
                <w:rPr>
                  <w:sz w:val="22"/>
                  <w:szCs w:val="22"/>
                  <w:lang w:val="en-GB"/>
                </w:rPr>
                <w:t>2022) 561</w:t>
              </w:r>
            </w:hyperlink>
          </w:p>
        </w:tc>
        <w:tc>
          <w:tcPr>
            <w:tcW w:w="8874" w:type="dxa"/>
            <w:gridSpan w:val="5"/>
            <w:shd w:val="clear" w:color="auto" w:fill="auto"/>
            <w:vAlign w:val="center"/>
          </w:tcPr>
          <w:p w14:paraId="0DE5EA2C" w14:textId="45F1223D" w:rsidR="005A234C" w:rsidRPr="005A234C" w:rsidRDefault="005A234C" w:rsidP="005A234C">
            <w:pPr>
              <w:rPr>
                <w:b/>
                <w:bCs/>
                <w:sz w:val="22"/>
                <w:szCs w:val="22"/>
              </w:rPr>
            </w:pPr>
            <w:r w:rsidRPr="00923DA3">
              <w:rPr>
                <w:sz w:val="22"/>
                <w:szCs w:val="22"/>
              </w:rPr>
              <w:t xml:space="preserve">Förslag till rådets beslut om den ståndpunkt som ska intas på Europeiska unionens vägnar i den </w:t>
            </w:r>
            <w:r w:rsidRPr="00211CC3">
              <w:rPr>
                <w:b/>
                <w:bCs/>
                <w:sz w:val="22"/>
                <w:szCs w:val="22"/>
              </w:rPr>
              <w:t xml:space="preserve">underkommitté för sanitära och </w:t>
            </w:r>
            <w:proofErr w:type="spellStart"/>
            <w:r w:rsidRPr="00211CC3">
              <w:rPr>
                <w:b/>
                <w:bCs/>
                <w:sz w:val="22"/>
                <w:szCs w:val="22"/>
              </w:rPr>
              <w:t>fytosanitära</w:t>
            </w:r>
            <w:proofErr w:type="spellEnd"/>
            <w:r w:rsidRPr="00211CC3">
              <w:rPr>
                <w:b/>
                <w:bCs/>
                <w:sz w:val="22"/>
                <w:szCs w:val="22"/>
              </w:rPr>
              <w:t xml:space="preserve"> frågor</w:t>
            </w:r>
            <w:r w:rsidRPr="00923DA3">
              <w:rPr>
                <w:sz w:val="22"/>
                <w:szCs w:val="22"/>
              </w:rPr>
              <w:t xml:space="preserve"> som inrättats genom associeringsavtalet mellan Europeiska unionen och Europeiska atomenergigemenskapen och deras </w:t>
            </w:r>
            <w:r w:rsidRPr="00211CC3">
              <w:rPr>
                <w:b/>
                <w:bCs/>
                <w:sz w:val="22"/>
                <w:szCs w:val="22"/>
              </w:rPr>
              <w:t xml:space="preserve">medlemsstater, å ena sidan, och Georgien, </w:t>
            </w:r>
            <w:r w:rsidRPr="00923DA3">
              <w:rPr>
                <w:sz w:val="22"/>
                <w:szCs w:val="22"/>
              </w:rPr>
              <w:t>å andra sidan, vad gäller ändring av bilaga XI-B till det avtalet</w:t>
            </w:r>
            <w:r w:rsidRPr="00923DA3">
              <w:rPr>
                <w:sz w:val="22"/>
                <w:szCs w:val="22"/>
              </w:rPr>
              <w:br/>
            </w:r>
          </w:p>
        </w:tc>
      </w:tr>
      <w:tr w:rsidR="005A234C" w:rsidRPr="005A234C" w14:paraId="3925C33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9FF2B6D" w14:textId="7F173753" w:rsidR="005A234C" w:rsidRPr="005A234C" w:rsidRDefault="00101C60" w:rsidP="005A234C">
            <w:pPr>
              <w:rPr>
                <w:sz w:val="22"/>
                <w:szCs w:val="22"/>
              </w:rPr>
            </w:pPr>
            <w:hyperlink r:id="rId28" w:history="1">
              <w:proofErr w:type="gramStart"/>
              <w:r w:rsidR="005A234C" w:rsidRPr="005A234C">
                <w:rPr>
                  <w:sz w:val="22"/>
                  <w:szCs w:val="22"/>
                </w:rPr>
                <w:t>COM(</w:t>
              </w:r>
              <w:proofErr w:type="gramEnd"/>
              <w:r w:rsidR="005A234C" w:rsidRPr="005A234C">
                <w:rPr>
                  <w:sz w:val="22"/>
                  <w:szCs w:val="22"/>
                </w:rPr>
                <w:t>2022) 563</w:t>
              </w:r>
            </w:hyperlink>
          </w:p>
        </w:tc>
        <w:tc>
          <w:tcPr>
            <w:tcW w:w="8874" w:type="dxa"/>
            <w:gridSpan w:val="5"/>
            <w:shd w:val="clear" w:color="auto" w:fill="auto"/>
            <w:vAlign w:val="center"/>
          </w:tcPr>
          <w:p w14:paraId="3D31C37F" w14:textId="1562E4DE" w:rsidR="005A234C" w:rsidRPr="005A234C" w:rsidRDefault="005A234C" w:rsidP="005A234C">
            <w:pPr>
              <w:rPr>
                <w:b/>
                <w:bCs/>
                <w:sz w:val="22"/>
                <w:szCs w:val="22"/>
              </w:rPr>
            </w:pPr>
            <w:r w:rsidRPr="00792BB0">
              <w:rPr>
                <w:sz w:val="22"/>
                <w:szCs w:val="22"/>
              </w:rPr>
              <w:t xml:space="preserve">Förslag till Europaparlamentets och rådets förordning om förvaltnings-, bevarande- och kontrollåtgärder som ska tillämpas i det område som omfattas av </w:t>
            </w:r>
            <w:r w:rsidRPr="00211CC3">
              <w:rPr>
                <w:b/>
                <w:bCs/>
                <w:sz w:val="22"/>
                <w:szCs w:val="22"/>
              </w:rPr>
              <w:t>fiskeavtalet för södra Indiska oceanen</w:t>
            </w:r>
            <w:r w:rsidRPr="00792BB0">
              <w:rPr>
                <w:sz w:val="22"/>
                <w:szCs w:val="22"/>
              </w:rPr>
              <w:t xml:space="preserve"> (</w:t>
            </w:r>
            <w:proofErr w:type="spellStart"/>
            <w:r w:rsidRPr="00792BB0">
              <w:rPr>
                <w:sz w:val="22"/>
                <w:szCs w:val="22"/>
              </w:rPr>
              <w:t>Siofa</w:t>
            </w:r>
            <w:proofErr w:type="spellEnd"/>
            <w:r w:rsidRPr="00792BB0">
              <w:rPr>
                <w:sz w:val="22"/>
                <w:szCs w:val="22"/>
              </w:rPr>
              <w:t>)</w:t>
            </w:r>
            <w:r w:rsidRPr="00792BB0">
              <w:rPr>
                <w:sz w:val="22"/>
                <w:szCs w:val="22"/>
              </w:rPr>
              <w:br/>
            </w:r>
          </w:p>
        </w:tc>
      </w:tr>
      <w:tr w:rsidR="005A234C" w:rsidRPr="005A234C" w14:paraId="2F9E177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99C3603" w14:textId="38B27732" w:rsidR="005A234C" w:rsidRPr="005A234C" w:rsidRDefault="00101C60" w:rsidP="005A234C">
            <w:pPr>
              <w:rPr>
                <w:sz w:val="22"/>
                <w:szCs w:val="22"/>
              </w:rPr>
            </w:pPr>
            <w:hyperlink r:id="rId29" w:history="1">
              <w:proofErr w:type="gramStart"/>
              <w:r w:rsidR="005A234C" w:rsidRPr="005A234C">
                <w:rPr>
                  <w:sz w:val="22"/>
                  <w:szCs w:val="22"/>
                </w:rPr>
                <w:t>COM(</w:t>
              </w:r>
              <w:proofErr w:type="gramEnd"/>
              <w:r w:rsidR="005A234C" w:rsidRPr="005A234C">
                <w:rPr>
                  <w:sz w:val="22"/>
                  <w:szCs w:val="22"/>
                </w:rPr>
                <w:t>2022) 574</w:t>
              </w:r>
            </w:hyperlink>
          </w:p>
        </w:tc>
        <w:tc>
          <w:tcPr>
            <w:tcW w:w="8874" w:type="dxa"/>
            <w:gridSpan w:val="5"/>
            <w:shd w:val="clear" w:color="auto" w:fill="auto"/>
            <w:vAlign w:val="center"/>
          </w:tcPr>
          <w:p w14:paraId="68D0DC3E" w14:textId="3728F250" w:rsidR="005A234C" w:rsidRPr="005A234C" w:rsidRDefault="005A234C" w:rsidP="005A234C">
            <w:pPr>
              <w:rPr>
                <w:b/>
                <w:bCs/>
                <w:sz w:val="22"/>
                <w:szCs w:val="22"/>
              </w:rPr>
            </w:pPr>
            <w:r w:rsidRPr="006F01D7">
              <w:rPr>
                <w:sz w:val="22"/>
                <w:szCs w:val="22"/>
              </w:rPr>
              <w:t xml:space="preserve">RAPPORT från kommissionen till Europaparlamentet och rådet om kommissionens utövande av befogenheten att anta delegerade akter enligt förordning (EU) 2017/1004 om en unionsram för </w:t>
            </w:r>
            <w:r w:rsidRPr="006F01D7">
              <w:rPr>
                <w:b/>
                <w:bCs/>
                <w:sz w:val="22"/>
                <w:szCs w:val="22"/>
              </w:rPr>
              <w:t>insamling, förvaltning och användning av data inom fiskerisektorn</w:t>
            </w:r>
            <w:r w:rsidRPr="006F01D7">
              <w:rPr>
                <w:sz w:val="22"/>
                <w:szCs w:val="22"/>
              </w:rPr>
              <w:br/>
            </w:r>
          </w:p>
        </w:tc>
      </w:tr>
      <w:tr w:rsidR="005A234C" w:rsidRPr="005A234C" w14:paraId="28CEE30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6A00149" w14:textId="31937F60" w:rsidR="005A234C" w:rsidRPr="005A234C" w:rsidRDefault="00101C60" w:rsidP="005A234C">
            <w:pPr>
              <w:rPr>
                <w:sz w:val="22"/>
                <w:szCs w:val="22"/>
              </w:rPr>
            </w:pPr>
            <w:hyperlink r:id="rId30" w:history="1">
              <w:proofErr w:type="gramStart"/>
              <w:r w:rsidR="005A234C" w:rsidRPr="005A234C">
                <w:rPr>
                  <w:sz w:val="22"/>
                  <w:szCs w:val="22"/>
                </w:rPr>
                <w:t>COM(</w:t>
              </w:r>
              <w:proofErr w:type="gramEnd"/>
              <w:r w:rsidR="005A234C" w:rsidRPr="005A234C">
                <w:rPr>
                  <w:sz w:val="22"/>
                  <w:szCs w:val="22"/>
                </w:rPr>
                <w:t>2022) 581</w:t>
              </w:r>
            </w:hyperlink>
            <w:r w:rsidR="005A234C" w:rsidRPr="005A234C">
              <w:rPr>
                <w:sz w:val="22"/>
                <w:szCs w:val="22"/>
              </w:rPr>
              <w:br/>
            </w:r>
          </w:p>
        </w:tc>
        <w:tc>
          <w:tcPr>
            <w:tcW w:w="8874" w:type="dxa"/>
            <w:gridSpan w:val="5"/>
            <w:shd w:val="clear" w:color="auto" w:fill="auto"/>
            <w:vAlign w:val="center"/>
          </w:tcPr>
          <w:p w14:paraId="635E0411" w14:textId="3BDD232D" w:rsidR="005A234C" w:rsidRPr="005A234C" w:rsidRDefault="005A234C" w:rsidP="005A234C">
            <w:pPr>
              <w:rPr>
                <w:b/>
                <w:bCs/>
                <w:sz w:val="22"/>
                <w:szCs w:val="22"/>
              </w:rPr>
            </w:pPr>
            <w:r w:rsidRPr="00E154A6">
              <w:rPr>
                <w:sz w:val="22"/>
                <w:szCs w:val="22"/>
              </w:rPr>
              <w:t xml:space="preserve">Meddelande från kommissionen till Europaparlamentet, rådet, Europeiska ekonomiska och sociala kommittén SAMT Regionkommittén </w:t>
            </w:r>
            <w:r w:rsidRPr="00E154A6">
              <w:rPr>
                <w:b/>
                <w:bCs/>
                <w:sz w:val="22"/>
                <w:szCs w:val="22"/>
              </w:rPr>
              <w:t>Revidering av EU:s handlingsplan mot olaglig handel med vilda djur och växter</w:t>
            </w:r>
            <w:r w:rsidRPr="00E154A6">
              <w:rPr>
                <w:b/>
                <w:bCs/>
                <w:sz w:val="22"/>
                <w:szCs w:val="22"/>
              </w:rPr>
              <w:br/>
            </w:r>
          </w:p>
        </w:tc>
      </w:tr>
      <w:tr w:rsidR="005A234C" w:rsidRPr="00FF07CD" w14:paraId="2A72EEDC" w14:textId="77777777" w:rsidTr="005A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900" w:type="dxa"/>
            <w:gridSpan w:val="2"/>
            <w:shd w:val="clear" w:color="auto" w:fill="auto"/>
            <w:vAlign w:val="center"/>
          </w:tcPr>
          <w:p w14:paraId="7C73A174" w14:textId="028A40EC" w:rsidR="005A234C" w:rsidRPr="005A234C" w:rsidRDefault="00101C60" w:rsidP="005A234C">
            <w:pPr>
              <w:rPr>
                <w:sz w:val="22"/>
                <w:szCs w:val="22"/>
              </w:rPr>
            </w:pPr>
            <w:hyperlink r:id="rId31" w:history="1">
              <w:proofErr w:type="gramStart"/>
              <w:r w:rsidR="005A234C" w:rsidRPr="005A234C">
                <w:rPr>
                  <w:sz w:val="22"/>
                  <w:szCs w:val="22"/>
                </w:rPr>
                <w:t>SWD(</w:t>
              </w:r>
              <w:proofErr w:type="gramEnd"/>
              <w:r w:rsidR="005A234C" w:rsidRPr="005A234C">
                <w:rPr>
                  <w:sz w:val="22"/>
                  <w:szCs w:val="22"/>
                </w:rPr>
                <w:t>2022) 354</w:t>
              </w:r>
            </w:hyperlink>
          </w:p>
        </w:tc>
        <w:tc>
          <w:tcPr>
            <w:tcW w:w="8874" w:type="dxa"/>
            <w:gridSpan w:val="5"/>
            <w:shd w:val="clear" w:color="auto" w:fill="auto"/>
            <w:vAlign w:val="center"/>
          </w:tcPr>
          <w:p w14:paraId="7B05D96C" w14:textId="51295E9C" w:rsidR="005A234C" w:rsidRPr="005A234C" w:rsidRDefault="005A234C" w:rsidP="005A234C">
            <w:pPr>
              <w:rPr>
                <w:b/>
                <w:bCs/>
                <w:sz w:val="22"/>
                <w:szCs w:val="22"/>
                <w:lang w:val="en-GB"/>
              </w:rPr>
            </w:pPr>
            <w:r w:rsidRPr="00E154A6">
              <w:rPr>
                <w:sz w:val="22"/>
                <w:szCs w:val="22"/>
                <w:lang w:val="en-GB"/>
              </w:rPr>
              <w:t>COMMISSION STAFF WORKING DOCUMENT EVALUATION of the EU action plan against wildlife trafficking Accompanying the document COMMUNICATION FROM THE COMMISSION TO THE EUROPEAN PARLIAMENT, THE COUNCIL, THE EUROPEAN ECONOMIC AND SOCIAL COMMITTEE AND THE COMMITTEE OF THE REGIONS Revision of the EU action plan against wildlife trafficking</w:t>
            </w:r>
          </w:p>
        </w:tc>
      </w:tr>
      <w:tr w:rsidR="005A234C" w:rsidRPr="00FF07CD" w14:paraId="3B5A3CC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C8B700A" w14:textId="0CE9564F" w:rsidR="005A234C" w:rsidRPr="005A234C" w:rsidRDefault="00101C60" w:rsidP="005A234C">
            <w:pPr>
              <w:rPr>
                <w:sz w:val="22"/>
                <w:szCs w:val="22"/>
              </w:rPr>
            </w:pPr>
            <w:hyperlink r:id="rId32" w:history="1">
              <w:proofErr w:type="gramStart"/>
              <w:r w:rsidR="005A234C" w:rsidRPr="005A234C">
                <w:rPr>
                  <w:sz w:val="22"/>
                  <w:szCs w:val="22"/>
                </w:rPr>
                <w:t>SWD(</w:t>
              </w:r>
              <w:proofErr w:type="gramEnd"/>
              <w:r w:rsidR="005A234C" w:rsidRPr="005A234C">
                <w:rPr>
                  <w:sz w:val="22"/>
                  <w:szCs w:val="22"/>
                </w:rPr>
                <w:t>2022) 355</w:t>
              </w:r>
            </w:hyperlink>
          </w:p>
        </w:tc>
        <w:tc>
          <w:tcPr>
            <w:tcW w:w="8874" w:type="dxa"/>
            <w:gridSpan w:val="5"/>
            <w:shd w:val="clear" w:color="auto" w:fill="auto"/>
            <w:vAlign w:val="center"/>
          </w:tcPr>
          <w:p w14:paraId="6C560712" w14:textId="712745E0" w:rsidR="005A234C" w:rsidRPr="005A234C" w:rsidRDefault="005A234C" w:rsidP="005A234C">
            <w:pPr>
              <w:rPr>
                <w:b/>
                <w:bCs/>
                <w:sz w:val="22"/>
                <w:szCs w:val="22"/>
                <w:lang w:val="en-GB"/>
              </w:rPr>
            </w:pPr>
            <w:r w:rsidRPr="00E154A6">
              <w:rPr>
                <w:sz w:val="22"/>
                <w:szCs w:val="22"/>
                <w:lang w:val="en-GB"/>
              </w:rPr>
              <w:t>COMMISSION STAFF WORKING DOCUMENT EXECUTIVE SUMMARY OF THE EVALUATION of the EU action plan against wildlife trafficking Accompanying the document COMMUNICATION FROM THE COMMISSION TO THE EUROPEAN PARLIAMENT, THE COUNCIL, THE EUROPEAN ECONOMIC AND SOCIAL COMMITTEE AND THE COMMITTEE OF THE REGIONS Revision of the EU action plan against wildlife trafficking</w:t>
            </w:r>
            <w:r w:rsidRPr="00E154A6">
              <w:rPr>
                <w:sz w:val="22"/>
                <w:szCs w:val="22"/>
                <w:lang w:val="en-GB"/>
              </w:rPr>
              <w:br/>
            </w:r>
          </w:p>
        </w:tc>
      </w:tr>
      <w:tr w:rsidR="005A234C" w:rsidRPr="005A234C" w14:paraId="0721C7A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92141F6" w14:textId="6EA0CD7F" w:rsidR="005A234C" w:rsidRPr="005A234C" w:rsidRDefault="00101C60" w:rsidP="005A234C">
            <w:pPr>
              <w:rPr>
                <w:sz w:val="22"/>
                <w:szCs w:val="22"/>
              </w:rPr>
            </w:pPr>
            <w:hyperlink r:id="rId33" w:history="1">
              <w:proofErr w:type="gramStart"/>
              <w:r w:rsidR="005A234C" w:rsidRPr="005A234C">
                <w:rPr>
                  <w:sz w:val="22"/>
                  <w:szCs w:val="22"/>
                </w:rPr>
                <w:t>COM(</w:t>
              </w:r>
              <w:proofErr w:type="gramEnd"/>
              <w:r w:rsidR="005A234C" w:rsidRPr="005A234C">
                <w:rPr>
                  <w:sz w:val="22"/>
                  <w:szCs w:val="22"/>
                </w:rPr>
                <w:t>2022) 590</w:t>
              </w:r>
            </w:hyperlink>
          </w:p>
        </w:tc>
        <w:tc>
          <w:tcPr>
            <w:tcW w:w="8874" w:type="dxa"/>
            <w:gridSpan w:val="5"/>
            <w:shd w:val="clear" w:color="auto" w:fill="auto"/>
            <w:vAlign w:val="center"/>
          </w:tcPr>
          <w:p w14:paraId="0BEC666B" w14:textId="349C220D" w:rsidR="005A234C" w:rsidRPr="005A234C" w:rsidRDefault="005A234C" w:rsidP="005A234C">
            <w:pPr>
              <w:rPr>
                <w:b/>
                <w:bCs/>
                <w:sz w:val="22"/>
                <w:szCs w:val="22"/>
              </w:rPr>
            </w:pPr>
            <w:r w:rsidRPr="00E154A6">
              <w:rPr>
                <w:sz w:val="22"/>
                <w:szCs w:val="22"/>
              </w:rPr>
              <w:t xml:space="preserve">Meddelande från kommissionen till Europaparlamentet, rådet, Europeiska ekonomiska och sociala kommittén SAMT Regionkommittén </w:t>
            </w:r>
            <w:r w:rsidRPr="00E154A6">
              <w:rPr>
                <w:b/>
                <w:bCs/>
                <w:sz w:val="22"/>
                <w:szCs w:val="22"/>
              </w:rPr>
              <w:t>Säkerställa tillgång till gödselmedel till</w:t>
            </w:r>
            <w:r w:rsidRPr="00E154A6">
              <w:rPr>
                <w:sz w:val="22"/>
                <w:szCs w:val="22"/>
              </w:rPr>
              <w:t xml:space="preserve"> </w:t>
            </w:r>
            <w:r w:rsidRPr="00E154A6">
              <w:rPr>
                <w:b/>
                <w:bCs/>
                <w:sz w:val="22"/>
                <w:szCs w:val="22"/>
              </w:rPr>
              <w:t>överkomliga priser</w:t>
            </w:r>
            <w:r w:rsidRPr="00E154A6">
              <w:rPr>
                <w:sz w:val="22"/>
                <w:szCs w:val="22"/>
              </w:rPr>
              <w:br/>
            </w:r>
          </w:p>
        </w:tc>
      </w:tr>
      <w:tr w:rsidR="005A234C" w:rsidRPr="00AF16CA" w14:paraId="038CE4D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14193EB" w14:textId="29F865D5" w:rsidR="005A234C" w:rsidRPr="00AF16CA" w:rsidRDefault="00101C60" w:rsidP="005A234C">
            <w:pPr>
              <w:rPr>
                <w:sz w:val="22"/>
                <w:szCs w:val="22"/>
              </w:rPr>
            </w:pPr>
            <w:hyperlink r:id="rId34" w:history="1">
              <w:proofErr w:type="gramStart"/>
              <w:r w:rsidR="005A234C" w:rsidRPr="00AF16CA">
                <w:rPr>
                  <w:sz w:val="22"/>
                  <w:szCs w:val="22"/>
                </w:rPr>
                <w:t>COM(</w:t>
              </w:r>
              <w:proofErr w:type="gramEnd"/>
              <w:r w:rsidR="005A234C" w:rsidRPr="00AF16CA">
                <w:rPr>
                  <w:sz w:val="22"/>
                  <w:szCs w:val="22"/>
                </w:rPr>
                <w:t>2022) 592</w:t>
              </w:r>
            </w:hyperlink>
          </w:p>
        </w:tc>
        <w:tc>
          <w:tcPr>
            <w:tcW w:w="8874" w:type="dxa"/>
            <w:gridSpan w:val="5"/>
            <w:shd w:val="clear" w:color="auto" w:fill="auto"/>
            <w:vAlign w:val="center"/>
          </w:tcPr>
          <w:p w14:paraId="5BD488B1" w14:textId="2B31B168" w:rsidR="005A234C" w:rsidRPr="00AF16CA" w:rsidRDefault="005A234C" w:rsidP="005A234C">
            <w:pPr>
              <w:rPr>
                <w:b/>
                <w:bCs/>
                <w:sz w:val="22"/>
                <w:szCs w:val="22"/>
              </w:rPr>
            </w:pPr>
            <w:r w:rsidRPr="00AF16CA">
              <w:rPr>
                <w:sz w:val="22"/>
                <w:szCs w:val="22"/>
              </w:rPr>
              <w:t xml:space="preserve">Meddelande från kommissionen till Europaparlamentet, rådet, Europeiska ekonomiska och sociala kommittén SAMT Regionkommittén </w:t>
            </w:r>
            <w:r w:rsidRPr="00AF16CA">
              <w:rPr>
                <w:b/>
                <w:bCs/>
                <w:sz w:val="22"/>
                <w:szCs w:val="22"/>
              </w:rPr>
              <w:t>Mot en stark och hållbar algindustri</w:t>
            </w:r>
            <w:r w:rsidRPr="00AF16CA">
              <w:rPr>
                <w:sz w:val="22"/>
                <w:szCs w:val="22"/>
              </w:rPr>
              <w:t xml:space="preserve"> </w:t>
            </w:r>
            <w:r w:rsidRPr="00AF16CA">
              <w:rPr>
                <w:b/>
                <w:bCs/>
                <w:sz w:val="22"/>
                <w:szCs w:val="22"/>
              </w:rPr>
              <w:t>i EU</w:t>
            </w:r>
          </w:p>
        </w:tc>
      </w:tr>
      <w:tr w:rsidR="005A234C" w:rsidRPr="00FF07CD" w14:paraId="3048E9E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9C7C9CC" w14:textId="39676BE1" w:rsidR="005A234C" w:rsidRPr="00AF16CA" w:rsidRDefault="00101C60" w:rsidP="005A234C">
            <w:pPr>
              <w:rPr>
                <w:sz w:val="22"/>
                <w:szCs w:val="22"/>
              </w:rPr>
            </w:pPr>
            <w:hyperlink r:id="rId35" w:history="1">
              <w:proofErr w:type="gramStart"/>
              <w:r w:rsidR="005A234C" w:rsidRPr="00AF16CA">
                <w:rPr>
                  <w:sz w:val="22"/>
                  <w:szCs w:val="22"/>
                </w:rPr>
                <w:t>SWD(</w:t>
              </w:r>
              <w:proofErr w:type="gramEnd"/>
              <w:r w:rsidR="005A234C" w:rsidRPr="00AF16CA">
                <w:rPr>
                  <w:sz w:val="22"/>
                  <w:szCs w:val="22"/>
                </w:rPr>
                <w:t>2022) 361</w:t>
              </w:r>
            </w:hyperlink>
          </w:p>
        </w:tc>
        <w:tc>
          <w:tcPr>
            <w:tcW w:w="8874" w:type="dxa"/>
            <w:gridSpan w:val="5"/>
            <w:shd w:val="clear" w:color="auto" w:fill="auto"/>
            <w:vAlign w:val="center"/>
          </w:tcPr>
          <w:p w14:paraId="70957225" w14:textId="2C6F99C8" w:rsidR="005A234C" w:rsidRPr="00AF16CA" w:rsidRDefault="005A234C" w:rsidP="005A234C">
            <w:pPr>
              <w:rPr>
                <w:b/>
                <w:bCs/>
                <w:sz w:val="22"/>
                <w:szCs w:val="22"/>
                <w:lang w:val="en-GB"/>
              </w:rPr>
            </w:pPr>
            <w:r w:rsidRPr="00AF16CA">
              <w:rPr>
                <w:sz w:val="22"/>
                <w:szCs w:val="22"/>
                <w:lang w:val="en-GB"/>
              </w:rPr>
              <w:t>COMMISSION STAFF WORKING DOCUMENT BLUE BIOECONOMY – TOWARDS A STRONG AND SUSTAINABLE EU ALGAE SECTOR Accompanying the document COMMUNICATION FROM THE COMMISSION TO THE EUROPEAN PARLIAMENT, THE COUNCIL, THE EUROPEAN ECONOMIC AND SOCIAL COMMITTEE AND THE COMMITTEE OF THE REGIONS Towards a Strong and Sustainable EU Algae Sector</w:t>
            </w:r>
          </w:p>
        </w:tc>
      </w:tr>
      <w:tr w:rsidR="005A234C" w:rsidRPr="00AF16CA" w14:paraId="26BC7C8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E5B4D0A" w14:textId="4FA265DD" w:rsidR="005A234C" w:rsidRPr="00AF16CA" w:rsidRDefault="00101C60" w:rsidP="005A234C">
            <w:pPr>
              <w:rPr>
                <w:sz w:val="22"/>
                <w:szCs w:val="22"/>
              </w:rPr>
            </w:pPr>
            <w:hyperlink r:id="rId36" w:history="1">
              <w:proofErr w:type="gramStart"/>
              <w:r w:rsidR="005A234C" w:rsidRPr="00AF16CA">
                <w:rPr>
                  <w:sz w:val="22"/>
                  <w:szCs w:val="22"/>
                </w:rPr>
                <w:t>COM(</w:t>
              </w:r>
              <w:proofErr w:type="gramEnd"/>
              <w:r w:rsidR="005A234C" w:rsidRPr="00AF16CA">
                <w:rPr>
                  <w:sz w:val="22"/>
                  <w:szCs w:val="22"/>
                </w:rPr>
                <w:t>2022) 594</w:t>
              </w:r>
            </w:hyperlink>
          </w:p>
        </w:tc>
        <w:tc>
          <w:tcPr>
            <w:tcW w:w="8874" w:type="dxa"/>
            <w:gridSpan w:val="5"/>
            <w:shd w:val="clear" w:color="auto" w:fill="auto"/>
            <w:vAlign w:val="center"/>
          </w:tcPr>
          <w:p w14:paraId="0FA7783D" w14:textId="506B4D92" w:rsidR="005A234C" w:rsidRPr="00AF16CA" w:rsidRDefault="005A234C" w:rsidP="005A234C">
            <w:pPr>
              <w:rPr>
                <w:b/>
                <w:bCs/>
                <w:sz w:val="22"/>
                <w:szCs w:val="22"/>
              </w:rPr>
            </w:pPr>
            <w:r w:rsidRPr="00AF16CA">
              <w:rPr>
                <w:sz w:val="22"/>
                <w:szCs w:val="22"/>
              </w:rPr>
              <w:t xml:space="preserve">RAPPORT från kommissionen till Europaparlamentet och rådet </w:t>
            </w:r>
            <w:r w:rsidRPr="00AF16CA">
              <w:rPr>
                <w:b/>
                <w:bCs/>
                <w:sz w:val="22"/>
                <w:szCs w:val="22"/>
              </w:rPr>
              <w:t>om</w:t>
            </w:r>
            <w:r w:rsidRPr="00AF16CA">
              <w:rPr>
                <w:sz w:val="22"/>
                <w:szCs w:val="22"/>
              </w:rPr>
              <w:t xml:space="preserve"> </w:t>
            </w:r>
            <w:proofErr w:type="spellStart"/>
            <w:r w:rsidRPr="00AF16CA">
              <w:rPr>
                <w:b/>
                <w:bCs/>
                <w:sz w:val="22"/>
                <w:szCs w:val="22"/>
              </w:rPr>
              <w:t>EGFJ:s</w:t>
            </w:r>
            <w:proofErr w:type="spellEnd"/>
            <w:r w:rsidRPr="00AF16CA">
              <w:rPr>
                <w:b/>
                <w:bCs/>
                <w:sz w:val="22"/>
                <w:szCs w:val="22"/>
              </w:rPr>
              <w:t xml:space="preserve"> utgifter System för tidig varning</w:t>
            </w:r>
            <w:r w:rsidRPr="00AF16CA">
              <w:rPr>
                <w:sz w:val="22"/>
                <w:szCs w:val="22"/>
              </w:rPr>
              <w:t xml:space="preserve"> nr </w:t>
            </w:r>
            <w:proofErr w:type="gramStart"/>
            <w:r w:rsidRPr="00AF16CA">
              <w:rPr>
                <w:sz w:val="22"/>
                <w:szCs w:val="22"/>
              </w:rPr>
              <w:t>7-10</w:t>
            </w:r>
            <w:proofErr w:type="gramEnd"/>
            <w:r w:rsidRPr="00AF16CA">
              <w:rPr>
                <w:sz w:val="22"/>
                <w:szCs w:val="22"/>
              </w:rPr>
              <w:t>/2022</w:t>
            </w:r>
          </w:p>
        </w:tc>
      </w:tr>
      <w:tr w:rsidR="005A234C" w:rsidRPr="00AF16CA" w14:paraId="33608A5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324C4785" w14:textId="77777777" w:rsidR="005A234C" w:rsidRPr="00AF16CA" w:rsidRDefault="005A234C" w:rsidP="005A234C">
            <w:pPr>
              <w:rPr>
                <w:b/>
                <w:sz w:val="22"/>
                <w:szCs w:val="22"/>
              </w:rPr>
            </w:pPr>
            <w:r w:rsidRPr="00AF16CA">
              <w:rPr>
                <w:b/>
                <w:bCs/>
                <w:sz w:val="22"/>
                <w:szCs w:val="22"/>
              </w:rPr>
              <w:t>C-dokument för kännedom. (Handlingar som rör rättsakter från kommissionens eget ansvarsområde, bl.a. genomförandeakter och delegerade akter som lämnats till rådet och parlamentet för kännedom.)</w:t>
            </w:r>
          </w:p>
        </w:tc>
      </w:tr>
      <w:tr w:rsidR="005A234C" w:rsidRPr="00AF16CA" w14:paraId="6ED2637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14:paraId="19A70677" w14:textId="77777777" w:rsidR="005A234C" w:rsidRPr="00AF16CA" w:rsidRDefault="005A234C" w:rsidP="005A234C">
            <w:pPr>
              <w:rPr>
                <w:b/>
                <w:bCs/>
                <w:sz w:val="22"/>
                <w:szCs w:val="22"/>
              </w:rPr>
            </w:pPr>
            <w:r w:rsidRPr="00AF16CA">
              <w:rPr>
                <w:b/>
                <w:bCs/>
                <w:sz w:val="22"/>
                <w:szCs w:val="22"/>
              </w:rPr>
              <w:t>Beteckning</w:t>
            </w:r>
          </w:p>
        </w:tc>
        <w:tc>
          <w:tcPr>
            <w:tcW w:w="8874" w:type="dxa"/>
            <w:gridSpan w:val="5"/>
            <w:tcBorders>
              <w:top w:val="single" w:sz="4" w:space="0" w:color="auto"/>
            </w:tcBorders>
            <w:shd w:val="clear" w:color="auto" w:fill="auto"/>
            <w:vAlign w:val="center"/>
          </w:tcPr>
          <w:p w14:paraId="37AFD02F" w14:textId="77777777" w:rsidR="005A234C" w:rsidRPr="00AF16CA" w:rsidRDefault="005A234C" w:rsidP="005A234C">
            <w:pPr>
              <w:rPr>
                <w:b/>
                <w:sz w:val="22"/>
                <w:szCs w:val="22"/>
              </w:rPr>
            </w:pPr>
            <w:r w:rsidRPr="00AF16CA">
              <w:rPr>
                <w:b/>
                <w:sz w:val="22"/>
                <w:szCs w:val="22"/>
              </w:rPr>
              <w:t>Rubrik</w:t>
            </w:r>
          </w:p>
        </w:tc>
      </w:tr>
      <w:tr w:rsidR="005A234C" w:rsidRPr="00AF16CA" w14:paraId="400C34C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83E44D1" w14:textId="242AA1EF" w:rsidR="005A234C" w:rsidRPr="00AF16CA" w:rsidRDefault="00101C60" w:rsidP="005A234C">
            <w:pPr>
              <w:rPr>
                <w:b/>
                <w:bCs/>
                <w:sz w:val="22"/>
                <w:szCs w:val="22"/>
              </w:rPr>
            </w:pPr>
            <w:hyperlink r:id="rId37" w:history="1">
              <w:proofErr w:type="gramStart"/>
              <w:r w:rsidR="005A234C" w:rsidRPr="00AF16CA">
                <w:rPr>
                  <w:sz w:val="22"/>
                  <w:szCs w:val="22"/>
                </w:rPr>
                <w:t>C(</w:t>
              </w:r>
              <w:proofErr w:type="gramEnd"/>
              <w:r w:rsidR="005A234C" w:rsidRPr="00AF16CA">
                <w:rPr>
                  <w:sz w:val="22"/>
                  <w:szCs w:val="22"/>
                </w:rPr>
                <w:t>2022) 7418</w:t>
              </w:r>
            </w:hyperlink>
          </w:p>
        </w:tc>
        <w:tc>
          <w:tcPr>
            <w:tcW w:w="8874" w:type="dxa"/>
            <w:gridSpan w:val="5"/>
            <w:shd w:val="clear" w:color="auto" w:fill="auto"/>
            <w:vAlign w:val="center"/>
          </w:tcPr>
          <w:p w14:paraId="27E2BA27" w14:textId="3F8BB18E" w:rsidR="005A234C" w:rsidRPr="00AF16CA" w:rsidRDefault="005A234C" w:rsidP="005A234C">
            <w:pPr>
              <w:rPr>
                <w:b/>
                <w:sz w:val="22"/>
                <w:szCs w:val="22"/>
              </w:rPr>
            </w:pPr>
            <w:r w:rsidRPr="00AF16CA">
              <w:rPr>
                <w:sz w:val="22"/>
                <w:szCs w:val="22"/>
              </w:rPr>
              <w:t xml:space="preserve">Kommissionens genomförandebeslut om ansökan om registrering av det europeiska </w:t>
            </w:r>
            <w:r w:rsidRPr="00AF16CA">
              <w:rPr>
                <w:b/>
                <w:bCs/>
                <w:sz w:val="22"/>
                <w:szCs w:val="22"/>
              </w:rPr>
              <w:t>medborgarinitiativet</w:t>
            </w:r>
            <w:r w:rsidRPr="00AF16CA">
              <w:rPr>
                <w:sz w:val="22"/>
                <w:szCs w:val="22"/>
              </w:rPr>
              <w:t xml:space="preserve"> med titeln </w:t>
            </w:r>
            <w:r w:rsidRPr="00AF16CA">
              <w:rPr>
                <w:b/>
                <w:bCs/>
                <w:sz w:val="22"/>
                <w:szCs w:val="22"/>
              </w:rPr>
              <w:t>”</w:t>
            </w:r>
            <w:proofErr w:type="spellStart"/>
            <w:r w:rsidRPr="00AF16CA">
              <w:rPr>
                <w:b/>
                <w:bCs/>
                <w:sz w:val="22"/>
                <w:szCs w:val="22"/>
              </w:rPr>
              <w:t>European</w:t>
            </w:r>
            <w:proofErr w:type="spellEnd"/>
            <w:r w:rsidRPr="00AF16CA">
              <w:rPr>
                <w:b/>
                <w:bCs/>
                <w:sz w:val="22"/>
                <w:szCs w:val="22"/>
              </w:rPr>
              <w:t xml:space="preserve"> </w:t>
            </w:r>
            <w:proofErr w:type="spellStart"/>
            <w:r w:rsidRPr="00AF16CA">
              <w:rPr>
                <w:b/>
                <w:bCs/>
                <w:sz w:val="22"/>
                <w:szCs w:val="22"/>
              </w:rPr>
              <w:t>citizens</w:t>
            </w:r>
            <w:proofErr w:type="spellEnd"/>
            <w:r w:rsidRPr="00AF16CA">
              <w:rPr>
                <w:b/>
                <w:bCs/>
                <w:sz w:val="22"/>
                <w:szCs w:val="22"/>
              </w:rPr>
              <w:t xml:space="preserve">’ </w:t>
            </w:r>
            <w:proofErr w:type="spellStart"/>
            <w:r w:rsidRPr="00AF16CA">
              <w:rPr>
                <w:b/>
                <w:bCs/>
                <w:sz w:val="22"/>
                <w:szCs w:val="22"/>
              </w:rPr>
              <w:t>initiative</w:t>
            </w:r>
            <w:proofErr w:type="spellEnd"/>
            <w:r w:rsidRPr="00AF16CA">
              <w:rPr>
                <w:b/>
                <w:bCs/>
                <w:sz w:val="22"/>
                <w:szCs w:val="22"/>
              </w:rPr>
              <w:t xml:space="preserve"> for vegan </w:t>
            </w:r>
            <w:proofErr w:type="spellStart"/>
            <w:r w:rsidRPr="00AF16CA">
              <w:rPr>
                <w:b/>
                <w:bCs/>
                <w:sz w:val="22"/>
                <w:szCs w:val="22"/>
              </w:rPr>
              <w:t>meal</w:t>
            </w:r>
            <w:proofErr w:type="spellEnd"/>
            <w:r w:rsidRPr="00AF16CA">
              <w:rPr>
                <w:b/>
                <w:bCs/>
                <w:sz w:val="22"/>
                <w:szCs w:val="22"/>
              </w:rPr>
              <w:t xml:space="preserve">” </w:t>
            </w:r>
            <w:r w:rsidRPr="00AF16CA">
              <w:rPr>
                <w:sz w:val="22"/>
                <w:szCs w:val="22"/>
              </w:rPr>
              <w:t>i enlighet med Europaparlamentets och rådets förordning (EU) 2019/788</w:t>
            </w:r>
          </w:p>
        </w:tc>
      </w:tr>
      <w:tr w:rsidR="005A234C" w:rsidRPr="00C824C0" w14:paraId="7841B90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55A00DE4" w14:textId="77777777" w:rsidR="005A234C" w:rsidRPr="00C824C0" w:rsidRDefault="005A234C" w:rsidP="005A234C">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5A234C" w:rsidRPr="00C824C0" w14:paraId="17191B5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C63E2D1" w14:textId="77777777" w:rsidR="005A234C" w:rsidRPr="00C824C0" w:rsidRDefault="005A234C" w:rsidP="005A234C">
            <w:pPr>
              <w:rPr>
                <w:b/>
                <w:bCs/>
                <w:sz w:val="22"/>
                <w:szCs w:val="22"/>
              </w:rPr>
            </w:pPr>
            <w:r w:rsidRPr="00C824C0">
              <w:rPr>
                <w:b/>
                <w:bCs/>
                <w:sz w:val="22"/>
                <w:szCs w:val="22"/>
              </w:rPr>
              <w:t>Rådsmöten</w:t>
            </w:r>
          </w:p>
        </w:tc>
        <w:tc>
          <w:tcPr>
            <w:tcW w:w="8874" w:type="dxa"/>
            <w:gridSpan w:val="5"/>
            <w:shd w:val="clear" w:color="auto" w:fill="auto"/>
            <w:vAlign w:val="center"/>
          </w:tcPr>
          <w:p w14:paraId="6F0111E9" w14:textId="77777777" w:rsidR="005A234C" w:rsidRPr="00C824C0" w:rsidRDefault="005A234C" w:rsidP="005A234C">
            <w:pPr>
              <w:rPr>
                <w:sz w:val="22"/>
                <w:szCs w:val="22"/>
              </w:rPr>
            </w:pPr>
          </w:p>
        </w:tc>
      </w:tr>
      <w:tr w:rsidR="005A234C" w:rsidRPr="00C824C0" w14:paraId="2FB6C82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393BCB93" w14:textId="6DED5BB0" w:rsidR="005A234C" w:rsidRPr="00862D06" w:rsidRDefault="005A234C" w:rsidP="000D61AC">
            <w:pPr>
              <w:rPr>
                <w:sz w:val="22"/>
                <w:szCs w:val="22"/>
              </w:rPr>
            </w:pPr>
            <w:r w:rsidRPr="002D4CD1">
              <w:rPr>
                <w:sz w:val="22"/>
                <w:szCs w:val="22"/>
              </w:rPr>
              <w:t>Jo</w:t>
            </w:r>
            <w:r>
              <w:rPr>
                <w:sz w:val="22"/>
                <w:szCs w:val="22"/>
              </w:rPr>
              <w:t>rdbruks- och fiske</w:t>
            </w:r>
            <w:r w:rsidRPr="002D4CD1">
              <w:rPr>
                <w:sz w:val="22"/>
                <w:szCs w:val="22"/>
              </w:rPr>
              <w:t xml:space="preserve">råd </w:t>
            </w:r>
            <w:proofErr w:type="gramStart"/>
            <w:r w:rsidRPr="002D4CD1">
              <w:rPr>
                <w:sz w:val="22"/>
                <w:szCs w:val="22"/>
              </w:rPr>
              <w:t>221017</w:t>
            </w:r>
            <w:proofErr w:type="gramEnd"/>
            <w:r w:rsidRPr="002D4CD1">
              <w:rPr>
                <w:sz w:val="22"/>
                <w:szCs w:val="22"/>
              </w:rPr>
              <w:t xml:space="preserve"> </w:t>
            </w:r>
          </w:p>
        </w:tc>
        <w:tc>
          <w:tcPr>
            <w:tcW w:w="8874" w:type="dxa"/>
            <w:gridSpan w:val="5"/>
            <w:tcBorders>
              <w:bottom w:val="single" w:sz="4" w:space="0" w:color="auto"/>
            </w:tcBorders>
            <w:shd w:val="clear" w:color="auto" w:fill="auto"/>
            <w:vAlign w:val="center"/>
          </w:tcPr>
          <w:p w14:paraId="45FDABDB" w14:textId="5459FD3D" w:rsidR="005A234C" w:rsidRPr="00862D06" w:rsidRDefault="005A234C" w:rsidP="005A234C">
            <w:pPr>
              <w:rPr>
                <w:sz w:val="22"/>
                <w:szCs w:val="22"/>
              </w:rPr>
            </w:pPr>
            <w:r w:rsidRPr="002D4CD1">
              <w:rPr>
                <w:sz w:val="22"/>
                <w:szCs w:val="22"/>
              </w:rPr>
              <w:t>Rapport från Europeiska unionens Råd, Jordbruk och Fiske 17 oktober 2022 i Luxemburg</w:t>
            </w:r>
            <w:r w:rsidRPr="002D4CD1">
              <w:rPr>
                <w:sz w:val="22"/>
                <w:szCs w:val="22"/>
              </w:rPr>
              <w:br/>
            </w:r>
          </w:p>
        </w:tc>
      </w:tr>
      <w:tr w:rsidR="005A234C" w:rsidRPr="00C824C0" w14:paraId="49FF798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1229409C" w14:textId="12DE93A7" w:rsidR="005A234C" w:rsidRPr="009D3809" w:rsidRDefault="005A234C" w:rsidP="005A234C">
            <w:pPr>
              <w:rPr>
                <w:sz w:val="22"/>
                <w:szCs w:val="22"/>
              </w:rPr>
            </w:pPr>
            <w:r w:rsidRPr="00901D5E">
              <w:rPr>
                <w:sz w:val="22"/>
                <w:szCs w:val="22"/>
              </w:rPr>
              <w:t>Miljöråd 221024</w:t>
            </w:r>
          </w:p>
        </w:tc>
        <w:tc>
          <w:tcPr>
            <w:tcW w:w="8874" w:type="dxa"/>
            <w:gridSpan w:val="5"/>
            <w:tcBorders>
              <w:bottom w:val="single" w:sz="4" w:space="0" w:color="auto"/>
            </w:tcBorders>
            <w:shd w:val="clear" w:color="auto" w:fill="auto"/>
            <w:vAlign w:val="center"/>
          </w:tcPr>
          <w:p w14:paraId="53A05C3D" w14:textId="6D27746B" w:rsidR="005A234C" w:rsidRPr="009D3809" w:rsidRDefault="005A234C" w:rsidP="005A234C">
            <w:pPr>
              <w:rPr>
                <w:sz w:val="22"/>
                <w:szCs w:val="22"/>
              </w:rPr>
            </w:pPr>
            <w:r w:rsidRPr="00901D5E">
              <w:rPr>
                <w:sz w:val="22"/>
                <w:szCs w:val="22"/>
              </w:rPr>
              <w:t>Återrapport från miljöministrarnas möte den 24 oktober 2022</w:t>
            </w:r>
          </w:p>
        </w:tc>
      </w:tr>
      <w:tr w:rsidR="005A234C" w:rsidRPr="00C824C0" w14:paraId="5BAF279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8E558E6" w14:textId="77777777" w:rsidR="005A234C" w:rsidRPr="00B90272" w:rsidRDefault="005A234C" w:rsidP="005A234C">
            <w:pPr>
              <w:rPr>
                <w:b/>
                <w:sz w:val="22"/>
                <w:szCs w:val="22"/>
              </w:rPr>
            </w:pPr>
            <w:r w:rsidRPr="00B90272">
              <w:rPr>
                <w:b/>
                <w:sz w:val="22"/>
                <w:szCs w:val="22"/>
              </w:rPr>
              <w:t>Antagna dokument</w:t>
            </w:r>
          </w:p>
        </w:tc>
        <w:tc>
          <w:tcPr>
            <w:tcW w:w="8874" w:type="dxa"/>
            <w:gridSpan w:val="5"/>
            <w:shd w:val="clear" w:color="auto" w:fill="auto"/>
            <w:vAlign w:val="center"/>
          </w:tcPr>
          <w:p w14:paraId="4190663E" w14:textId="77777777" w:rsidR="005A234C" w:rsidRPr="008105A5" w:rsidRDefault="005A234C" w:rsidP="005A234C">
            <w:pPr>
              <w:rPr>
                <w:sz w:val="22"/>
                <w:szCs w:val="22"/>
              </w:rPr>
            </w:pPr>
          </w:p>
        </w:tc>
      </w:tr>
      <w:tr w:rsidR="00507F90" w:rsidRPr="00C824C0" w14:paraId="03ABC23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98DFE14" w14:textId="0F799F53" w:rsidR="00507F90" w:rsidRPr="00B90272" w:rsidRDefault="00507F90" w:rsidP="00507F90">
            <w:pPr>
              <w:rPr>
                <w:sz w:val="22"/>
                <w:szCs w:val="22"/>
              </w:rPr>
            </w:pPr>
            <w:r w:rsidRPr="00057E01">
              <w:rPr>
                <w:sz w:val="22"/>
                <w:szCs w:val="22"/>
              </w:rPr>
              <w:t>Antagen lagstiftningsakt</w:t>
            </w:r>
          </w:p>
        </w:tc>
        <w:tc>
          <w:tcPr>
            <w:tcW w:w="8874" w:type="dxa"/>
            <w:gridSpan w:val="5"/>
            <w:shd w:val="clear" w:color="auto" w:fill="auto"/>
            <w:vAlign w:val="center"/>
          </w:tcPr>
          <w:p w14:paraId="47E1F324" w14:textId="77777777" w:rsidR="00507F90" w:rsidRPr="00FF3910" w:rsidRDefault="00507F90" w:rsidP="00507F90">
            <w:pPr>
              <w:rPr>
                <w:b/>
                <w:bCs/>
                <w:sz w:val="22"/>
                <w:szCs w:val="22"/>
              </w:rPr>
            </w:pPr>
            <w:r w:rsidRPr="00057E01">
              <w:rPr>
                <w:sz w:val="22"/>
                <w:szCs w:val="22"/>
              </w:rPr>
              <w:t xml:space="preserve">Förslag till Europaparlamentets och rådets förordning om ändring av bilagorna IV och V till Europaparlamentets och rådets förordning (EU) 2019/1021 om </w:t>
            </w:r>
            <w:r w:rsidRPr="00FF3910">
              <w:rPr>
                <w:b/>
                <w:bCs/>
                <w:sz w:val="22"/>
                <w:szCs w:val="22"/>
              </w:rPr>
              <w:t>långlivade organiska föroreningar</w:t>
            </w:r>
          </w:p>
          <w:p w14:paraId="42398A90" w14:textId="77777777" w:rsidR="00507F90" w:rsidRPr="00057E01" w:rsidRDefault="00507F90" w:rsidP="00507F90">
            <w:pPr>
              <w:rPr>
                <w:sz w:val="22"/>
                <w:szCs w:val="22"/>
              </w:rPr>
            </w:pPr>
          </w:p>
          <w:p w14:paraId="2C00596F" w14:textId="77777777" w:rsidR="00507F90" w:rsidRPr="00057E01" w:rsidRDefault="00507F90" w:rsidP="00507F90">
            <w:pPr>
              <w:rPr>
                <w:sz w:val="22"/>
                <w:szCs w:val="22"/>
              </w:rPr>
            </w:pPr>
            <w:r w:rsidRPr="00057E01">
              <w:rPr>
                <w:sz w:val="22"/>
                <w:szCs w:val="22"/>
              </w:rPr>
              <w:t>Ursprungligt förslag COM(2021) 656</w:t>
            </w:r>
          </w:p>
          <w:p w14:paraId="0DB88C5A" w14:textId="77777777" w:rsidR="00507F90" w:rsidRPr="00057E01" w:rsidRDefault="00507F90" w:rsidP="00507F90">
            <w:pPr>
              <w:rPr>
                <w:sz w:val="22"/>
                <w:szCs w:val="22"/>
              </w:rPr>
            </w:pPr>
            <w:r w:rsidRPr="00057E01">
              <w:rPr>
                <w:sz w:val="22"/>
                <w:szCs w:val="22"/>
              </w:rPr>
              <w:t>Förslaget ansågs</w:t>
            </w:r>
            <w:r w:rsidRPr="00057E01">
              <w:rPr>
                <w:b/>
                <w:bCs/>
                <w:sz w:val="22"/>
                <w:szCs w:val="22"/>
              </w:rPr>
              <w:t xml:space="preserve"> </w:t>
            </w:r>
            <w:r w:rsidRPr="004B5006">
              <w:rPr>
                <w:sz w:val="22"/>
                <w:szCs w:val="22"/>
              </w:rPr>
              <w:t xml:space="preserve">i MJU </w:t>
            </w:r>
            <w:r w:rsidRPr="00057E01">
              <w:rPr>
                <w:sz w:val="22"/>
                <w:szCs w:val="22"/>
              </w:rPr>
              <w:t xml:space="preserve">inte strida mot subsidiaritetsprincipen </w:t>
            </w:r>
          </w:p>
          <w:p w14:paraId="075930A4" w14:textId="1DAA12ED" w:rsidR="00507F90" w:rsidRPr="00B90272" w:rsidRDefault="00507F90" w:rsidP="00507F90">
            <w:pPr>
              <w:rPr>
                <w:sz w:val="22"/>
                <w:szCs w:val="22"/>
              </w:rPr>
            </w:pPr>
            <w:r w:rsidRPr="00057E01">
              <w:rPr>
                <w:sz w:val="22"/>
                <w:szCs w:val="22"/>
              </w:rPr>
              <w:t>(Protokoll 2021/22:15)</w:t>
            </w:r>
          </w:p>
        </w:tc>
      </w:tr>
      <w:tr w:rsidR="00507F90" w:rsidRPr="00C824C0" w14:paraId="545D1E4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604E918" w14:textId="522F0C2E" w:rsidR="00507F90" w:rsidRPr="00B90272" w:rsidRDefault="00507F90" w:rsidP="00507F90">
            <w:pPr>
              <w:rPr>
                <w:sz w:val="22"/>
                <w:szCs w:val="22"/>
              </w:rPr>
            </w:pPr>
            <w:r w:rsidRPr="00057E01">
              <w:rPr>
                <w:sz w:val="22"/>
                <w:szCs w:val="22"/>
              </w:rPr>
              <w:t>Antagen lagstiftningsakt</w:t>
            </w:r>
          </w:p>
        </w:tc>
        <w:tc>
          <w:tcPr>
            <w:tcW w:w="8874" w:type="dxa"/>
            <w:gridSpan w:val="5"/>
            <w:shd w:val="clear" w:color="auto" w:fill="auto"/>
            <w:vAlign w:val="center"/>
          </w:tcPr>
          <w:p w14:paraId="71F313F4" w14:textId="77777777" w:rsidR="00507F90" w:rsidRPr="00DB09E0" w:rsidRDefault="00507F90" w:rsidP="00507F90">
            <w:pPr>
              <w:rPr>
                <w:sz w:val="22"/>
                <w:szCs w:val="22"/>
              </w:rPr>
            </w:pPr>
            <w:r w:rsidRPr="00DB09E0">
              <w:rPr>
                <w:sz w:val="22"/>
                <w:szCs w:val="22"/>
              </w:rPr>
              <w:t xml:space="preserve">Förslag till Europaparlamentets och rådets förordning om </w:t>
            </w:r>
            <w:r w:rsidRPr="00DB09E0">
              <w:rPr>
                <w:b/>
                <w:bCs/>
                <w:sz w:val="22"/>
                <w:szCs w:val="22"/>
              </w:rPr>
              <w:t>statistik över insatsvaror och produktion i jordbruket</w:t>
            </w:r>
            <w:r w:rsidRPr="00DB09E0">
              <w:rPr>
                <w:sz w:val="22"/>
                <w:szCs w:val="22"/>
              </w:rPr>
              <w:t xml:space="preserve"> och om upphävande av förordningarna (EG) nr 1165/2008, (EG) nr 543/2009, (EG) nr 1185/2009 och rådets direktiv 96/16/EG</w:t>
            </w:r>
          </w:p>
          <w:p w14:paraId="15517047" w14:textId="77777777" w:rsidR="00507F90" w:rsidRPr="00DB09E0" w:rsidRDefault="00507F90" w:rsidP="00507F90">
            <w:pPr>
              <w:rPr>
                <w:sz w:val="22"/>
                <w:szCs w:val="22"/>
              </w:rPr>
            </w:pPr>
          </w:p>
          <w:p w14:paraId="5F3875EB" w14:textId="77777777" w:rsidR="00507F90" w:rsidRPr="00DB09E0" w:rsidRDefault="00507F90" w:rsidP="00507F90">
            <w:pPr>
              <w:rPr>
                <w:sz w:val="22"/>
                <w:szCs w:val="22"/>
              </w:rPr>
            </w:pPr>
            <w:r w:rsidRPr="00DB09E0">
              <w:rPr>
                <w:sz w:val="22"/>
                <w:szCs w:val="22"/>
              </w:rPr>
              <w:t>Ursprungligt förslag COM(2021) 37</w:t>
            </w:r>
          </w:p>
          <w:p w14:paraId="27D69FF1" w14:textId="325E7AE0" w:rsidR="00507F90" w:rsidRPr="00DB09E0" w:rsidRDefault="00507F90" w:rsidP="00507F90">
            <w:pPr>
              <w:rPr>
                <w:sz w:val="22"/>
                <w:szCs w:val="22"/>
              </w:rPr>
            </w:pPr>
            <w:r w:rsidRPr="00DB09E0">
              <w:rPr>
                <w:sz w:val="22"/>
                <w:szCs w:val="22"/>
              </w:rPr>
              <w:t>Förslaget ansågs</w:t>
            </w:r>
            <w:r>
              <w:rPr>
                <w:sz w:val="22"/>
                <w:szCs w:val="22"/>
              </w:rPr>
              <w:t xml:space="preserve"> </w:t>
            </w:r>
            <w:r w:rsidRPr="004B5006">
              <w:rPr>
                <w:sz w:val="22"/>
                <w:szCs w:val="22"/>
              </w:rPr>
              <w:t>i MJU</w:t>
            </w:r>
            <w:r w:rsidRPr="00057E01">
              <w:rPr>
                <w:b/>
                <w:bCs/>
                <w:sz w:val="22"/>
                <w:szCs w:val="22"/>
              </w:rPr>
              <w:t xml:space="preserve"> </w:t>
            </w:r>
            <w:r w:rsidRPr="00DB09E0">
              <w:rPr>
                <w:sz w:val="22"/>
                <w:szCs w:val="22"/>
              </w:rPr>
              <w:t xml:space="preserve">inte strida mot subsidiaritetsprincipen </w:t>
            </w:r>
          </w:p>
          <w:p w14:paraId="456F27F8" w14:textId="20A4D0DC" w:rsidR="00507F90" w:rsidRPr="00B90272" w:rsidRDefault="00507F90" w:rsidP="00507F90">
            <w:pPr>
              <w:rPr>
                <w:sz w:val="22"/>
                <w:szCs w:val="22"/>
              </w:rPr>
            </w:pPr>
            <w:r w:rsidRPr="00DB09E0">
              <w:rPr>
                <w:sz w:val="22"/>
                <w:szCs w:val="22"/>
              </w:rPr>
              <w:t>(Protokoll 2020/21:30)</w:t>
            </w:r>
          </w:p>
        </w:tc>
      </w:tr>
      <w:tr w:rsidR="00507F90" w:rsidRPr="00C824C0" w14:paraId="037F6D3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F46B27C" w14:textId="1781B909" w:rsidR="00507F90" w:rsidRPr="00EB5072" w:rsidRDefault="00507F90" w:rsidP="00507F90">
            <w:pPr>
              <w:rPr>
                <w:sz w:val="22"/>
                <w:szCs w:val="22"/>
              </w:rPr>
            </w:pPr>
            <w:r>
              <w:rPr>
                <w:sz w:val="22"/>
                <w:szCs w:val="22"/>
              </w:rPr>
              <w:t xml:space="preserve">Antagna dokument </w:t>
            </w:r>
            <w:r w:rsidRPr="0031024F">
              <w:rPr>
                <w:sz w:val="22"/>
                <w:szCs w:val="22"/>
              </w:rPr>
              <w:t>3</w:t>
            </w:r>
            <w:r>
              <w:rPr>
                <w:sz w:val="22"/>
                <w:szCs w:val="22"/>
              </w:rPr>
              <w:t xml:space="preserve"> – </w:t>
            </w:r>
            <w:r w:rsidRPr="0031024F">
              <w:rPr>
                <w:sz w:val="22"/>
                <w:szCs w:val="22"/>
              </w:rPr>
              <w:t>6 oktober 2022</w:t>
            </w:r>
          </w:p>
        </w:tc>
        <w:tc>
          <w:tcPr>
            <w:tcW w:w="8874" w:type="dxa"/>
            <w:gridSpan w:val="5"/>
            <w:shd w:val="clear" w:color="auto" w:fill="auto"/>
            <w:vAlign w:val="center"/>
          </w:tcPr>
          <w:p w14:paraId="77A55189" w14:textId="77777777" w:rsidR="000D61AC" w:rsidRDefault="000D61AC" w:rsidP="00507F90">
            <w:pPr>
              <w:rPr>
                <w:sz w:val="22"/>
                <w:szCs w:val="22"/>
              </w:rPr>
            </w:pPr>
          </w:p>
          <w:p w14:paraId="5A68E435" w14:textId="77777777" w:rsidR="000D61AC" w:rsidRDefault="000D61AC" w:rsidP="00507F90">
            <w:pPr>
              <w:rPr>
                <w:sz w:val="22"/>
                <w:szCs w:val="22"/>
              </w:rPr>
            </w:pPr>
          </w:p>
          <w:p w14:paraId="10F64751" w14:textId="77777777" w:rsidR="000D61AC" w:rsidRDefault="000D61AC" w:rsidP="00507F90">
            <w:pPr>
              <w:rPr>
                <w:sz w:val="22"/>
                <w:szCs w:val="22"/>
              </w:rPr>
            </w:pPr>
          </w:p>
          <w:p w14:paraId="66A44FAE" w14:textId="531A9F94" w:rsidR="00507F90" w:rsidRDefault="00507F90" w:rsidP="00507F90">
            <w:pPr>
              <w:rPr>
                <w:sz w:val="22"/>
                <w:szCs w:val="22"/>
              </w:rPr>
            </w:pPr>
            <w:r w:rsidRPr="0031024F">
              <w:rPr>
                <w:sz w:val="22"/>
                <w:szCs w:val="22"/>
              </w:rPr>
              <w:t xml:space="preserve">Översändande av dokument som antogs av Europaparlamentet under sammanträdesperioden </w:t>
            </w:r>
          </w:p>
          <w:p w14:paraId="0C565AD5" w14:textId="77777777" w:rsidR="00507F90" w:rsidRDefault="00507F90" w:rsidP="00507F90">
            <w:pPr>
              <w:rPr>
                <w:sz w:val="22"/>
                <w:szCs w:val="22"/>
              </w:rPr>
            </w:pPr>
            <w:r w:rsidRPr="0031024F">
              <w:rPr>
                <w:sz w:val="22"/>
                <w:szCs w:val="22"/>
              </w:rPr>
              <w:t>3</w:t>
            </w:r>
            <w:r>
              <w:rPr>
                <w:sz w:val="22"/>
                <w:szCs w:val="22"/>
              </w:rPr>
              <w:t xml:space="preserve"> – </w:t>
            </w:r>
            <w:r w:rsidRPr="0031024F">
              <w:rPr>
                <w:sz w:val="22"/>
                <w:szCs w:val="22"/>
              </w:rPr>
              <w:t>6 oktober 2022</w:t>
            </w:r>
          </w:p>
          <w:p w14:paraId="32321AEB" w14:textId="77777777" w:rsidR="000D61AC" w:rsidRDefault="000D61AC" w:rsidP="00507F90">
            <w:pPr>
              <w:rPr>
                <w:sz w:val="22"/>
                <w:szCs w:val="22"/>
              </w:rPr>
            </w:pPr>
          </w:p>
          <w:p w14:paraId="28D5C62A" w14:textId="77777777" w:rsidR="000D61AC" w:rsidRDefault="000D61AC" w:rsidP="00507F90">
            <w:pPr>
              <w:rPr>
                <w:sz w:val="22"/>
                <w:szCs w:val="22"/>
              </w:rPr>
            </w:pPr>
          </w:p>
          <w:p w14:paraId="61E621A7" w14:textId="77777777" w:rsidR="000D61AC" w:rsidRDefault="000D61AC" w:rsidP="00507F90">
            <w:pPr>
              <w:rPr>
                <w:sz w:val="22"/>
                <w:szCs w:val="22"/>
              </w:rPr>
            </w:pPr>
          </w:p>
          <w:p w14:paraId="063A3E94" w14:textId="54A5FBED" w:rsidR="000D61AC" w:rsidRPr="00EB5072" w:rsidRDefault="000D61AC" w:rsidP="00507F90">
            <w:pPr>
              <w:rPr>
                <w:sz w:val="22"/>
                <w:szCs w:val="22"/>
              </w:rPr>
            </w:pPr>
          </w:p>
        </w:tc>
      </w:tr>
      <w:tr w:rsidR="00507F90" w:rsidRPr="00C824C0" w14:paraId="04DA867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7D8A608" w14:textId="77777777" w:rsidR="00507F90" w:rsidRPr="00920971" w:rsidRDefault="00507F90" w:rsidP="00507F90">
            <w:pPr>
              <w:rPr>
                <w:b/>
                <w:bCs/>
                <w:sz w:val="22"/>
                <w:szCs w:val="22"/>
              </w:rPr>
            </w:pPr>
            <w:r w:rsidRPr="00920971">
              <w:rPr>
                <w:b/>
                <w:sz w:val="22"/>
                <w:szCs w:val="22"/>
              </w:rPr>
              <w:lastRenderedPageBreak/>
              <w:t>Förutsedda punkter på kommissionens dagordning</w:t>
            </w:r>
          </w:p>
        </w:tc>
        <w:tc>
          <w:tcPr>
            <w:tcW w:w="8874" w:type="dxa"/>
            <w:gridSpan w:val="5"/>
            <w:shd w:val="clear" w:color="auto" w:fill="auto"/>
            <w:vAlign w:val="center"/>
          </w:tcPr>
          <w:p w14:paraId="6D6633B5" w14:textId="77777777" w:rsidR="00507F90" w:rsidRPr="00C824C0" w:rsidRDefault="00507F90" w:rsidP="00507F90">
            <w:pPr>
              <w:rPr>
                <w:rStyle w:val="Hyperlnk"/>
                <w:sz w:val="22"/>
                <w:szCs w:val="22"/>
              </w:rPr>
            </w:pPr>
          </w:p>
        </w:tc>
      </w:tr>
      <w:tr w:rsidR="00507F90" w:rsidRPr="00AF16CA" w14:paraId="2FB7584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E644EE1" w14:textId="77777777" w:rsidR="00507F90" w:rsidRPr="00AF16CA" w:rsidRDefault="00507F90" w:rsidP="00507F90">
            <w:pPr>
              <w:rPr>
                <w:b/>
                <w:bCs/>
                <w:sz w:val="22"/>
                <w:szCs w:val="22"/>
              </w:rPr>
            </w:pPr>
          </w:p>
        </w:tc>
        <w:tc>
          <w:tcPr>
            <w:tcW w:w="8874" w:type="dxa"/>
            <w:gridSpan w:val="5"/>
            <w:shd w:val="clear" w:color="auto" w:fill="auto"/>
            <w:vAlign w:val="center"/>
          </w:tcPr>
          <w:p w14:paraId="53E7ABA3" w14:textId="77777777" w:rsidR="00AF16CA" w:rsidRPr="00AF16CA" w:rsidRDefault="00AF16CA" w:rsidP="00AF16CA">
            <w:pPr>
              <w:rPr>
                <w:b/>
                <w:bCs/>
                <w:sz w:val="22"/>
                <w:szCs w:val="22"/>
              </w:rPr>
            </w:pPr>
            <w:r w:rsidRPr="00AF16CA">
              <w:rPr>
                <w:b/>
                <w:bCs/>
                <w:sz w:val="22"/>
                <w:szCs w:val="22"/>
              </w:rPr>
              <w:t xml:space="preserve">26 oktober </w:t>
            </w:r>
          </w:p>
          <w:p w14:paraId="79B06B12" w14:textId="77777777" w:rsidR="00AF16CA" w:rsidRPr="00AF16CA" w:rsidRDefault="00AF16CA" w:rsidP="00AF16CA">
            <w:pPr>
              <w:pStyle w:val="Liststycke"/>
              <w:widowControl/>
              <w:numPr>
                <w:ilvl w:val="0"/>
                <w:numId w:val="5"/>
              </w:numPr>
              <w:rPr>
                <w:sz w:val="22"/>
                <w:szCs w:val="22"/>
              </w:rPr>
            </w:pPr>
            <w:r w:rsidRPr="00AF16CA">
              <w:rPr>
                <w:sz w:val="22"/>
                <w:szCs w:val="22"/>
              </w:rPr>
              <w:t xml:space="preserve">Paketet om nollföroreningar </w:t>
            </w:r>
          </w:p>
          <w:p w14:paraId="00089019" w14:textId="77777777" w:rsidR="00AF16CA" w:rsidRPr="00AF16CA" w:rsidRDefault="00AF16CA" w:rsidP="00AF16CA">
            <w:pPr>
              <w:pStyle w:val="Liststycke"/>
              <w:widowControl/>
              <w:numPr>
                <w:ilvl w:val="1"/>
                <w:numId w:val="5"/>
              </w:numPr>
              <w:rPr>
                <w:sz w:val="22"/>
                <w:szCs w:val="22"/>
              </w:rPr>
            </w:pPr>
            <w:r w:rsidRPr="00AF16CA">
              <w:rPr>
                <w:sz w:val="22"/>
                <w:szCs w:val="22"/>
              </w:rPr>
              <w:t xml:space="preserve">Integrerad vattenförvaltning – reviderade förteckningar över föroreningar i ytvatten och grundvatten </w:t>
            </w:r>
            <w:r w:rsidRPr="00AF16CA">
              <w:rPr>
                <w:b/>
                <w:bCs/>
                <w:sz w:val="22"/>
                <w:szCs w:val="22"/>
              </w:rPr>
              <w:t>(MJU)</w:t>
            </w:r>
            <w:r w:rsidRPr="00AF16CA">
              <w:rPr>
                <w:sz w:val="22"/>
                <w:szCs w:val="22"/>
              </w:rPr>
              <w:t xml:space="preserve"> </w:t>
            </w:r>
          </w:p>
          <w:p w14:paraId="638CBA9D" w14:textId="77777777" w:rsidR="00AF16CA" w:rsidRPr="00AF16CA" w:rsidRDefault="00AF16CA" w:rsidP="00AF16CA">
            <w:pPr>
              <w:pStyle w:val="Liststycke"/>
              <w:widowControl/>
              <w:numPr>
                <w:ilvl w:val="1"/>
                <w:numId w:val="5"/>
              </w:numPr>
              <w:rPr>
                <w:sz w:val="22"/>
                <w:szCs w:val="22"/>
              </w:rPr>
            </w:pPr>
            <w:r w:rsidRPr="00AF16CA">
              <w:rPr>
                <w:sz w:val="22"/>
                <w:szCs w:val="22"/>
              </w:rPr>
              <w:t xml:space="preserve">Översyn av EU-lagstiftningen om luftkvalitet </w:t>
            </w:r>
            <w:r w:rsidRPr="00AF16CA">
              <w:rPr>
                <w:b/>
                <w:bCs/>
                <w:sz w:val="22"/>
                <w:szCs w:val="22"/>
              </w:rPr>
              <w:t>(MJU)</w:t>
            </w:r>
            <w:r w:rsidRPr="00AF16CA">
              <w:rPr>
                <w:sz w:val="22"/>
                <w:szCs w:val="22"/>
              </w:rPr>
              <w:t xml:space="preserve"> </w:t>
            </w:r>
          </w:p>
          <w:p w14:paraId="28E00755" w14:textId="77777777" w:rsidR="00AF16CA" w:rsidRPr="00AF16CA" w:rsidRDefault="00AF16CA" w:rsidP="00AF16CA">
            <w:pPr>
              <w:pStyle w:val="Liststycke"/>
              <w:widowControl/>
              <w:numPr>
                <w:ilvl w:val="1"/>
                <w:numId w:val="5"/>
              </w:numPr>
              <w:rPr>
                <w:sz w:val="22"/>
                <w:szCs w:val="22"/>
              </w:rPr>
            </w:pPr>
            <w:r w:rsidRPr="00AF16CA">
              <w:rPr>
                <w:sz w:val="22"/>
                <w:szCs w:val="22"/>
              </w:rPr>
              <w:t>Översyn av direktivet om rening av avlopp från tätbebyggelse</w:t>
            </w:r>
            <w:r w:rsidRPr="00AF16CA">
              <w:rPr>
                <w:b/>
                <w:bCs/>
                <w:sz w:val="22"/>
                <w:szCs w:val="22"/>
              </w:rPr>
              <w:t xml:space="preserve"> (MJU)</w:t>
            </w:r>
          </w:p>
          <w:p w14:paraId="35861761" w14:textId="77777777" w:rsidR="00AF16CA" w:rsidRPr="00AF16CA" w:rsidRDefault="00AF16CA" w:rsidP="00AF16CA">
            <w:pPr>
              <w:pStyle w:val="Liststycke"/>
              <w:rPr>
                <w:rFonts w:eastAsiaTheme="minorHAnsi"/>
                <w:sz w:val="22"/>
                <w:szCs w:val="22"/>
              </w:rPr>
            </w:pPr>
          </w:p>
          <w:p w14:paraId="743BB35C" w14:textId="77777777" w:rsidR="00AF16CA" w:rsidRPr="00AF16CA" w:rsidRDefault="00AF16CA" w:rsidP="00AF16CA">
            <w:pPr>
              <w:rPr>
                <w:b/>
                <w:bCs/>
                <w:sz w:val="22"/>
                <w:szCs w:val="22"/>
              </w:rPr>
            </w:pPr>
            <w:r w:rsidRPr="00AF16CA">
              <w:rPr>
                <w:b/>
                <w:bCs/>
                <w:sz w:val="22"/>
                <w:szCs w:val="22"/>
              </w:rPr>
              <w:t xml:space="preserve">9 november </w:t>
            </w:r>
          </w:p>
          <w:p w14:paraId="315CC96F" w14:textId="77777777" w:rsidR="00AF16CA" w:rsidRPr="00AF16CA" w:rsidRDefault="00AF16CA" w:rsidP="00AF16CA">
            <w:pPr>
              <w:pStyle w:val="Liststycke"/>
              <w:widowControl/>
              <w:numPr>
                <w:ilvl w:val="0"/>
                <w:numId w:val="6"/>
              </w:numPr>
              <w:rPr>
                <w:sz w:val="22"/>
                <w:szCs w:val="22"/>
              </w:rPr>
            </w:pPr>
            <w:r w:rsidRPr="00AF16CA">
              <w:rPr>
                <w:sz w:val="22"/>
                <w:szCs w:val="22"/>
              </w:rPr>
              <w:t xml:space="preserve">Kommunikation om gödningsmedel </w:t>
            </w:r>
            <w:r w:rsidRPr="00AF16CA">
              <w:rPr>
                <w:b/>
                <w:bCs/>
                <w:sz w:val="22"/>
                <w:szCs w:val="22"/>
              </w:rPr>
              <w:t>(MJU)</w:t>
            </w:r>
          </w:p>
          <w:p w14:paraId="4FA86849" w14:textId="77777777" w:rsidR="00AF16CA" w:rsidRPr="00AF16CA" w:rsidRDefault="00AF16CA" w:rsidP="00AF16CA">
            <w:pPr>
              <w:pStyle w:val="Liststycke"/>
              <w:widowControl/>
              <w:numPr>
                <w:ilvl w:val="0"/>
                <w:numId w:val="6"/>
              </w:numPr>
              <w:rPr>
                <w:sz w:val="22"/>
                <w:szCs w:val="22"/>
              </w:rPr>
            </w:pPr>
            <w:r w:rsidRPr="00AF16CA">
              <w:rPr>
                <w:sz w:val="22"/>
                <w:szCs w:val="22"/>
              </w:rPr>
              <w:t xml:space="preserve">Utveckling av post-Euro 6/VI-utsläppsnormer för personbilar, lastbilar och bussar </w:t>
            </w:r>
            <w:r w:rsidRPr="00AF16CA">
              <w:rPr>
                <w:b/>
                <w:bCs/>
                <w:sz w:val="22"/>
                <w:szCs w:val="22"/>
              </w:rPr>
              <w:t>(MJU)</w:t>
            </w:r>
            <w:r w:rsidRPr="00AF16CA">
              <w:rPr>
                <w:sz w:val="22"/>
                <w:szCs w:val="22"/>
              </w:rPr>
              <w:t xml:space="preserve"> </w:t>
            </w:r>
          </w:p>
          <w:p w14:paraId="0AB5A4DF" w14:textId="77777777" w:rsidR="00AF16CA" w:rsidRPr="00AF16CA" w:rsidRDefault="00AF16CA" w:rsidP="00AF16CA">
            <w:pPr>
              <w:pStyle w:val="Liststycke"/>
              <w:ind w:left="1440"/>
              <w:rPr>
                <w:rFonts w:eastAsiaTheme="minorHAnsi"/>
                <w:b/>
                <w:bCs/>
                <w:sz w:val="22"/>
                <w:szCs w:val="22"/>
              </w:rPr>
            </w:pPr>
          </w:p>
          <w:p w14:paraId="7582A526" w14:textId="77777777" w:rsidR="00AF16CA" w:rsidRPr="00AF16CA" w:rsidRDefault="00AF16CA" w:rsidP="00AF16CA">
            <w:pPr>
              <w:rPr>
                <w:b/>
                <w:bCs/>
                <w:sz w:val="22"/>
                <w:szCs w:val="22"/>
              </w:rPr>
            </w:pPr>
            <w:r w:rsidRPr="00AF16CA">
              <w:rPr>
                <w:b/>
                <w:bCs/>
                <w:sz w:val="22"/>
                <w:szCs w:val="22"/>
              </w:rPr>
              <w:t>30 november</w:t>
            </w:r>
          </w:p>
          <w:p w14:paraId="30068E1A" w14:textId="77777777" w:rsidR="00AF16CA" w:rsidRPr="00AF16CA" w:rsidRDefault="00AF16CA" w:rsidP="00AF16CA">
            <w:pPr>
              <w:pStyle w:val="Liststycke"/>
              <w:widowControl/>
              <w:numPr>
                <w:ilvl w:val="0"/>
                <w:numId w:val="7"/>
              </w:numPr>
              <w:rPr>
                <w:sz w:val="22"/>
                <w:szCs w:val="22"/>
              </w:rPr>
            </w:pPr>
            <w:r w:rsidRPr="00AF16CA">
              <w:rPr>
                <w:sz w:val="22"/>
                <w:szCs w:val="22"/>
              </w:rPr>
              <w:t xml:space="preserve">Andra paketet för cirkulär ekonomi   </w:t>
            </w:r>
          </w:p>
          <w:p w14:paraId="0686597C" w14:textId="77777777" w:rsidR="00AF16CA" w:rsidRPr="00AF16CA" w:rsidRDefault="00AF16CA" w:rsidP="00AF16CA">
            <w:pPr>
              <w:pStyle w:val="Liststycke"/>
              <w:widowControl/>
              <w:numPr>
                <w:ilvl w:val="1"/>
                <w:numId w:val="7"/>
              </w:numPr>
              <w:rPr>
                <w:sz w:val="22"/>
                <w:szCs w:val="22"/>
              </w:rPr>
            </w:pPr>
            <w:r w:rsidRPr="00AF16CA">
              <w:rPr>
                <w:sz w:val="22"/>
                <w:szCs w:val="22"/>
              </w:rPr>
              <w:t xml:space="preserve">Politisk ram för biobaserade, biologiskt nedbrytbara och komposterbara plaster </w:t>
            </w:r>
            <w:r w:rsidRPr="00AF16CA">
              <w:rPr>
                <w:b/>
                <w:bCs/>
                <w:sz w:val="22"/>
                <w:szCs w:val="22"/>
              </w:rPr>
              <w:t xml:space="preserve">(MJU) </w:t>
            </w:r>
          </w:p>
          <w:p w14:paraId="6B239BF2" w14:textId="77777777" w:rsidR="00AF16CA" w:rsidRPr="00AF16CA" w:rsidRDefault="00AF16CA" w:rsidP="00AF16CA">
            <w:pPr>
              <w:pStyle w:val="Liststycke"/>
              <w:widowControl/>
              <w:numPr>
                <w:ilvl w:val="1"/>
                <w:numId w:val="7"/>
              </w:numPr>
              <w:rPr>
                <w:sz w:val="22"/>
                <w:szCs w:val="22"/>
              </w:rPr>
            </w:pPr>
            <w:r w:rsidRPr="00AF16CA">
              <w:rPr>
                <w:sz w:val="22"/>
                <w:szCs w:val="22"/>
              </w:rPr>
              <w:t xml:space="preserve">Översyn av direktivet om förpackningar och förpackningsavfall för att förstärka de väsentliga kraven för förpackningar och fastställa åtgärder och mål för förebyggande av förpackningsavfall på EU-nivå </w:t>
            </w:r>
            <w:r w:rsidRPr="00AF16CA">
              <w:rPr>
                <w:b/>
                <w:bCs/>
                <w:sz w:val="22"/>
                <w:szCs w:val="22"/>
              </w:rPr>
              <w:t>(MJU)</w:t>
            </w:r>
            <w:r w:rsidRPr="00AF16CA">
              <w:rPr>
                <w:sz w:val="22"/>
                <w:szCs w:val="22"/>
              </w:rPr>
              <w:t xml:space="preserve"> </w:t>
            </w:r>
          </w:p>
          <w:p w14:paraId="7932DF8F" w14:textId="18460F50" w:rsidR="00507F90" w:rsidRPr="00AF16CA" w:rsidRDefault="00AF16CA" w:rsidP="000D61AC">
            <w:pPr>
              <w:pStyle w:val="Liststycke"/>
              <w:widowControl/>
              <w:numPr>
                <w:ilvl w:val="1"/>
                <w:numId w:val="7"/>
              </w:numPr>
              <w:rPr>
                <w:rStyle w:val="Hyperlnk"/>
                <w:sz w:val="22"/>
                <w:szCs w:val="22"/>
              </w:rPr>
            </w:pPr>
            <w:r w:rsidRPr="00AF16CA">
              <w:rPr>
                <w:sz w:val="22"/>
                <w:szCs w:val="22"/>
              </w:rPr>
              <w:t xml:space="preserve">Certifiering av avlägsnande av koldioxid </w:t>
            </w:r>
            <w:r w:rsidRPr="00AF16CA">
              <w:rPr>
                <w:b/>
                <w:bCs/>
                <w:sz w:val="22"/>
                <w:szCs w:val="22"/>
              </w:rPr>
              <w:t>(MJU)</w:t>
            </w:r>
            <w:r w:rsidRPr="00AF16CA">
              <w:rPr>
                <w:sz w:val="22"/>
                <w:szCs w:val="22"/>
              </w:rPr>
              <w:t xml:space="preserve"> </w:t>
            </w:r>
          </w:p>
        </w:tc>
      </w:tr>
      <w:tr w:rsidR="00507F90" w:rsidRPr="00AF16CA" w14:paraId="539C4FE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7C261DA" w14:textId="78E093EB" w:rsidR="00507F90" w:rsidRPr="00AF16CA" w:rsidRDefault="00507F90" w:rsidP="00507F90">
            <w:pPr>
              <w:rPr>
                <w:b/>
                <w:bCs/>
                <w:sz w:val="22"/>
                <w:szCs w:val="22"/>
              </w:rPr>
            </w:pPr>
            <w:r w:rsidRPr="00AF16CA">
              <w:rPr>
                <w:b/>
                <w:sz w:val="22"/>
                <w:szCs w:val="22"/>
              </w:rPr>
              <w:t xml:space="preserve">Revisionsrättens </w:t>
            </w:r>
            <w:r w:rsidR="00AF16CA" w:rsidRPr="00AF16CA">
              <w:rPr>
                <w:b/>
                <w:sz w:val="22"/>
                <w:szCs w:val="22"/>
              </w:rPr>
              <w:t>rapporter m.m.</w:t>
            </w:r>
          </w:p>
        </w:tc>
        <w:tc>
          <w:tcPr>
            <w:tcW w:w="8874" w:type="dxa"/>
            <w:gridSpan w:val="5"/>
            <w:shd w:val="clear" w:color="auto" w:fill="auto"/>
            <w:vAlign w:val="center"/>
          </w:tcPr>
          <w:p w14:paraId="6730BBAA" w14:textId="77777777" w:rsidR="00507F90" w:rsidRPr="00AF16CA" w:rsidRDefault="00507F90" w:rsidP="00507F90">
            <w:pPr>
              <w:rPr>
                <w:b/>
                <w:bCs/>
                <w:color w:val="000000"/>
                <w:sz w:val="22"/>
                <w:szCs w:val="22"/>
              </w:rPr>
            </w:pPr>
          </w:p>
        </w:tc>
      </w:tr>
      <w:tr w:rsidR="00507F90" w:rsidRPr="00AF16CA" w14:paraId="676CD4AE" w14:textId="77777777" w:rsidTr="000D61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900" w:type="dxa"/>
            <w:gridSpan w:val="2"/>
            <w:shd w:val="clear" w:color="auto" w:fill="auto"/>
            <w:vAlign w:val="center"/>
          </w:tcPr>
          <w:p w14:paraId="2EB3623C" w14:textId="77777777" w:rsidR="00507F90" w:rsidRPr="00AF16CA" w:rsidRDefault="00507F90" w:rsidP="00507F90">
            <w:pPr>
              <w:rPr>
                <w:bCs/>
                <w:sz w:val="22"/>
                <w:szCs w:val="22"/>
              </w:rPr>
            </w:pPr>
          </w:p>
        </w:tc>
        <w:tc>
          <w:tcPr>
            <w:tcW w:w="8874" w:type="dxa"/>
            <w:gridSpan w:val="5"/>
            <w:shd w:val="clear" w:color="auto" w:fill="auto"/>
            <w:vAlign w:val="center"/>
          </w:tcPr>
          <w:p w14:paraId="32CC6C8B" w14:textId="22D590BC" w:rsidR="00507F90" w:rsidRPr="00AF16CA" w:rsidRDefault="00AF16CA" w:rsidP="00507F90">
            <w:pPr>
              <w:rPr>
                <w:b/>
                <w:bCs/>
                <w:color w:val="000000"/>
                <w:sz w:val="22"/>
                <w:szCs w:val="22"/>
              </w:rPr>
            </w:pPr>
            <w:r w:rsidRPr="00AF16CA">
              <w:rPr>
                <w:sz w:val="22"/>
                <w:szCs w:val="22"/>
              </w:rPr>
              <w:t>Revisionsrättens arbetsprogram för 2023+</w:t>
            </w:r>
          </w:p>
        </w:tc>
      </w:tr>
      <w:tr w:rsidR="00AF16CA" w:rsidRPr="00AF16CA" w14:paraId="4198940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004E2D2" w14:textId="1D380381" w:rsidR="00AF16CA" w:rsidRPr="00AF16CA" w:rsidRDefault="00AF16CA" w:rsidP="00507F90">
            <w:pPr>
              <w:rPr>
                <w:bCs/>
                <w:sz w:val="22"/>
                <w:szCs w:val="22"/>
              </w:rPr>
            </w:pPr>
            <w:r w:rsidRPr="00AF16CA">
              <w:rPr>
                <w:b/>
                <w:sz w:val="22"/>
                <w:szCs w:val="22"/>
              </w:rPr>
              <w:t>Yttranden från andra nationella parlament</w:t>
            </w:r>
          </w:p>
        </w:tc>
        <w:tc>
          <w:tcPr>
            <w:tcW w:w="8874" w:type="dxa"/>
            <w:gridSpan w:val="5"/>
            <w:shd w:val="clear" w:color="auto" w:fill="auto"/>
            <w:vAlign w:val="center"/>
          </w:tcPr>
          <w:p w14:paraId="067E97F7" w14:textId="77777777" w:rsidR="00AF16CA" w:rsidRPr="00AF16CA" w:rsidRDefault="00AF16CA" w:rsidP="00507F90">
            <w:pPr>
              <w:rPr>
                <w:sz w:val="22"/>
                <w:szCs w:val="22"/>
              </w:rPr>
            </w:pPr>
          </w:p>
        </w:tc>
      </w:tr>
      <w:tr w:rsidR="00AF16CA" w:rsidRPr="00FF07CD" w14:paraId="22F9137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C814051" w14:textId="12930EB7" w:rsidR="00AF16CA" w:rsidRPr="00AF16CA" w:rsidRDefault="00101C60" w:rsidP="00AF16CA">
            <w:pPr>
              <w:rPr>
                <w:sz w:val="22"/>
                <w:szCs w:val="22"/>
                <w:lang w:val="en-GB"/>
              </w:rPr>
            </w:pPr>
            <w:hyperlink r:id="rId38" w:history="1">
              <w:r w:rsidR="00AF16CA" w:rsidRPr="00AF16CA">
                <w:t xml:space="preserve">ST </w:t>
              </w:r>
              <w:proofErr w:type="gramStart"/>
              <w:r w:rsidR="00AF16CA" w:rsidRPr="00AF16CA">
                <w:t>13653</w:t>
              </w:r>
              <w:proofErr w:type="gramEnd"/>
              <w:r w:rsidR="00AF16CA" w:rsidRPr="00AF16CA">
                <w:t>/22</w:t>
              </w:r>
            </w:hyperlink>
          </w:p>
        </w:tc>
        <w:tc>
          <w:tcPr>
            <w:tcW w:w="8874" w:type="dxa"/>
            <w:gridSpan w:val="5"/>
            <w:shd w:val="clear" w:color="auto" w:fill="auto"/>
            <w:vAlign w:val="center"/>
          </w:tcPr>
          <w:p w14:paraId="558D2609" w14:textId="4484EB89" w:rsidR="00AF16CA" w:rsidRPr="00AF16CA" w:rsidRDefault="00AF16CA" w:rsidP="00AF16CA">
            <w:pPr>
              <w:rPr>
                <w:lang w:val="en-GB"/>
              </w:rPr>
            </w:pPr>
            <w:r w:rsidRPr="00FF3910">
              <w:rPr>
                <w:sz w:val="22"/>
                <w:szCs w:val="22"/>
                <w:lang w:val="en-GB"/>
              </w:rPr>
              <w:t xml:space="preserve">Proposal for a REGULATION OF THE EUROPEAN PARLIAMENT AND OF THE COUNCIL on </w:t>
            </w:r>
            <w:r w:rsidRPr="00FF3910">
              <w:rPr>
                <w:b/>
                <w:bCs/>
                <w:sz w:val="22"/>
                <w:szCs w:val="22"/>
                <w:lang w:val="en-GB"/>
              </w:rPr>
              <w:t>nature restoration</w:t>
            </w:r>
            <w:r w:rsidRPr="00FF3910">
              <w:rPr>
                <w:sz w:val="22"/>
                <w:szCs w:val="22"/>
                <w:lang w:val="en-GB"/>
              </w:rPr>
              <w:t xml:space="preserve"> [10607/22 + ADD 1 - </w:t>
            </w:r>
            <w:proofErr w:type="gramStart"/>
            <w:r w:rsidRPr="00FF3910">
              <w:rPr>
                <w:sz w:val="22"/>
                <w:szCs w:val="22"/>
                <w:lang w:val="en-GB"/>
              </w:rPr>
              <w:t>COM(</w:t>
            </w:r>
            <w:proofErr w:type="gramEnd"/>
            <w:r w:rsidRPr="00FF3910">
              <w:rPr>
                <w:sz w:val="22"/>
                <w:szCs w:val="22"/>
                <w:lang w:val="en-GB"/>
              </w:rPr>
              <w:t xml:space="preserve">2022) 304 final + Annex] - Opinion on the application of the </w:t>
            </w:r>
            <w:r w:rsidRPr="00FF3910">
              <w:rPr>
                <w:b/>
                <w:bCs/>
                <w:sz w:val="22"/>
                <w:szCs w:val="22"/>
                <w:lang w:val="en-GB"/>
              </w:rPr>
              <w:t>Principles of</w:t>
            </w:r>
            <w:r w:rsidRPr="00FF3910">
              <w:rPr>
                <w:sz w:val="22"/>
                <w:szCs w:val="22"/>
                <w:lang w:val="en-GB"/>
              </w:rPr>
              <w:t xml:space="preserve"> </w:t>
            </w:r>
            <w:r w:rsidRPr="00FF3910">
              <w:rPr>
                <w:b/>
                <w:bCs/>
                <w:sz w:val="22"/>
                <w:szCs w:val="22"/>
                <w:lang w:val="en-GB"/>
              </w:rPr>
              <w:t>Subsidiarity</w:t>
            </w:r>
            <w:r w:rsidRPr="00FF3910">
              <w:rPr>
                <w:sz w:val="22"/>
                <w:szCs w:val="22"/>
                <w:lang w:val="en-GB"/>
              </w:rPr>
              <w:t xml:space="preserve"> and Proportionality - Chamber of Deputies of the </w:t>
            </w:r>
            <w:r w:rsidRPr="00FF3910">
              <w:rPr>
                <w:b/>
                <w:bCs/>
                <w:sz w:val="22"/>
                <w:szCs w:val="22"/>
                <w:lang w:val="en-GB"/>
              </w:rPr>
              <w:t>Czech Republic</w:t>
            </w:r>
          </w:p>
        </w:tc>
      </w:tr>
      <w:tr w:rsidR="00AF16CA" w:rsidRPr="00FF07CD" w14:paraId="764AC9A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27DFAE7" w14:textId="2EA8417F" w:rsidR="00AF16CA" w:rsidRPr="00AF16CA" w:rsidRDefault="00101C60" w:rsidP="00AF16CA">
            <w:pPr>
              <w:rPr>
                <w:sz w:val="22"/>
                <w:szCs w:val="22"/>
                <w:lang w:val="en-GB"/>
              </w:rPr>
            </w:pPr>
            <w:hyperlink r:id="rId39" w:history="1">
              <w:r w:rsidR="00AF16CA" w:rsidRPr="00AF16CA">
                <w:t xml:space="preserve">ST </w:t>
              </w:r>
              <w:proofErr w:type="gramStart"/>
              <w:r w:rsidR="00AF16CA" w:rsidRPr="00AF16CA">
                <w:t>13838</w:t>
              </w:r>
              <w:proofErr w:type="gramEnd"/>
              <w:r w:rsidR="00AF16CA" w:rsidRPr="00AF16CA">
                <w:t>/22</w:t>
              </w:r>
            </w:hyperlink>
          </w:p>
        </w:tc>
        <w:tc>
          <w:tcPr>
            <w:tcW w:w="8874" w:type="dxa"/>
            <w:gridSpan w:val="5"/>
            <w:shd w:val="clear" w:color="auto" w:fill="auto"/>
            <w:vAlign w:val="center"/>
          </w:tcPr>
          <w:p w14:paraId="660F5C0A" w14:textId="3037D34F" w:rsidR="00AF16CA" w:rsidRPr="00AF16CA" w:rsidRDefault="00AF16CA" w:rsidP="00AF16CA">
            <w:pPr>
              <w:rPr>
                <w:lang w:val="en-GB"/>
              </w:rPr>
            </w:pPr>
            <w:r w:rsidRPr="006B55E1">
              <w:rPr>
                <w:sz w:val="22"/>
                <w:szCs w:val="22"/>
                <w:lang w:val="en-GB"/>
              </w:rPr>
              <w:t xml:space="preserve">Proposal for a REGULATION OF THE EUROPEAN PARLIAMENT AND OF THE COUNCIL on </w:t>
            </w:r>
            <w:r w:rsidRPr="006B55E1">
              <w:rPr>
                <w:b/>
                <w:bCs/>
                <w:sz w:val="22"/>
                <w:szCs w:val="22"/>
                <w:lang w:val="en-GB"/>
              </w:rPr>
              <w:t>nature restoration</w:t>
            </w:r>
            <w:r w:rsidRPr="006B55E1">
              <w:rPr>
                <w:sz w:val="22"/>
                <w:szCs w:val="22"/>
                <w:lang w:val="en-GB"/>
              </w:rPr>
              <w:t xml:space="preserve"> [10607/22 + ADD 1 - </w:t>
            </w:r>
            <w:proofErr w:type="gramStart"/>
            <w:r w:rsidRPr="006B55E1">
              <w:rPr>
                <w:sz w:val="22"/>
                <w:szCs w:val="22"/>
                <w:lang w:val="en-GB"/>
              </w:rPr>
              <w:t>COM(</w:t>
            </w:r>
            <w:proofErr w:type="gramEnd"/>
            <w:r w:rsidRPr="006B55E1">
              <w:rPr>
                <w:sz w:val="22"/>
                <w:szCs w:val="22"/>
                <w:lang w:val="en-GB"/>
              </w:rPr>
              <w:t xml:space="preserve">2022) 304 final + Annex] - Opinion on the application of the </w:t>
            </w:r>
            <w:r w:rsidRPr="006B55E1">
              <w:rPr>
                <w:b/>
                <w:bCs/>
                <w:sz w:val="22"/>
                <w:szCs w:val="22"/>
                <w:lang w:val="en-GB"/>
              </w:rPr>
              <w:t>Principles of Subsidiarity</w:t>
            </w:r>
            <w:r w:rsidRPr="006B55E1">
              <w:rPr>
                <w:sz w:val="22"/>
                <w:szCs w:val="22"/>
                <w:lang w:val="en-GB"/>
              </w:rPr>
              <w:t xml:space="preserve"> and Proportionality - Senate of the Parliament of the </w:t>
            </w:r>
            <w:r w:rsidRPr="006B55E1">
              <w:rPr>
                <w:b/>
                <w:bCs/>
                <w:sz w:val="22"/>
                <w:szCs w:val="22"/>
                <w:lang w:val="en-GB"/>
              </w:rPr>
              <w:t>Czech Republic</w:t>
            </w:r>
          </w:p>
        </w:tc>
      </w:tr>
      <w:tr w:rsidR="00AF16CA" w:rsidRPr="00FF07CD" w14:paraId="49F115C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B57215B" w14:textId="07E575C3" w:rsidR="00AF16CA" w:rsidRPr="00AF16CA" w:rsidRDefault="00101C60" w:rsidP="00AF16CA">
            <w:pPr>
              <w:rPr>
                <w:sz w:val="22"/>
                <w:szCs w:val="22"/>
                <w:lang w:val="en-GB"/>
              </w:rPr>
            </w:pPr>
            <w:hyperlink r:id="rId40" w:history="1">
              <w:r w:rsidR="00AF16CA" w:rsidRPr="00AF16CA">
                <w:rPr>
                  <w:sz w:val="22"/>
                  <w:szCs w:val="22"/>
                </w:rPr>
                <w:t xml:space="preserve">ST </w:t>
              </w:r>
              <w:proofErr w:type="gramStart"/>
              <w:r w:rsidR="00AF16CA" w:rsidRPr="00AF16CA">
                <w:rPr>
                  <w:sz w:val="22"/>
                  <w:szCs w:val="22"/>
                </w:rPr>
                <w:t>14702</w:t>
              </w:r>
              <w:proofErr w:type="gramEnd"/>
              <w:r w:rsidR="00AF16CA" w:rsidRPr="00AF16CA">
                <w:rPr>
                  <w:sz w:val="22"/>
                  <w:szCs w:val="22"/>
                </w:rPr>
                <w:t>/22</w:t>
              </w:r>
            </w:hyperlink>
          </w:p>
        </w:tc>
        <w:tc>
          <w:tcPr>
            <w:tcW w:w="8874" w:type="dxa"/>
            <w:gridSpan w:val="5"/>
            <w:shd w:val="clear" w:color="auto" w:fill="auto"/>
            <w:vAlign w:val="center"/>
          </w:tcPr>
          <w:p w14:paraId="78A76C42" w14:textId="7B78A4D1" w:rsidR="00AF16CA" w:rsidRPr="00AF16CA" w:rsidRDefault="00AF16CA" w:rsidP="00AF16CA">
            <w:pPr>
              <w:rPr>
                <w:sz w:val="22"/>
                <w:szCs w:val="22"/>
                <w:lang w:val="en-GB"/>
              </w:rPr>
            </w:pPr>
            <w:r w:rsidRPr="00AF16CA">
              <w:rPr>
                <w:sz w:val="22"/>
                <w:szCs w:val="22"/>
                <w:lang w:val="en-GB"/>
              </w:rPr>
              <w:t xml:space="preserve">Proposal for a REGULATION OF THE EUROPEAN PARLIAMENT AND OF THE COUNCIL on the sustainable use of plant protection products and amending Regulation (EU) 2021/2115 [10654/22 - </w:t>
            </w:r>
            <w:proofErr w:type="gramStart"/>
            <w:r w:rsidRPr="00AF16CA">
              <w:rPr>
                <w:sz w:val="22"/>
                <w:szCs w:val="22"/>
                <w:lang w:val="en-GB"/>
              </w:rPr>
              <w:t>COM(</w:t>
            </w:r>
            <w:proofErr w:type="gramEnd"/>
            <w:r w:rsidRPr="00AF16CA">
              <w:rPr>
                <w:sz w:val="22"/>
                <w:szCs w:val="22"/>
                <w:lang w:val="en-GB"/>
              </w:rPr>
              <w:t>2022) 305] - Opinion on the application of the Principles of Subsidiarity and Proportionality - Senate of the Parliament of the Czech Republic</w:t>
            </w:r>
          </w:p>
        </w:tc>
      </w:tr>
      <w:tr w:rsidR="00AF16CA" w:rsidRPr="00AF16CA" w14:paraId="661C74A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527FC4A" w14:textId="77777777" w:rsidR="00AF16CA" w:rsidRPr="00AF16CA" w:rsidRDefault="00AF16CA" w:rsidP="00AF16CA">
            <w:pPr>
              <w:rPr>
                <w:b/>
                <w:bCs/>
                <w:sz w:val="22"/>
                <w:szCs w:val="22"/>
              </w:rPr>
            </w:pPr>
            <w:r w:rsidRPr="00AF16CA">
              <w:rPr>
                <w:b/>
                <w:bCs/>
                <w:sz w:val="22"/>
                <w:szCs w:val="22"/>
              </w:rPr>
              <w:t>Övrigt</w:t>
            </w:r>
          </w:p>
        </w:tc>
        <w:tc>
          <w:tcPr>
            <w:tcW w:w="8874" w:type="dxa"/>
            <w:gridSpan w:val="5"/>
            <w:shd w:val="clear" w:color="auto" w:fill="auto"/>
            <w:vAlign w:val="center"/>
          </w:tcPr>
          <w:p w14:paraId="7A067DFE" w14:textId="77777777" w:rsidR="00AF16CA" w:rsidRPr="00AF16CA" w:rsidRDefault="00AF16CA" w:rsidP="00AF16CA">
            <w:pPr>
              <w:rPr>
                <w:sz w:val="22"/>
                <w:szCs w:val="22"/>
              </w:rPr>
            </w:pPr>
          </w:p>
        </w:tc>
      </w:tr>
      <w:tr w:rsidR="00AF16CA" w:rsidRPr="00FF07CD" w14:paraId="0663480D" w14:textId="77777777" w:rsidTr="00AF1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CB51757" w14:textId="77777777" w:rsidR="00AF16CA" w:rsidRPr="00AF16CA" w:rsidRDefault="00AF16CA" w:rsidP="00AF16CA">
            <w:pPr>
              <w:rPr>
                <w:bCs/>
                <w:sz w:val="22"/>
                <w:szCs w:val="22"/>
              </w:rPr>
            </w:pPr>
          </w:p>
        </w:tc>
        <w:tc>
          <w:tcPr>
            <w:tcW w:w="8874" w:type="dxa"/>
            <w:gridSpan w:val="5"/>
            <w:shd w:val="clear" w:color="auto" w:fill="auto"/>
            <w:vAlign w:val="center"/>
          </w:tcPr>
          <w:p w14:paraId="200D2154" w14:textId="77777777" w:rsidR="00AF16CA" w:rsidRPr="00AF16CA" w:rsidRDefault="00AF16CA" w:rsidP="00AF16CA">
            <w:pPr>
              <w:jc w:val="both"/>
              <w:rPr>
                <w:sz w:val="22"/>
                <w:szCs w:val="22"/>
                <w:lang w:val="en-GB"/>
              </w:rPr>
            </w:pPr>
            <w:proofErr w:type="spellStart"/>
            <w:r w:rsidRPr="00AF16CA">
              <w:rPr>
                <w:sz w:val="22"/>
                <w:szCs w:val="22"/>
                <w:lang w:val="en-GB"/>
              </w:rPr>
              <w:t>Medborgarinitiativ</w:t>
            </w:r>
            <w:proofErr w:type="spellEnd"/>
          </w:p>
          <w:p w14:paraId="7A4D6687" w14:textId="08E37E67" w:rsidR="00AF16CA" w:rsidRPr="00105A60" w:rsidRDefault="00AF16CA" w:rsidP="000D61AC">
            <w:pPr>
              <w:jc w:val="both"/>
              <w:rPr>
                <w:sz w:val="22"/>
                <w:szCs w:val="22"/>
                <w:lang w:val="en-GB"/>
              </w:rPr>
            </w:pPr>
            <w:r w:rsidRPr="00AF16CA">
              <w:rPr>
                <w:sz w:val="22"/>
                <w:szCs w:val="22"/>
                <w:lang w:val="en-GB"/>
              </w:rPr>
              <w:t xml:space="preserve"> </w:t>
            </w:r>
            <w:r w:rsidR="00101C60">
              <w:fldChar w:fldCharType="begin"/>
            </w:r>
            <w:r w:rsidR="00101C60" w:rsidRPr="00FF07CD">
              <w:rPr>
                <w:lang w:val="en-GB"/>
              </w:rPr>
              <w:instrText xml:space="preserve"> HYPERLINK "https://europa.eu/citizens-initiative/initiatives/details/2019/000016_en" </w:instrText>
            </w:r>
            <w:r w:rsidR="00101C60">
              <w:fldChar w:fldCharType="separate"/>
            </w:r>
            <w:r w:rsidRPr="00304337">
              <w:rPr>
                <w:sz w:val="22"/>
                <w:szCs w:val="22"/>
                <w:lang w:val="en-GB"/>
              </w:rPr>
              <w:t xml:space="preserve">'Save bees and </w:t>
            </w:r>
            <w:proofErr w:type="gramStart"/>
            <w:r w:rsidRPr="00304337">
              <w:rPr>
                <w:sz w:val="22"/>
                <w:szCs w:val="22"/>
                <w:lang w:val="en-GB"/>
              </w:rPr>
              <w:t>farmers !</w:t>
            </w:r>
            <w:proofErr w:type="gramEnd"/>
            <w:r w:rsidRPr="00304337">
              <w:rPr>
                <w:sz w:val="22"/>
                <w:szCs w:val="22"/>
                <w:lang w:val="en-GB"/>
              </w:rPr>
              <w:t xml:space="preserve"> </w:t>
            </w:r>
            <w:r w:rsidRPr="00105A60">
              <w:rPr>
                <w:sz w:val="22"/>
                <w:szCs w:val="22"/>
                <w:lang w:val="en-GB"/>
              </w:rPr>
              <w:t>Towards a bee-friendly agriculture for a healthy environment’</w:t>
            </w:r>
            <w:r w:rsidR="00101C60">
              <w:rPr>
                <w:sz w:val="22"/>
                <w:szCs w:val="22"/>
                <w:lang w:val="en-GB"/>
              </w:rPr>
              <w:fldChar w:fldCharType="end"/>
            </w:r>
            <w:r w:rsidRPr="00AF16CA">
              <w:rPr>
                <w:sz w:val="22"/>
                <w:szCs w:val="22"/>
                <w:lang w:val="en-GB"/>
              </w:rPr>
              <w:t xml:space="preserve"> </w:t>
            </w:r>
          </w:p>
        </w:tc>
      </w:tr>
      <w:tr w:rsidR="00AF16CA" w:rsidRPr="00AF16CA" w14:paraId="49D85F2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467DA859" w14:textId="77777777" w:rsidR="00AF16CA" w:rsidRPr="00105A60" w:rsidRDefault="00AF16CA" w:rsidP="00AF16CA">
            <w:pPr>
              <w:rPr>
                <w:bCs/>
                <w:sz w:val="22"/>
                <w:szCs w:val="22"/>
                <w:lang w:val="en-GB"/>
              </w:rPr>
            </w:pPr>
          </w:p>
        </w:tc>
        <w:tc>
          <w:tcPr>
            <w:tcW w:w="8874" w:type="dxa"/>
            <w:gridSpan w:val="5"/>
            <w:tcBorders>
              <w:bottom w:val="single" w:sz="4" w:space="0" w:color="auto"/>
            </w:tcBorders>
            <w:shd w:val="clear" w:color="auto" w:fill="auto"/>
            <w:vAlign w:val="center"/>
          </w:tcPr>
          <w:p w14:paraId="5DB02716" w14:textId="45E371FD" w:rsidR="00AF16CA" w:rsidRPr="00AF16CA" w:rsidRDefault="00AF16CA" w:rsidP="00AF16CA">
            <w:pPr>
              <w:rPr>
                <w:sz w:val="22"/>
                <w:szCs w:val="22"/>
              </w:rPr>
            </w:pPr>
            <w:r w:rsidRPr="00AF16CA">
              <w:rPr>
                <w:sz w:val="22"/>
                <w:szCs w:val="22"/>
              </w:rPr>
              <w:t xml:space="preserve">Svar på tribunalens frågor i mål T-639/20 om ogiltigförklaring av kommissionens delegerade förordning (EU) 2020/1182 av den 19 maj 2020, i den del avser ämnet </w:t>
            </w:r>
            <w:proofErr w:type="spellStart"/>
            <w:r w:rsidRPr="00AF16CA">
              <w:rPr>
                <w:sz w:val="22"/>
                <w:szCs w:val="22"/>
              </w:rPr>
              <w:t>dioktyltenndilaurat</w:t>
            </w:r>
            <w:proofErr w:type="spellEnd"/>
            <w:r w:rsidRPr="00AF16CA">
              <w:rPr>
                <w:sz w:val="22"/>
                <w:szCs w:val="22"/>
              </w:rPr>
              <w:t xml:space="preserve">; </w:t>
            </w:r>
            <w:proofErr w:type="spellStart"/>
            <w:r w:rsidRPr="00AF16CA">
              <w:rPr>
                <w:sz w:val="22"/>
                <w:szCs w:val="22"/>
              </w:rPr>
              <w:t>dioktyltenndikokosacyloxiderivat</w:t>
            </w:r>
            <w:proofErr w:type="spellEnd"/>
            <w:r w:rsidRPr="00AF16CA">
              <w:rPr>
                <w:sz w:val="22"/>
                <w:szCs w:val="22"/>
              </w:rPr>
              <w:t>, och i den del den ändrar bilaga VI till förordning (EG) nr 1272/2008 genom att inkludera nämnde ämne, jämte den aktuella klassificeringen och märkning i tabell 3 i del 3 i bilaga VI till förordning EG nr 1272/2008</w:t>
            </w:r>
          </w:p>
        </w:tc>
      </w:tr>
    </w:tbl>
    <w:p w14:paraId="29CFC9B4" w14:textId="77777777" w:rsidR="003A2D61" w:rsidRDefault="003A2D61">
      <w:pPr>
        <w:widowControl/>
        <w:rPr>
          <w:sz w:val="22"/>
          <w:szCs w:val="22"/>
        </w:rPr>
      </w:pPr>
    </w:p>
    <w:bookmarkEnd w:id="0"/>
    <w:p w14:paraId="2379D3F6" w14:textId="49D49583" w:rsidR="003A2D61" w:rsidRDefault="003A2D61">
      <w:pPr>
        <w:widowControl/>
        <w:rPr>
          <w:sz w:val="22"/>
          <w:szCs w:val="22"/>
        </w:rPr>
      </w:pPr>
    </w:p>
    <w:sectPr w:rsidR="003A2D61" w:rsidSect="00CC5952">
      <w:footerReference w:type="even" r:id="rId41"/>
      <w:footerReference w:type="default" r:id="rId4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F9CA" w14:textId="77777777" w:rsidR="00101C60" w:rsidRDefault="00101C60">
      <w:r>
        <w:separator/>
      </w:r>
    </w:p>
  </w:endnote>
  <w:endnote w:type="continuationSeparator" w:id="0">
    <w:p w14:paraId="6CE708C9" w14:textId="77777777" w:rsidR="00101C60" w:rsidRDefault="0010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C251" w14:textId="77777777" w:rsidR="00101C60" w:rsidRDefault="00101C60">
      <w:r>
        <w:separator/>
      </w:r>
    </w:p>
  </w:footnote>
  <w:footnote w:type="continuationSeparator" w:id="0">
    <w:p w14:paraId="72772162" w14:textId="77777777" w:rsidR="00101C60" w:rsidRDefault="00101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BE26DA"/>
    <w:multiLevelType w:val="hybridMultilevel"/>
    <w:tmpl w:val="70C0DC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5C8D6942"/>
    <w:multiLevelType w:val="hybridMultilevel"/>
    <w:tmpl w:val="D9B44B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7C8848AF"/>
    <w:multiLevelType w:val="hybridMultilevel"/>
    <w:tmpl w:val="4ECC618E"/>
    <w:lvl w:ilvl="0" w:tplc="0EB23984">
      <w:start w:val="1"/>
      <w:numFmt w:val="bullet"/>
      <w:lvlText w:val=""/>
      <w:lvlJc w:val="left"/>
      <w:pPr>
        <w:ind w:left="720" w:hanging="360"/>
      </w:pPr>
      <w:rPr>
        <w:rFonts w:ascii="Symbol" w:hAnsi="Symbol" w:hint="default"/>
        <w:color w:val="000000"/>
      </w:rPr>
    </w:lvl>
    <w:lvl w:ilvl="1" w:tplc="445499F4">
      <w:start w:val="1"/>
      <w:numFmt w:val="bullet"/>
      <w:lvlText w:val="o"/>
      <w:lvlJc w:val="left"/>
      <w:pPr>
        <w:ind w:left="1440" w:hanging="360"/>
      </w:pPr>
      <w:rPr>
        <w:rFonts w:ascii="Courier New" w:hAnsi="Courier New" w:cs="Courier New" w:hint="default"/>
        <w:color w:val="000000"/>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1991"/>
    <w:rsid w:val="000459DE"/>
    <w:rsid w:val="000467A5"/>
    <w:rsid w:val="000469BB"/>
    <w:rsid w:val="000604E3"/>
    <w:rsid w:val="00061437"/>
    <w:rsid w:val="00064523"/>
    <w:rsid w:val="00070A5C"/>
    <w:rsid w:val="00071FBC"/>
    <w:rsid w:val="00076BDD"/>
    <w:rsid w:val="00077272"/>
    <w:rsid w:val="00086A67"/>
    <w:rsid w:val="00087ADB"/>
    <w:rsid w:val="00091EA6"/>
    <w:rsid w:val="000A29E4"/>
    <w:rsid w:val="000B1741"/>
    <w:rsid w:val="000C6E70"/>
    <w:rsid w:val="000D4425"/>
    <w:rsid w:val="000D61AC"/>
    <w:rsid w:val="000E402E"/>
    <w:rsid w:val="000E777E"/>
    <w:rsid w:val="000F6792"/>
    <w:rsid w:val="000F7D9B"/>
    <w:rsid w:val="00101C60"/>
    <w:rsid w:val="00102D5B"/>
    <w:rsid w:val="00102F93"/>
    <w:rsid w:val="00105A60"/>
    <w:rsid w:val="001107C9"/>
    <w:rsid w:val="00111773"/>
    <w:rsid w:val="00112AA8"/>
    <w:rsid w:val="001201A1"/>
    <w:rsid w:val="001238B9"/>
    <w:rsid w:val="0013041E"/>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E1F27"/>
    <w:rsid w:val="001F0044"/>
    <w:rsid w:val="001F3F30"/>
    <w:rsid w:val="001F641B"/>
    <w:rsid w:val="00200F8B"/>
    <w:rsid w:val="0020540A"/>
    <w:rsid w:val="0021176A"/>
    <w:rsid w:val="00212A8D"/>
    <w:rsid w:val="00214162"/>
    <w:rsid w:val="00216C70"/>
    <w:rsid w:val="002241EF"/>
    <w:rsid w:val="0023053D"/>
    <w:rsid w:val="00231475"/>
    <w:rsid w:val="0023528F"/>
    <w:rsid w:val="002378CC"/>
    <w:rsid w:val="00240288"/>
    <w:rsid w:val="00243C44"/>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4337"/>
    <w:rsid w:val="00305501"/>
    <w:rsid w:val="003100F5"/>
    <w:rsid w:val="00311886"/>
    <w:rsid w:val="003127B4"/>
    <w:rsid w:val="003220D7"/>
    <w:rsid w:val="00322167"/>
    <w:rsid w:val="00335837"/>
    <w:rsid w:val="00335938"/>
    <w:rsid w:val="00342CC6"/>
    <w:rsid w:val="003443ED"/>
    <w:rsid w:val="00344F8E"/>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64BAB"/>
    <w:rsid w:val="00467848"/>
    <w:rsid w:val="00470F4B"/>
    <w:rsid w:val="004763AE"/>
    <w:rsid w:val="0047654D"/>
    <w:rsid w:val="00481A80"/>
    <w:rsid w:val="00481AE3"/>
    <w:rsid w:val="00482D9A"/>
    <w:rsid w:val="00483153"/>
    <w:rsid w:val="00485C5B"/>
    <w:rsid w:val="004945A7"/>
    <w:rsid w:val="004A5400"/>
    <w:rsid w:val="004B1E7E"/>
    <w:rsid w:val="004C58F4"/>
    <w:rsid w:val="004D6725"/>
    <w:rsid w:val="004E030E"/>
    <w:rsid w:val="004E0E27"/>
    <w:rsid w:val="004E4C8B"/>
    <w:rsid w:val="004E7DCE"/>
    <w:rsid w:val="00501F97"/>
    <w:rsid w:val="00505A58"/>
    <w:rsid w:val="00507F90"/>
    <w:rsid w:val="005118EF"/>
    <w:rsid w:val="00512799"/>
    <w:rsid w:val="0051377A"/>
    <w:rsid w:val="00515AC5"/>
    <w:rsid w:val="00523D80"/>
    <w:rsid w:val="005249C1"/>
    <w:rsid w:val="00530BD4"/>
    <w:rsid w:val="00534932"/>
    <w:rsid w:val="0055441A"/>
    <w:rsid w:val="005654CA"/>
    <w:rsid w:val="005674A0"/>
    <w:rsid w:val="00573E17"/>
    <w:rsid w:val="00573F9E"/>
    <w:rsid w:val="00575332"/>
    <w:rsid w:val="005855D5"/>
    <w:rsid w:val="005957E5"/>
    <w:rsid w:val="005A234C"/>
    <w:rsid w:val="005A3E8B"/>
    <w:rsid w:val="005B0CFF"/>
    <w:rsid w:val="005B1B2C"/>
    <w:rsid w:val="005D2E63"/>
    <w:rsid w:val="005D7C2B"/>
    <w:rsid w:val="005E6A1F"/>
    <w:rsid w:val="005F3A68"/>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75D96"/>
    <w:rsid w:val="00783165"/>
    <w:rsid w:val="00796426"/>
    <w:rsid w:val="00797A27"/>
    <w:rsid w:val="007A1132"/>
    <w:rsid w:val="007B1F72"/>
    <w:rsid w:val="007B26F0"/>
    <w:rsid w:val="007C1F65"/>
    <w:rsid w:val="007C286F"/>
    <w:rsid w:val="007E14E2"/>
    <w:rsid w:val="007F12BB"/>
    <w:rsid w:val="007F7A91"/>
    <w:rsid w:val="00800F79"/>
    <w:rsid w:val="008032FE"/>
    <w:rsid w:val="008072FF"/>
    <w:rsid w:val="008124A2"/>
    <w:rsid w:val="00821792"/>
    <w:rsid w:val="00825C7B"/>
    <w:rsid w:val="00834E22"/>
    <w:rsid w:val="0084464A"/>
    <w:rsid w:val="008458B4"/>
    <w:rsid w:val="008504EB"/>
    <w:rsid w:val="00851AE7"/>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07F2"/>
    <w:rsid w:val="00994906"/>
    <w:rsid w:val="009A0C25"/>
    <w:rsid w:val="009B0A47"/>
    <w:rsid w:val="009B1CDF"/>
    <w:rsid w:val="009B1EEE"/>
    <w:rsid w:val="009B38A7"/>
    <w:rsid w:val="009C0C9D"/>
    <w:rsid w:val="009D2985"/>
    <w:rsid w:val="009D4D1A"/>
    <w:rsid w:val="009D6236"/>
    <w:rsid w:val="009E0D7F"/>
    <w:rsid w:val="009E2FEF"/>
    <w:rsid w:val="009E3810"/>
    <w:rsid w:val="009E4F0A"/>
    <w:rsid w:val="009F1689"/>
    <w:rsid w:val="009F6FBD"/>
    <w:rsid w:val="00A03943"/>
    <w:rsid w:val="00A04AA9"/>
    <w:rsid w:val="00A25D52"/>
    <w:rsid w:val="00A34130"/>
    <w:rsid w:val="00A375CF"/>
    <w:rsid w:val="00A37731"/>
    <w:rsid w:val="00A51307"/>
    <w:rsid w:val="00A5734F"/>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348E"/>
    <w:rsid w:val="00AD4D95"/>
    <w:rsid w:val="00AE0071"/>
    <w:rsid w:val="00AE6FBC"/>
    <w:rsid w:val="00AF16CA"/>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F0D09"/>
    <w:rsid w:val="00BF17F3"/>
    <w:rsid w:val="00C013F6"/>
    <w:rsid w:val="00C11E5F"/>
    <w:rsid w:val="00C20B9F"/>
    <w:rsid w:val="00C20F78"/>
    <w:rsid w:val="00C22E5F"/>
    <w:rsid w:val="00C367C6"/>
    <w:rsid w:val="00C55553"/>
    <w:rsid w:val="00C61F6D"/>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3B26"/>
    <w:rsid w:val="00D85BA4"/>
    <w:rsid w:val="00D87D66"/>
    <w:rsid w:val="00D94F64"/>
    <w:rsid w:val="00D95C10"/>
    <w:rsid w:val="00DA2753"/>
    <w:rsid w:val="00DA2C47"/>
    <w:rsid w:val="00DA34F3"/>
    <w:rsid w:val="00DA5AAC"/>
    <w:rsid w:val="00DA60BE"/>
    <w:rsid w:val="00DB1D54"/>
    <w:rsid w:val="00DB491C"/>
    <w:rsid w:val="00DB683D"/>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D380B"/>
    <w:rsid w:val="00EE0BF7"/>
    <w:rsid w:val="00EE259D"/>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 w:val="00FF0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6358">
      <w:bodyDiv w:val="1"/>
      <w:marLeft w:val="0"/>
      <w:marRight w:val="0"/>
      <w:marTop w:val="0"/>
      <w:marBottom w:val="0"/>
      <w:divBdr>
        <w:top w:val="none" w:sz="0" w:space="0" w:color="auto"/>
        <w:left w:val="none" w:sz="0" w:space="0" w:color="auto"/>
        <w:bottom w:val="none" w:sz="0" w:space="0" w:color="auto"/>
        <w:right w:val="none" w:sz="0" w:space="0" w:color="auto"/>
      </w:divBdr>
    </w:div>
    <w:div w:id="1039666235">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mur.riksdagen.se/?dokumentId=40012" TargetMode="External"/><Relationship Id="rId13" Type="http://schemas.openxmlformats.org/officeDocument/2006/relationships/hyperlink" Target="https://lemur.riksdagen.se/?dokumentId=40028" TargetMode="External"/><Relationship Id="rId18" Type="http://schemas.openxmlformats.org/officeDocument/2006/relationships/hyperlink" Target="https://lemur.riksdagen.se/?dokumentId=40027" TargetMode="External"/><Relationship Id="rId26" Type="http://schemas.openxmlformats.org/officeDocument/2006/relationships/hyperlink" Target="https://lemur.riksdagen.se/?dokumentId=40055" TargetMode="External"/><Relationship Id="rId39" Type="http://schemas.openxmlformats.org/officeDocument/2006/relationships/hyperlink" Target="https://lemur.riksdagen.se/?dokumentId=40001" TargetMode="External"/><Relationship Id="rId3" Type="http://schemas.openxmlformats.org/officeDocument/2006/relationships/styles" Target="styles.xml"/><Relationship Id="rId21" Type="http://schemas.openxmlformats.org/officeDocument/2006/relationships/hyperlink" Target="https://lemur.riksdagen.se/?dokumentId=40036" TargetMode="External"/><Relationship Id="rId34" Type="http://schemas.openxmlformats.org/officeDocument/2006/relationships/hyperlink" Target="https://lemur.riksdagen.se/?dokumentId=40150"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emur.riksdagen.se/?dokumentId=39968" TargetMode="External"/><Relationship Id="rId17" Type="http://schemas.openxmlformats.org/officeDocument/2006/relationships/hyperlink" Target="https://lemur.riksdagen.se/?dokumentId=40024" TargetMode="External"/><Relationship Id="rId25" Type="http://schemas.openxmlformats.org/officeDocument/2006/relationships/hyperlink" Target="https://lemur.riksdagen.se/?dokumentId=39956" TargetMode="External"/><Relationship Id="rId33" Type="http://schemas.openxmlformats.org/officeDocument/2006/relationships/hyperlink" Target="https://lemur.riksdagen.se/?dokumentId=40128" TargetMode="External"/><Relationship Id="rId38" Type="http://schemas.openxmlformats.org/officeDocument/2006/relationships/hyperlink" Target="https://lemur.riksdagen.se/?dokumentId=39965" TargetMode="External"/><Relationship Id="rId2" Type="http://schemas.openxmlformats.org/officeDocument/2006/relationships/numbering" Target="numbering.xml"/><Relationship Id="rId16" Type="http://schemas.openxmlformats.org/officeDocument/2006/relationships/hyperlink" Target="https://lemur.riksdagen.se/?dokumentId=40026" TargetMode="External"/><Relationship Id="rId20" Type="http://schemas.openxmlformats.org/officeDocument/2006/relationships/hyperlink" Target="https://lemur.riksdagen.se/?dokumentId=40031" TargetMode="External"/><Relationship Id="rId29" Type="http://schemas.openxmlformats.org/officeDocument/2006/relationships/hyperlink" Target="http://lemur.riksdagen.se/?dokumentId=4010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mur.riksdagen.se/?dokumentId=39952" TargetMode="External"/><Relationship Id="rId24" Type="http://schemas.openxmlformats.org/officeDocument/2006/relationships/hyperlink" Target="https://lemur.riksdagen.se/?dokumentId=40040" TargetMode="External"/><Relationship Id="rId32" Type="http://schemas.openxmlformats.org/officeDocument/2006/relationships/hyperlink" Target="http://lemur.riksdagen.se/?dokumentId=40104" TargetMode="External"/><Relationship Id="rId37" Type="http://schemas.openxmlformats.org/officeDocument/2006/relationships/hyperlink" Target="https://lemur.riksdagen.se/?dokumentId=39984" TargetMode="External"/><Relationship Id="rId40" Type="http://schemas.openxmlformats.org/officeDocument/2006/relationships/hyperlink" Target="https://lemur.riksdagen.se/?dokumentId=40141" TargetMode="External"/><Relationship Id="rId5" Type="http://schemas.openxmlformats.org/officeDocument/2006/relationships/webSettings" Target="webSettings.xml"/><Relationship Id="rId15" Type="http://schemas.openxmlformats.org/officeDocument/2006/relationships/hyperlink" Target="https://lemur.riksdagen.se/?dokumentId=40033" TargetMode="External"/><Relationship Id="rId23" Type="http://schemas.openxmlformats.org/officeDocument/2006/relationships/hyperlink" Target="https://lemur.riksdagen.se/?dokumentId=40037" TargetMode="External"/><Relationship Id="rId28" Type="http://schemas.openxmlformats.org/officeDocument/2006/relationships/hyperlink" Target="https://lemur.riksdagen.se/?dokumentId=40080" TargetMode="External"/><Relationship Id="rId36" Type="http://schemas.openxmlformats.org/officeDocument/2006/relationships/hyperlink" Target="https://lemur.riksdagen.se/?dokumentId=40111" TargetMode="External"/><Relationship Id="rId10" Type="http://schemas.openxmlformats.org/officeDocument/2006/relationships/hyperlink" Target="https://lemur.riksdagen.se/?dokumentId=40014" TargetMode="External"/><Relationship Id="rId19" Type="http://schemas.openxmlformats.org/officeDocument/2006/relationships/hyperlink" Target="https://lemur.riksdagen.se/?dokumentId=40032" TargetMode="External"/><Relationship Id="rId31" Type="http://schemas.openxmlformats.org/officeDocument/2006/relationships/hyperlink" Target="http://lemur.riksdagen.se/?dokumentId=4010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mur.riksdagen.se/?dokumentId=40013" TargetMode="External"/><Relationship Id="rId14" Type="http://schemas.openxmlformats.org/officeDocument/2006/relationships/hyperlink" Target="https://lemur.riksdagen.se/?dokumentId=40030" TargetMode="External"/><Relationship Id="rId22" Type="http://schemas.openxmlformats.org/officeDocument/2006/relationships/hyperlink" Target="https://lemur.riksdagen.se/?dokumentId=40038" TargetMode="External"/><Relationship Id="rId27" Type="http://schemas.openxmlformats.org/officeDocument/2006/relationships/hyperlink" Target="https://lemur.riksdagen.se/?dokumentId=40050" TargetMode="External"/><Relationship Id="rId30" Type="http://schemas.openxmlformats.org/officeDocument/2006/relationships/hyperlink" Target="http://lemur.riksdagen.se/?dokumentId=40102" TargetMode="External"/><Relationship Id="rId35" Type="http://schemas.openxmlformats.org/officeDocument/2006/relationships/hyperlink" Target="https://lemur.riksdagen.se/?dokumentId=40151" TargetMode="External"/><Relationship Id="rId43"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2820</Words>
  <Characters>16954</Characters>
  <Application>Microsoft Office Word</Application>
  <DocSecurity>0</DocSecurity>
  <Lines>1211</Lines>
  <Paragraphs>420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2022-12-08T14:56:00Z</cp:lastPrinted>
  <dcterms:created xsi:type="dcterms:W3CDTF">2022-12-08T14:56:00Z</dcterms:created>
  <dcterms:modified xsi:type="dcterms:W3CDTF">2022-12-08T14:58:00Z</dcterms:modified>
</cp:coreProperties>
</file>