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1951" w:rsidRPr="00512513" w:rsidTr="006A195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1951" w:rsidRPr="00512513" w:rsidRDefault="006A1951" w:rsidP="006A1951">
            <w:pPr>
              <w:pStyle w:val="RSKRbeteckning"/>
              <w:spacing w:before="240"/>
            </w:pPr>
            <w:r w:rsidRPr="00512513">
              <w:t>Riksdagsskrivelse</w:t>
            </w:r>
          </w:p>
          <w:p w:rsidR="006A1951" w:rsidRPr="00512513" w:rsidRDefault="006A1951" w:rsidP="006A1951">
            <w:pPr>
              <w:pStyle w:val="RSKRbeteckning"/>
            </w:pPr>
            <w:r w:rsidRPr="00512513">
              <w:t>2011/12:107</w:t>
            </w:r>
          </w:p>
        </w:tc>
        <w:tc>
          <w:tcPr>
            <w:tcW w:w="1134" w:type="dxa"/>
          </w:tcPr>
          <w:p w:rsidR="006A1951" w:rsidRPr="00512513" w:rsidRDefault="00512513" w:rsidP="006A1951">
            <w:pPr>
              <w:jc w:val="right"/>
            </w:pPr>
            <w:r w:rsidRPr="0051251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951" w:rsidRPr="00512513" w:rsidTr="006A195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1951" w:rsidRPr="00512513" w:rsidRDefault="006A1951">
            <w:pPr>
              <w:rPr>
                <w:sz w:val="10"/>
              </w:rPr>
            </w:pPr>
          </w:p>
        </w:tc>
      </w:tr>
    </w:tbl>
    <w:p w:rsidR="006A1951" w:rsidRPr="00512513" w:rsidRDefault="006A1951"/>
    <w:p w:rsidR="006A1951" w:rsidRPr="00512513" w:rsidRDefault="006A1951" w:rsidP="006A1951">
      <w:pPr>
        <w:pStyle w:val="Mottagare1"/>
      </w:pPr>
      <w:r w:rsidRPr="00512513">
        <w:t>Riksrevisionen</w:t>
      </w:r>
      <w:r w:rsidRPr="00512513">
        <w:rPr>
          <w:rStyle w:val="Fotnotsreferens"/>
        </w:rPr>
        <w:footnoteReference w:id="1"/>
      </w:r>
    </w:p>
    <w:p w:rsidR="006A1951" w:rsidRPr="00512513" w:rsidRDefault="006A1951" w:rsidP="006A1951">
      <w:pPr>
        <w:pStyle w:val="Mottagare2"/>
      </w:pPr>
      <w:r w:rsidRPr="00512513">
        <w:t xml:space="preserve"> </w:t>
      </w:r>
    </w:p>
    <w:p w:rsidR="006A1951" w:rsidRPr="00512513" w:rsidRDefault="006A1951" w:rsidP="006A1951">
      <w:r w:rsidRPr="00512513">
        <w:t>Med överlämnande av finansutskottets betänkande 2011/12:FiU2 Utgiftsområde 2 Samhällsekonomi och finansförvaltning får jag anmäla att riksdagen denna dag bifallit utskottets förslag till riksdagsbeslut.</w:t>
      </w:r>
    </w:p>
    <w:p w:rsidR="006A1951" w:rsidRPr="00512513" w:rsidRDefault="006A1951" w:rsidP="006A1951">
      <w:pPr>
        <w:pStyle w:val="Stockholm"/>
      </w:pPr>
      <w:r w:rsidRPr="00512513">
        <w:t>Stockholm 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1951" w:rsidRPr="00512513" w:rsidTr="006A195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1951" w:rsidRPr="00512513" w:rsidRDefault="006A1951" w:rsidP="006A1951">
            <w:pPr>
              <w:pStyle w:val="AvsTalman"/>
            </w:pPr>
            <w:r w:rsidRPr="00512513">
              <w:t>Per Westerberg</w:t>
            </w:r>
          </w:p>
        </w:tc>
        <w:tc>
          <w:tcPr>
            <w:tcW w:w="3628" w:type="dxa"/>
          </w:tcPr>
          <w:p w:rsidR="006A1951" w:rsidRPr="00512513" w:rsidRDefault="006A1951" w:rsidP="006A1951">
            <w:pPr>
              <w:pStyle w:val="AvsTjnsteman"/>
            </w:pPr>
            <w:r w:rsidRPr="00512513">
              <w:t>Claes Mårtensson</w:t>
            </w:r>
          </w:p>
        </w:tc>
      </w:tr>
    </w:tbl>
    <w:p w:rsidR="00D85057" w:rsidRPr="00512513" w:rsidRDefault="00D85057" w:rsidP="006A1951"/>
    <w:sectPr w:rsidR="00D85057" w:rsidRPr="0051251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E47" w:rsidRPr="00512513" w:rsidRDefault="001B0E47">
      <w:r w:rsidRPr="00512513">
        <w:separator/>
      </w:r>
    </w:p>
  </w:endnote>
  <w:endnote w:type="continuationSeparator" w:id="0">
    <w:p w:rsidR="001B0E47" w:rsidRPr="00512513" w:rsidRDefault="001B0E47">
      <w:r w:rsidRPr="005125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E47" w:rsidRPr="00512513" w:rsidRDefault="001B0E47">
      <w:r w:rsidRPr="00512513">
        <w:separator/>
      </w:r>
    </w:p>
  </w:footnote>
  <w:footnote w:type="continuationSeparator" w:id="0">
    <w:p w:rsidR="001B0E47" w:rsidRPr="00512513" w:rsidRDefault="001B0E47">
      <w:r w:rsidRPr="00512513">
        <w:continuationSeparator/>
      </w:r>
    </w:p>
  </w:footnote>
  <w:footnote w:id="1">
    <w:p w:rsidR="006A1951" w:rsidRPr="00512513" w:rsidRDefault="006A1951">
      <w:pPr>
        <w:pStyle w:val="Fotnotstext"/>
      </w:pPr>
      <w:r w:rsidRPr="00512513">
        <w:rPr>
          <w:rStyle w:val="Fotnotsreferens"/>
        </w:rPr>
        <w:footnoteRef/>
      </w:r>
      <w:r w:rsidRPr="00512513">
        <w:t xml:space="preserve"> Riksdagsskrivelse 2011/12:104 till Finansdepartementet</w:t>
      </w:r>
    </w:p>
    <w:p w:rsidR="006A1951" w:rsidRPr="00512513" w:rsidRDefault="006A1951">
      <w:pPr>
        <w:pStyle w:val="Fotnotstext"/>
      </w:pPr>
      <w:r w:rsidRPr="00512513">
        <w:t>Riksdagsskrivelse 2011/12:105 till Socialdepartementet</w:t>
      </w:r>
    </w:p>
    <w:p w:rsidR="006A1951" w:rsidRPr="00512513" w:rsidRDefault="006A1951">
      <w:pPr>
        <w:pStyle w:val="Fotnotstext"/>
      </w:pPr>
      <w:r w:rsidRPr="00512513">
        <w:t>Riksdagsskrivelse 2011/12:106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51"/>
    <w:rsid w:val="0009098F"/>
    <w:rsid w:val="000C2D8D"/>
    <w:rsid w:val="001667BD"/>
    <w:rsid w:val="001B0E47"/>
    <w:rsid w:val="001C2855"/>
    <w:rsid w:val="00224A43"/>
    <w:rsid w:val="00243D3C"/>
    <w:rsid w:val="00244660"/>
    <w:rsid w:val="0026798D"/>
    <w:rsid w:val="002B6D86"/>
    <w:rsid w:val="00416AF2"/>
    <w:rsid w:val="004A0681"/>
    <w:rsid w:val="004C4FD0"/>
    <w:rsid w:val="004F1358"/>
    <w:rsid w:val="00503547"/>
    <w:rsid w:val="00510D48"/>
    <w:rsid w:val="00512513"/>
    <w:rsid w:val="005422B3"/>
    <w:rsid w:val="005F2290"/>
    <w:rsid w:val="00621003"/>
    <w:rsid w:val="00662397"/>
    <w:rsid w:val="006668C5"/>
    <w:rsid w:val="006A1951"/>
    <w:rsid w:val="007276C4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2E2A5-8B76-41D8-8EFE-5162478A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A195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A1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107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