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1E11" w:rsidRPr="00E95AF7" w:rsidRDefault="005A1E11">
      <w:pPr>
        <w:pStyle w:val="Frslagsrubrik"/>
      </w:pPr>
      <w:r w:rsidRPr="00E95AF7">
        <w:t>Förslag till riksdagsbeslut</w:t>
      </w:r>
    </w:p>
    <w:p w:rsidR="005A1E11" w:rsidRPr="00E95AF7" w:rsidRDefault="005A1E11">
      <w:pPr>
        <w:pStyle w:val="Hemstlatt"/>
      </w:pPr>
      <w:r w:rsidRPr="00E95AF7">
        <w:t>Riksdagen tillkännager för regeringen som sin mening vad som anförs i motionen om förtroendeläkarnas roll och arb</w:t>
      </w:r>
      <w:r w:rsidRPr="00E95AF7">
        <w:t>e</w:t>
      </w:r>
      <w:r w:rsidRPr="00E95AF7">
        <w:t>te.</w:t>
      </w:r>
    </w:p>
    <w:p w:rsidR="005A1E11" w:rsidRPr="00E95AF7" w:rsidRDefault="005A1E11">
      <w:pPr>
        <w:pStyle w:val="Rubrik1"/>
      </w:pPr>
      <w:r w:rsidRPr="00E95AF7">
        <w:t>Motivering</w:t>
      </w:r>
    </w:p>
    <w:p w:rsidR="005A1E11" w:rsidRPr="00E95AF7" w:rsidRDefault="005A1E11">
      <w:r w:rsidRPr="00E95AF7">
        <w:t>Försäkringskassans förtroendeläkare kritiseras ofta för felaktiga beslut och för att det inte går att överklaga deras bedömning. Detta grundar sig på att i a</w:t>
      </w:r>
      <w:r w:rsidRPr="00E95AF7">
        <w:t>r</w:t>
      </w:r>
      <w:r w:rsidRPr="00E95AF7">
        <w:t>betsskadeärenden är det medicinska underlaget för dåligt på grund av att den försäkrades behandlande läkare inte har tillräckliga kunskaper om den försä</w:t>
      </w:r>
      <w:r w:rsidRPr="00E95AF7">
        <w:t>k</w:t>
      </w:r>
      <w:r w:rsidRPr="00E95AF7">
        <w:t>rades arbetsförhållanden och arbetsmiljö. Ett annat problem är att när man först beviljas sjukersättning från Försäkringskassan grundas den på en di</w:t>
      </w:r>
      <w:r w:rsidRPr="00E95AF7">
        <w:t>a</w:t>
      </w:r>
      <w:r w:rsidRPr="00E95AF7">
        <w:t>gnos som ger rätt till livränta enligt lagen om arbetsskadeförsäkring.</w:t>
      </w:r>
    </w:p>
    <w:p w:rsidR="005A1E11" w:rsidRPr="00E95AF7" w:rsidRDefault="005A1E11">
      <w:pPr>
        <w:pStyle w:val="Normaltindrag"/>
      </w:pPr>
      <w:r w:rsidRPr="00E95AF7">
        <w:t>Den försäkrade har ofta flera olika diagnoser och Försäkringskassan får välja vilken diagnos den vill. Trots det behöver förtroendeläkarna</w:t>
      </w:r>
      <w:r w:rsidRPr="00E95AF7">
        <w:t>s roll och arbete ses över. Den uppgift de fick inledningsvis var att fungera som med</w:t>
      </w:r>
      <w:r w:rsidRPr="00E95AF7">
        <w:t>i</w:t>
      </w:r>
      <w:r w:rsidRPr="00E95AF7">
        <w:t>cinskt sakkunniga till handläggarna på Försäkringskassan. Det har aldrig varit avsikten att de ska träffa patienterna och fungera som behandlande läkare. Deras roll är att vara medicinskt beslutsstöd till Försäkringskassans handlä</w:t>
      </w:r>
      <w:r w:rsidRPr="00E95AF7">
        <w:t>g</w:t>
      </w:r>
      <w:r w:rsidRPr="00E95AF7">
        <w:t>gare.</w:t>
      </w:r>
    </w:p>
    <w:p w:rsidR="005A1E11" w:rsidRPr="00E95AF7" w:rsidRDefault="005A1E11">
      <w:pPr>
        <w:pStyle w:val="Normaltindrag"/>
      </w:pPr>
      <w:r w:rsidRPr="00E95AF7">
        <w:t>I dag ser vi en tendens till att de allt oftare går in i olika försäkringsärenden och uttalar sig om dem. Handläggarna på Försäkringskassan använder i öka</w:t>
      </w:r>
      <w:r w:rsidRPr="00E95AF7">
        <w:t>n</w:t>
      </w:r>
      <w:r w:rsidRPr="00E95AF7">
        <w:t>de omfattning deras yttranden som motivering för sina beslut. Det finns a</w:t>
      </w:r>
      <w:r w:rsidRPr="00E95AF7">
        <w:t>n</w:t>
      </w:r>
      <w:r w:rsidRPr="00E95AF7">
        <w:t>ledning att se över förtroendeläkarnas funktion vid olika prövningar inom våra olika försäkringar, liksom frågan om tillsynen över förtroendeläkarna. Till detta behövs bra analyser, vilka lämpligen borde ingå i en parlamentarisk utredning om våra socialförsäkringar.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5AF7">
        <w:trPr>
          <w:cantSplit/>
        </w:trPr>
        <w:tc>
          <w:tcPr>
            <w:tcW w:w="3046" w:type="dxa"/>
          </w:tcPr>
          <w:p w:rsidR="005A1E11" w:rsidRPr="00E95AF7" w:rsidRDefault="005A1E11">
            <w:pPr>
              <w:pStyle w:val="UnderskriftDatum"/>
              <w:spacing w:before="240"/>
            </w:pPr>
            <w:r w:rsidRPr="00E95AF7">
              <w:lastRenderedPageBreak/>
              <w:t>Stockholm den 23 september 2011</w:t>
            </w:r>
          </w:p>
        </w:tc>
        <w:tc>
          <w:tcPr>
            <w:tcW w:w="3047" w:type="dxa"/>
          </w:tcPr>
          <w:p w:rsidR="005A1E11" w:rsidRPr="00E95AF7" w:rsidRDefault="005A1E11">
            <w:pPr>
              <w:pStyle w:val="Underskrifter"/>
              <w:spacing w:before="240"/>
            </w:pPr>
          </w:p>
        </w:tc>
      </w:tr>
      <w:tr w:rsidR="00000000" w:rsidRPr="00E95AF7">
        <w:trPr>
          <w:cantSplit/>
        </w:trPr>
        <w:tc>
          <w:tcPr>
            <w:tcW w:w="3046" w:type="dxa"/>
          </w:tcPr>
          <w:p w:rsidR="005A1E11" w:rsidRPr="00E95AF7" w:rsidRDefault="005A1E11">
            <w:pPr>
              <w:pStyle w:val="Underskrifter"/>
            </w:pPr>
            <w:r w:rsidRPr="00E95AF7">
              <w:t>Eva Sonidsson (S)</w:t>
            </w:r>
          </w:p>
        </w:tc>
        <w:tc>
          <w:tcPr>
            <w:tcW w:w="3046" w:type="dxa"/>
          </w:tcPr>
          <w:p w:rsidR="005A1E11" w:rsidRPr="00E95AF7" w:rsidRDefault="005A1E11">
            <w:pPr>
              <w:pStyle w:val="Underskrifter"/>
            </w:pPr>
            <w:r w:rsidRPr="00E95AF7">
              <w:t>Christina Karlsson (S)</w:t>
            </w:r>
          </w:p>
        </w:tc>
      </w:tr>
    </w:tbl>
    <w:p w:rsidR="005A1E11" w:rsidRPr="00E95AF7" w:rsidRDefault="005A1E11">
      <w:pPr>
        <w:pStyle w:val="Normaltindrag"/>
      </w:pPr>
    </w:p>
    <w:sectPr w:rsidR="005A1E11" w:rsidRPr="00E95A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1E11" w:rsidRPr="00E95AF7" w:rsidRDefault="005A1E11">
      <w:r w:rsidRPr="00E95AF7">
        <w:separator/>
      </w:r>
    </w:p>
  </w:endnote>
  <w:endnote w:type="continuationSeparator" w:id="0">
    <w:p w:rsidR="005A1E11" w:rsidRPr="00E95AF7" w:rsidRDefault="005A1E11">
      <w:r w:rsidRPr="00E95A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E11" w:rsidRPr="00E95AF7" w:rsidRDefault="00E95AF7">
    <w:pPr>
      <w:pStyle w:val="Sidfot"/>
    </w:pPr>
    <w:r w:rsidRPr="00E95A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67567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E11" w:rsidRDefault="005A1E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1E11" w:rsidRDefault="005A1E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E11" w:rsidRPr="00E95AF7" w:rsidRDefault="00E95AF7">
    <w:pPr>
      <w:pStyle w:val="Sidfot"/>
    </w:pPr>
    <w:r w:rsidRPr="00E95A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23165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E11" w:rsidRDefault="005A1E1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1E11" w:rsidRDefault="005A1E1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E11" w:rsidRPr="00E95AF7" w:rsidRDefault="00E95AF7">
    <w:pPr>
      <w:pStyle w:val="Sidfot"/>
    </w:pPr>
    <w:r w:rsidRPr="00E95A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47061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E11" w:rsidRDefault="005A1E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1E11" w:rsidRDefault="005A1E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1E11" w:rsidRPr="00E95AF7" w:rsidRDefault="005A1E11">
      <w:r w:rsidRPr="00E95AF7">
        <w:separator/>
      </w:r>
    </w:p>
  </w:footnote>
  <w:footnote w:type="continuationSeparator" w:id="0">
    <w:p w:rsidR="005A1E11" w:rsidRPr="00E95AF7" w:rsidRDefault="005A1E11">
      <w:r w:rsidRPr="00E95A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E11" w:rsidRPr="00E95AF7" w:rsidRDefault="00E95AF7">
    <w:pPr>
      <w:pStyle w:val="Sidhuvud"/>
    </w:pPr>
    <w:r w:rsidRPr="00E95A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56605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E11" w:rsidRDefault="005A1E1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1E11" w:rsidRDefault="005A1E1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E11" w:rsidRPr="00E95AF7" w:rsidRDefault="00E95AF7">
    <w:pPr>
      <w:pStyle w:val="Sidhuvud"/>
    </w:pPr>
    <w:r w:rsidRPr="00E95A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96647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E11" w:rsidRDefault="005A1E1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1E11" w:rsidRDefault="005A1E1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E11" w:rsidRPr="00E95AF7" w:rsidRDefault="005A1E11">
    <w:pPr>
      <w:pStyle w:val="FSHNormal"/>
      <w:tabs>
        <w:tab w:val="right" w:pos="5840"/>
      </w:tabs>
    </w:pPr>
    <w:r w:rsidRPr="00E95AF7">
      <w:br/>
    </w:r>
    <w:r w:rsidRPr="00E95AF7">
      <w:fldChar w:fldCharType="begin" w:fldLock="1"/>
    </w:r>
    <w:r w:rsidRPr="00E95AF7">
      <w:instrText xml:space="preserve"> DOCPROPERTY</w:instrText>
    </w:r>
    <w:r w:rsidRPr="00E95AF7">
      <w:rPr>
        <w:sz w:val="18"/>
      </w:rPr>
      <w:instrText xml:space="preserve"> "YearUser" *\charformat </w:instrText>
    </w:r>
    <w:r w:rsidRPr="00E95AF7">
      <w:fldChar w:fldCharType="separate"/>
    </w:r>
    <w:r w:rsidRPr="00E95AF7">
      <w:t>2011/12</w:t>
    </w:r>
    <w:r w:rsidRPr="00E95AF7">
      <w:fldChar w:fldCharType="end"/>
    </w:r>
    <w:r w:rsidRPr="00E95AF7">
      <w:t xml:space="preserve"> </w:t>
    </w:r>
    <w:r w:rsidRPr="00E95AF7">
      <w:tab/>
      <w:t xml:space="preserve">mnr: </w:t>
    </w:r>
    <w:r w:rsidRPr="00E95AF7">
      <w:fldChar w:fldCharType="begin" w:fldLock="1"/>
    </w:r>
    <w:r w:rsidRPr="00E95AF7">
      <w:instrText xml:space="preserve"> DOCPROPERTY</w:instrText>
    </w:r>
    <w:r w:rsidRPr="00E95AF7">
      <w:rPr>
        <w:sz w:val="18"/>
      </w:rPr>
      <w:instrText xml:space="preserve"> "Motionsnummer" *\charformat </w:instrText>
    </w:r>
    <w:r w:rsidRPr="00E95AF7">
      <w:fldChar w:fldCharType="separate"/>
    </w:r>
    <w:r w:rsidRPr="00E95AF7">
      <w:t>Sf217</w:t>
    </w:r>
    <w:r w:rsidRPr="00E95AF7">
      <w:fldChar w:fldCharType="end"/>
    </w:r>
    <w:r w:rsidRPr="00E95AF7">
      <w:br/>
    </w:r>
    <w:r w:rsidRPr="00E95AF7">
      <w:fldChar w:fldCharType="begin" w:fldLock="1"/>
    </w:r>
    <w:r w:rsidRPr="00E95AF7">
      <w:instrText xml:space="preserve"> DOCPROPERTY</w:instrText>
    </w:r>
    <w:r w:rsidRPr="00E95AF7">
      <w:rPr>
        <w:sz w:val="18"/>
      </w:rPr>
      <w:instrText xml:space="preserve"> "Samling" *\charformat </w:instrText>
    </w:r>
    <w:r w:rsidRPr="00E95AF7">
      <w:fldChar w:fldCharType="end"/>
    </w:r>
    <w:r w:rsidRPr="00E95AF7">
      <w:tab/>
      <w:t xml:space="preserve">pnr: </w:t>
    </w:r>
    <w:r w:rsidRPr="00E95AF7">
      <w:fldChar w:fldCharType="begin" w:fldLock="1"/>
    </w:r>
    <w:r w:rsidRPr="00E95AF7">
      <w:instrText xml:space="preserve"> DOCPROPERTY</w:instrText>
    </w:r>
    <w:r w:rsidRPr="00E95AF7">
      <w:rPr>
        <w:sz w:val="18"/>
      </w:rPr>
      <w:instrText xml:space="preserve"> "Partinummer" *\charformat </w:instrText>
    </w:r>
    <w:r w:rsidRPr="00E95AF7">
      <w:fldChar w:fldCharType="separate"/>
    </w:r>
    <w:r w:rsidRPr="00E95AF7">
      <w:t>S21026</w:t>
    </w:r>
    <w:r w:rsidRPr="00E95AF7">
      <w:fldChar w:fldCharType="end"/>
    </w:r>
  </w:p>
  <w:p w:rsidR="005A1E11" w:rsidRPr="00E95AF7" w:rsidRDefault="005A1E11">
    <w:pPr>
      <w:pStyle w:val="FSHRub1"/>
    </w:pPr>
    <w:r w:rsidRPr="00E95AF7">
      <w:t>Motion till riksdagen</w:t>
    </w:r>
    <w:r w:rsidRPr="00E95AF7">
      <w:br/>
    </w:r>
    <w:r w:rsidRPr="00E95AF7">
      <w:fldChar w:fldCharType="begin" w:fldLock="1"/>
    </w:r>
    <w:r w:rsidRPr="00E95AF7">
      <w:instrText xml:space="preserve"> DOCPROPERTY "YearUser" *\charformat </w:instrText>
    </w:r>
    <w:r w:rsidRPr="00E95AF7">
      <w:fldChar w:fldCharType="separate"/>
    </w:r>
    <w:r w:rsidRPr="00E95AF7">
      <w:t>2011/12</w:t>
    </w:r>
    <w:r w:rsidRPr="00E95AF7">
      <w:fldChar w:fldCharType="end"/>
    </w:r>
    <w:r w:rsidRPr="00E95AF7">
      <w:t>:</w:t>
    </w:r>
    <w:r w:rsidRPr="00E95AF7">
      <w:fldChar w:fldCharType="begin" w:fldLock="1"/>
    </w:r>
    <w:r w:rsidRPr="00E95AF7">
      <w:instrText xml:space="preserve"> DOCPROPERTY "Motionsnummer" *\charformat </w:instrText>
    </w:r>
    <w:r w:rsidRPr="00E95AF7">
      <w:fldChar w:fldCharType="separate"/>
    </w:r>
    <w:r w:rsidRPr="00E95AF7">
      <w:t>Sf217</w:t>
    </w:r>
    <w:r w:rsidRPr="00E95AF7">
      <w:fldChar w:fldCharType="end"/>
    </w:r>
  </w:p>
  <w:p w:rsidR="005A1E11" w:rsidRPr="00E95AF7" w:rsidRDefault="005A1E11">
    <w:pPr>
      <w:pStyle w:val="FSHNormalS5"/>
    </w:pPr>
    <w:r w:rsidRPr="00E95AF7">
      <w:fldChar w:fldCharType="begin" w:fldLock="1"/>
    </w:r>
    <w:r w:rsidRPr="00E95AF7">
      <w:instrText xml:space="preserve"> DOCPROPERTY "MotionarText" *\charformat </w:instrText>
    </w:r>
    <w:r w:rsidRPr="00E95AF7">
      <w:fldChar w:fldCharType="separate"/>
    </w:r>
    <w:r w:rsidRPr="00E95AF7">
      <w:t>av Eva Sonidsson och Christina Karlsson (S)</w:t>
    </w:r>
    <w:r w:rsidRPr="00E95AF7">
      <w:fldChar w:fldCharType="end"/>
    </w:r>
    <w:r w:rsidRPr="00E95AF7">
      <w:br/>
    </w:r>
    <w:r w:rsidRPr="00E95AF7">
      <w:fldChar w:fldCharType="begin" w:fldLock="1"/>
    </w:r>
    <w:r w:rsidRPr="00E95AF7">
      <w:instrText xml:space="preserve"> DOCPROPERTY "SvarFrasKort" *\charformat </w:instrText>
    </w:r>
    <w:r w:rsidRPr="00E95AF7">
      <w:fldChar w:fldCharType="end"/>
    </w:r>
  </w:p>
  <w:p w:rsidR="005A1E11" w:rsidRPr="00E95AF7" w:rsidRDefault="005A1E11">
    <w:pPr>
      <w:pStyle w:val="FSHTitel"/>
    </w:pPr>
    <w:r w:rsidRPr="00E95AF7">
      <w:fldChar w:fldCharType="begin" w:fldLock="1"/>
    </w:r>
    <w:r w:rsidRPr="00E95AF7">
      <w:instrText xml:space="preserve"> DOCPROPERTY</w:instrText>
    </w:r>
    <w:r w:rsidRPr="00E95AF7">
      <w:rPr>
        <w:sz w:val="18"/>
      </w:rPr>
      <w:instrText xml:space="preserve"> "RubrikSvar" *\charformat </w:instrText>
    </w:r>
    <w:r w:rsidRPr="00E95AF7">
      <w:fldChar w:fldCharType="separate"/>
    </w:r>
    <w:r w:rsidRPr="00E95AF7">
      <w:t>Försäkringskassans förtroendeläkare</w:t>
    </w:r>
    <w:r w:rsidRPr="00E95AF7">
      <w:fldChar w:fldCharType="end"/>
    </w:r>
  </w:p>
  <w:p w:rsidR="005A1E11" w:rsidRPr="00E95AF7" w:rsidRDefault="005A1E11">
    <w:pPr>
      <w:pStyle w:val="Normal00"/>
    </w:pPr>
  </w:p>
  <w:p w:rsidR="005A1E11" w:rsidRPr="00E95AF7" w:rsidRDefault="005A1E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1086912">
    <w:abstractNumId w:val="3"/>
  </w:num>
  <w:num w:numId="2" w16cid:durableId="1556117926">
    <w:abstractNumId w:val="2"/>
  </w:num>
  <w:num w:numId="3" w16cid:durableId="590284123">
    <w:abstractNumId w:val="1"/>
  </w:num>
  <w:num w:numId="4" w16cid:durableId="351345724">
    <w:abstractNumId w:val="0"/>
  </w:num>
  <w:num w:numId="5" w16cid:durableId="1414815252">
    <w:abstractNumId w:val="7"/>
  </w:num>
  <w:num w:numId="6" w16cid:durableId="2073697590">
    <w:abstractNumId w:val="6"/>
  </w:num>
  <w:num w:numId="7" w16cid:durableId="1620642790">
    <w:abstractNumId w:val="5"/>
  </w:num>
  <w:num w:numId="8" w16cid:durableId="756442389">
    <w:abstractNumId w:val="4"/>
  </w:num>
  <w:num w:numId="9" w16cid:durableId="769662477">
    <w:abstractNumId w:val="8"/>
  </w:num>
  <w:num w:numId="10" w16cid:durableId="224217613">
    <w:abstractNumId w:val="9"/>
  </w:num>
  <w:num w:numId="11" w16cid:durableId="267003905">
    <w:abstractNumId w:val="10"/>
  </w:num>
  <w:num w:numId="12" w16cid:durableId="1856456943">
    <w:abstractNumId w:val="13"/>
  </w:num>
  <w:num w:numId="13" w16cid:durableId="1289238149">
    <w:abstractNumId w:val="15"/>
  </w:num>
  <w:num w:numId="14" w16cid:durableId="1118915895">
    <w:abstractNumId w:val="16"/>
  </w:num>
  <w:num w:numId="15" w16cid:durableId="53898729">
    <w:abstractNumId w:val="11"/>
  </w:num>
  <w:num w:numId="16" w16cid:durableId="1609702445">
    <w:abstractNumId w:val="18"/>
  </w:num>
  <w:num w:numId="17" w16cid:durableId="610548764">
    <w:abstractNumId w:val="17"/>
  </w:num>
  <w:num w:numId="18" w16cid:durableId="1348679773">
    <w:abstractNumId w:val="14"/>
  </w:num>
  <w:num w:numId="19" w16cid:durableId="148985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44E03F08-DA57-47DF-9088-8808DAA25060},{9248F608-36F5-4DF6-92E4-5771EA8B40DF}"/>
  </w:docVars>
  <w:rsids>
    <w:rsidRoot w:val="00C21B83"/>
    <w:rsid w:val="005A1E11"/>
    <w:rsid w:val="00C21B83"/>
    <w:rsid w:val="00E95A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9FF2E1-22D6-4F4A-9E8E-FF7F74B8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1480</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S21026</vt:lpstr>
    </vt:vector>
  </TitlesOfParts>
  <Company>Riksdagen</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S21026</dc:title>
  <dc:subject>S21026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2011-11-11T09:02:00Z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Försäkringskassans förtroendeläkare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Försäkringskassans förtroendeläkare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Christina Karlsson (S)</vt:lpwstr>
  </property>
  <property fmtid="{D5CDD505-2E9C-101B-9397-08002B2CF9AE}" pid="26" name="MotionarLista">
    <vt:lpwstr>Sonidsson, Eva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20112012000000000083000210260069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20112012000000000083000210260069</vt:lpwstr>
  </property>
  <property fmtid="{D5CDD505-2E9C-101B-9397-08002B2CF9AE}" pid="50" name="nummer">
    <vt:lpwstr>217</vt:lpwstr>
  </property>
  <property fmtid="{D5CDD505-2E9C-101B-9397-08002B2CF9AE}" pid="51" name="utskottsbeteckning">
    <vt:lpwstr>Sf</vt:lpwstr>
  </property>
  <property fmtid="{D5CDD505-2E9C-101B-9397-08002B2CF9AE}" pid="52" name="GlobalUID">
    <vt:lpwstr>{77036C9B-604B-4E7C-AF96-1C08085B714A}</vt:lpwstr>
  </property>
  <property fmtid="{D5CDD505-2E9C-101B-9397-08002B2CF9AE}" pid="53" name="Överföringar">
    <vt:i4>0</vt:i4>
  </property>
  <property fmtid="{D5CDD505-2E9C-101B-9397-08002B2CF9AE}" pid="54" name="Checksum">
    <vt:lpwstr>*0007103449316*</vt:lpwstr>
  </property>
  <property fmtid="{D5CDD505-2E9C-101B-9397-08002B2CF9AE}" pid="55" name="skuggnummer">
    <vt:lpwstr>433</vt:lpwstr>
  </property>
  <property fmtid="{D5CDD505-2E9C-101B-9397-08002B2CF9AE}" pid="56" name="urixVersion">
    <vt:lpwstr>4.5.0.25</vt:lpwstr>
  </property>
  <property fmtid="{D5CDD505-2E9C-101B-9397-08002B2CF9AE}" pid="57" name="urixOrigin">
    <vt:lpwstr>111111 10:04:53.345</vt:lpwstr>
  </property>
  <property fmtid="{D5CDD505-2E9C-101B-9397-08002B2CF9AE}" pid="58" name="urixGuid">
    <vt:lpwstr>{5E48AB67-EC94-44AC-8C5F-086F76A83ADD}</vt:lpwstr>
  </property>
</Properties>
</file>