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2319B0" w:rsidRPr="00704E58">
        <w:tblPrEx>
          <w:tblCellMar>
            <w:top w:w="0" w:type="dxa"/>
            <w:bottom w:w="0" w:type="dxa"/>
          </w:tblCellMar>
        </w:tblPrEx>
        <w:tc>
          <w:tcPr>
            <w:tcW w:w="2268" w:type="dxa"/>
          </w:tcPr>
          <w:p w:rsidR="002319B0" w:rsidRPr="00704E58" w:rsidRDefault="002319B0">
            <w:pPr>
              <w:framePr w:w="4400" w:h="1644" w:wrap="notBeside" w:vAnchor="page" w:hAnchor="page" w:x="6573" w:y="721"/>
              <w:rPr>
                <w:rFonts w:ascii="TradeGothic" w:hAnsi="TradeGothic"/>
                <w:i/>
                <w:sz w:val="18"/>
              </w:rPr>
            </w:pPr>
          </w:p>
        </w:tc>
        <w:tc>
          <w:tcPr>
            <w:tcW w:w="2347" w:type="dxa"/>
            <w:gridSpan w:val="2"/>
          </w:tcPr>
          <w:p w:rsidR="002319B0" w:rsidRPr="00704E58" w:rsidRDefault="002319B0">
            <w:pPr>
              <w:framePr w:w="4400" w:h="1644" w:wrap="notBeside" w:vAnchor="page" w:hAnchor="page" w:x="6573" w:y="721"/>
              <w:rPr>
                <w:rFonts w:ascii="TradeGothic" w:hAnsi="TradeGothic"/>
                <w:i/>
                <w:sz w:val="18"/>
              </w:rPr>
            </w:pPr>
          </w:p>
        </w:tc>
      </w:tr>
      <w:tr w:rsidR="002319B0" w:rsidRPr="00704E58">
        <w:tblPrEx>
          <w:tblCellMar>
            <w:top w:w="0" w:type="dxa"/>
            <w:bottom w:w="0" w:type="dxa"/>
          </w:tblCellMar>
        </w:tblPrEx>
        <w:trPr>
          <w:cantSplit/>
        </w:trPr>
        <w:tc>
          <w:tcPr>
            <w:tcW w:w="4615" w:type="dxa"/>
            <w:gridSpan w:val="3"/>
          </w:tcPr>
          <w:p w:rsidR="002319B0" w:rsidRPr="00704E58" w:rsidRDefault="002319B0">
            <w:pPr>
              <w:framePr w:w="4400" w:h="1644" w:wrap="notBeside" w:vAnchor="page" w:hAnchor="page" w:x="6573" w:y="721"/>
              <w:rPr>
                <w:rFonts w:ascii="TradeGothic" w:hAnsi="TradeGothic"/>
                <w:b/>
                <w:sz w:val="22"/>
              </w:rPr>
            </w:pPr>
            <w:r w:rsidRPr="00704E58">
              <w:rPr>
                <w:rFonts w:ascii="TradeGothic" w:hAnsi="TradeGothic"/>
                <w:b/>
                <w:sz w:val="22"/>
              </w:rPr>
              <w:t>Rådspromemoria</w:t>
            </w:r>
          </w:p>
        </w:tc>
      </w:tr>
      <w:tr w:rsidR="002319B0" w:rsidRPr="00704E58">
        <w:tblPrEx>
          <w:tblCellMar>
            <w:top w:w="0" w:type="dxa"/>
            <w:bottom w:w="0" w:type="dxa"/>
          </w:tblCellMar>
        </w:tblPrEx>
        <w:tc>
          <w:tcPr>
            <w:tcW w:w="3402" w:type="dxa"/>
            <w:gridSpan w:val="2"/>
          </w:tcPr>
          <w:p w:rsidR="002319B0" w:rsidRPr="00704E58" w:rsidRDefault="002319B0">
            <w:pPr>
              <w:framePr w:w="4400" w:h="1644" w:wrap="notBeside" w:vAnchor="page" w:hAnchor="page" w:x="6573" w:y="721"/>
            </w:pPr>
          </w:p>
        </w:tc>
        <w:tc>
          <w:tcPr>
            <w:tcW w:w="1213" w:type="dxa"/>
          </w:tcPr>
          <w:p w:rsidR="002319B0" w:rsidRPr="00704E58" w:rsidRDefault="002319B0">
            <w:pPr>
              <w:framePr w:w="4400" w:h="1644" w:wrap="notBeside" w:vAnchor="page" w:hAnchor="page" w:x="6573" w:y="721"/>
            </w:pPr>
          </w:p>
        </w:tc>
      </w:tr>
      <w:tr w:rsidR="002319B0" w:rsidRPr="00704E58">
        <w:tblPrEx>
          <w:tblCellMar>
            <w:top w:w="0" w:type="dxa"/>
            <w:bottom w:w="0" w:type="dxa"/>
          </w:tblCellMar>
        </w:tblPrEx>
        <w:tc>
          <w:tcPr>
            <w:tcW w:w="2268" w:type="dxa"/>
          </w:tcPr>
          <w:p w:rsidR="002319B0" w:rsidRPr="00704E58" w:rsidRDefault="002319B0">
            <w:pPr>
              <w:framePr w:w="4400" w:h="1644" w:wrap="notBeside" w:vAnchor="page" w:hAnchor="page" w:x="6573" w:y="721"/>
            </w:pPr>
            <w:r w:rsidRPr="00704E58">
              <w:t>200</w:t>
            </w:r>
            <w:r w:rsidR="000F60EB" w:rsidRPr="00704E58">
              <w:t>8</w:t>
            </w:r>
            <w:r w:rsidRPr="00704E58">
              <w:t>-0</w:t>
            </w:r>
            <w:r w:rsidR="00465171" w:rsidRPr="00704E58">
              <w:t>9-28</w:t>
            </w:r>
          </w:p>
        </w:tc>
        <w:tc>
          <w:tcPr>
            <w:tcW w:w="2347" w:type="dxa"/>
            <w:gridSpan w:val="2"/>
          </w:tcPr>
          <w:p w:rsidR="002319B0" w:rsidRPr="00704E58" w:rsidRDefault="002319B0">
            <w:pPr>
              <w:framePr w:w="4400" w:h="1644" w:wrap="notBeside" w:vAnchor="page" w:hAnchor="page" w:x="6573" w:y="721"/>
            </w:pPr>
          </w:p>
        </w:tc>
      </w:tr>
      <w:tr w:rsidR="002319B0" w:rsidRPr="00704E58">
        <w:tblPrEx>
          <w:tblCellMar>
            <w:top w:w="0" w:type="dxa"/>
            <w:bottom w:w="0" w:type="dxa"/>
          </w:tblCellMar>
        </w:tblPrEx>
        <w:tc>
          <w:tcPr>
            <w:tcW w:w="2268" w:type="dxa"/>
          </w:tcPr>
          <w:p w:rsidR="002319B0" w:rsidRPr="00704E58" w:rsidRDefault="002319B0">
            <w:pPr>
              <w:framePr w:w="4400" w:h="1644" w:wrap="notBeside" w:vAnchor="page" w:hAnchor="page" w:x="6573" w:y="721"/>
            </w:pPr>
          </w:p>
        </w:tc>
        <w:tc>
          <w:tcPr>
            <w:tcW w:w="2347" w:type="dxa"/>
            <w:gridSpan w:val="2"/>
          </w:tcPr>
          <w:p w:rsidR="002319B0" w:rsidRPr="00704E58" w:rsidRDefault="002319B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2319B0" w:rsidRPr="00704E58">
        <w:tblPrEx>
          <w:tblCellMar>
            <w:top w:w="0" w:type="dxa"/>
            <w:bottom w:w="0" w:type="dxa"/>
          </w:tblCellMar>
        </w:tblPrEx>
        <w:trPr>
          <w:trHeight w:val="284"/>
        </w:trPr>
        <w:tc>
          <w:tcPr>
            <w:tcW w:w="4911" w:type="dxa"/>
          </w:tcPr>
          <w:p w:rsidR="002319B0" w:rsidRPr="00704E58" w:rsidRDefault="002319B0">
            <w:pPr>
              <w:pStyle w:val="Avsndare"/>
              <w:framePr w:h="2483" w:wrap="notBeside" w:x="1504"/>
              <w:rPr>
                <w:b/>
                <w:i w:val="0"/>
                <w:sz w:val="22"/>
              </w:rPr>
            </w:pPr>
            <w:r w:rsidRPr="00704E58">
              <w:rPr>
                <w:b/>
                <w:i w:val="0"/>
                <w:sz w:val="22"/>
              </w:rPr>
              <w:t>Näringsdepartementet</w:t>
            </w:r>
          </w:p>
        </w:tc>
      </w:tr>
      <w:tr w:rsidR="002319B0" w:rsidRPr="00704E58">
        <w:tblPrEx>
          <w:tblCellMar>
            <w:top w:w="0" w:type="dxa"/>
            <w:bottom w:w="0" w:type="dxa"/>
          </w:tblCellMar>
        </w:tblPrEx>
        <w:trPr>
          <w:trHeight w:val="284"/>
        </w:trPr>
        <w:tc>
          <w:tcPr>
            <w:tcW w:w="4911" w:type="dxa"/>
          </w:tcPr>
          <w:p w:rsidR="002319B0" w:rsidRPr="00704E58" w:rsidRDefault="002319B0">
            <w:pPr>
              <w:pStyle w:val="Avsndare"/>
              <w:framePr w:h="2483" w:wrap="notBeside" w:x="1504"/>
              <w:rPr>
                <w:bCs/>
                <w:iCs/>
              </w:rPr>
            </w:pPr>
          </w:p>
        </w:tc>
      </w:tr>
      <w:tr w:rsidR="002319B0" w:rsidRPr="00704E58">
        <w:tblPrEx>
          <w:tblCellMar>
            <w:top w:w="0" w:type="dxa"/>
            <w:bottom w:w="0" w:type="dxa"/>
          </w:tblCellMar>
        </w:tblPrEx>
        <w:trPr>
          <w:trHeight w:val="284"/>
        </w:trPr>
        <w:tc>
          <w:tcPr>
            <w:tcW w:w="4911" w:type="dxa"/>
          </w:tcPr>
          <w:p w:rsidR="002319B0" w:rsidRPr="00704E58" w:rsidRDefault="002319B0">
            <w:pPr>
              <w:pStyle w:val="Avsndare"/>
              <w:framePr w:h="2483" w:wrap="notBeside" w:x="1504"/>
              <w:rPr>
                <w:bCs/>
                <w:iCs/>
              </w:rPr>
            </w:pPr>
          </w:p>
        </w:tc>
      </w:tr>
      <w:tr w:rsidR="002319B0" w:rsidRPr="00704E58">
        <w:tblPrEx>
          <w:tblCellMar>
            <w:top w:w="0" w:type="dxa"/>
            <w:bottom w:w="0" w:type="dxa"/>
          </w:tblCellMar>
        </w:tblPrEx>
        <w:trPr>
          <w:trHeight w:val="284"/>
        </w:trPr>
        <w:tc>
          <w:tcPr>
            <w:tcW w:w="4911" w:type="dxa"/>
          </w:tcPr>
          <w:p w:rsidR="002319B0" w:rsidRPr="00704E58" w:rsidRDefault="002319B0">
            <w:pPr>
              <w:pStyle w:val="Avsndare"/>
              <w:framePr w:h="2483" w:wrap="notBeside" w:x="1504"/>
              <w:rPr>
                <w:bCs/>
                <w:iCs/>
              </w:rPr>
            </w:pPr>
          </w:p>
        </w:tc>
      </w:tr>
      <w:tr w:rsidR="002319B0" w:rsidRPr="00704E58">
        <w:tblPrEx>
          <w:tblCellMar>
            <w:top w:w="0" w:type="dxa"/>
            <w:bottom w:w="0" w:type="dxa"/>
          </w:tblCellMar>
        </w:tblPrEx>
        <w:trPr>
          <w:trHeight w:val="284"/>
        </w:trPr>
        <w:tc>
          <w:tcPr>
            <w:tcW w:w="4911" w:type="dxa"/>
          </w:tcPr>
          <w:p w:rsidR="002319B0" w:rsidRPr="00704E58" w:rsidRDefault="002319B0">
            <w:pPr>
              <w:pStyle w:val="Avsndare"/>
              <w:framePr w:h="2483" w:wrap="notBeside" w:x="1504"/>
              <w:rPr>
                <w:bCs/>
                <w:iCs/>
              </w:rPr>
            </w:pPr>
          </w:p>
        </w:tc>
      </w:tr>
      <w:tr w:rsidR="002319B0" w:rsidRPr="00704E58">
        <w:tblPrEx>
          <w:tblCellMar>
            <w:top w:w="0" w:type="dxa"/>
            <w:bottom w:w="0" w:type="dxa"/>
          </w:tblCellMar>
        </w:tblPrEx>
        <w:trPr>
          <w:trHeight w:val="284"/>
        </w:trPr>
        <w:tc>
          <w:tcPr>
            <w:tcW w:w="4911" w:type="dxa"/>
          </w:tcPr>
          <w:p w:rsidR="002319B0" w:rsidRPr="00704E58" w:rsidRDefault="002319B0">
            <w:pPr>
              <w:pStyle w:val="Avsndare"/>
              <w:framePr w:h="2483" w:wrap="notBeside" w:x="1504"/>
              <w:rPr>
                <w:bCs/>
                <w:iCs/>
              </w:rPr>
            </w:pPr>
          </w:p>
        </w:tc>
      </w:tr>
      <w:tr w:rsidR="002319B0" w:rsidRPr="00704E58">
        <w:tblPrEx>
          <w:tblCellMar>
            <w:top w:w="0" w:type="dxa"/>
            <w:bottom w:w="0" w:type="dxa"/>
          </w:tblCellMar>
        </w:tblPrEx>
        <w:trPr>
          <w:trHeight w:val="284"/>
        </w:trPr>
        <w:tc>
          <w:tcPr>
            <w:tcW w:w="4911" w:type="dxa"/>
          </w:tcPr>
          <w:p w:rsidR="002319B0" w:rsidRPr="00704E58" w:rsidRDefault="002319B0">
            <w:pPr>
              <w:pStyle w:val="Avsndare"/>
              <w:framePr w:h="2483" w:wrap="notBeside" w:x="1504"/>
              <w:rPr>
                <w:bCs/>
                <w:iCs/>
              </w:rPr>
            </w:pPr>
          </w:p>
        </w:tc>
      </w:tr>
      <w:tr w:rsidR="002319B0" w:rsidRPr="00704E58">
        <w:tblPrEx>
          <w:tblCellMar>
            <w:top w:w="0" w:type="dxa"/>
            <w:bottom w:w="0" w:type="dxa"/>
          </w:tblCellMar>
        </w:tblPrEx>
        <w:trPr>
          <w:trHeight w:val="284"/>
        </w:trPr>
        <w:tc>
          <w:tcPr>
            <w:tcW w:w="4911" w:type="dxa"/>
          </w:tcPr>
          <w:p w:rsidR="002319B0" w:rsidRPr="00704E58" w:rsidRDefault="002319B0">
            <w:pPr>
              <w:pStyle w:val="Avsndare"/>
              <w:framePr w:h="2483" w:wrap="notBeside" w:x="1504"/>
              <w:rPr>
                <w:bCs/>
                <w:iCs/>
              </w:rPr>
            </w:pPr>
          </w:p>
        </w:tc>
      </w:tr>
      <w:tr w:rsidR="002319B0" w:rsidRPr="00704E58">
        <w:tblPrEx>
          <w:tblCellMar>
            <w:top w:w="0" w:type="dxa"/>
            <w:bottom w:w="0" w:type="dxa"/>
          </w:tblCellMar>
        </w:tblPrEx>
        <w:trPr>
          <w:trHeight w:val="284"/>
        </w:trPr>
        <w:tc>
          <w:tcPr>
            <w:tcW w:w="4911" w:type="dxa"/>
          </w:tcPr>
          <w:p w:rsidR="002319B0" w:rsidRPr="00704E58" w:rsidRDefault="002319B0">
            <w:pPr>
              <w:pStyle w:val="Avsndare"/>
              <w:framePr w:h="2483" w:wrap="notBeside" w:x="1504"/>
              <w:rPr>
                <w:bCs/>
                <w:iCs/>
              </w:rPr>
            </w:pPr>
          </w:p>
        </w:tc>
      </w:tr>
    </w:tbl>
    <w:p w:rsidR="002319B0" w:rsidRPr="00704E58" w:rsidRDefault="002319B0">
      <w:pPr>
        <w:framePr w:w="4400" w:h="2523" w:wrap="notBeside" w:vAnchor="page" w:hAnchor="page" w:x="6453" w:y="2445"/>
        <w:ind w:left="142"/>
        <w:rPr>
          <w:b/>
        </w:rPr>
      </w:pPr>
    </w:p>
    <w:p w:rsidR="002319B0" w:rsidRPr="00704E58" w:rsidRDefault="002319B0" w:rsidP="00640828">
      <w:pPr>
        <w:pStyle w:val="RKrubrik"/>
        <w:pBdr>
          <w:bottom w:val="single" w:sz="6" w:space="1" w:color="auto"/>
        </w:pBdr>
      </w:pPr>
      <w:bookmarkStart w:id="0" w:name="bRubrik"/>
      <w:bookmarkEnd w:id="0"/>
      <w:r w:rsidRPr="00704E58">
        <w:t xml:space="preserve">Rådets möte </w:t>
      </w:r>
      <w:r w:rsidR="00465171" w:rsidRPr="00704E58">
        <w:t xml:space="preserve">(transport) </w:t>
      </w:r>
      <w:r w:rsidRPr="00704E58">
        <w:t xml:space="preserve">den </w:t>
      </w:r>
      <w:r w:rsidR="00465171" w:rsidRPr="00704E58">
        <w:t>9 oktober 2008</w:t>
      </w:r>
      <w:r w:rsidR="00640828" w:rsidRPr="00704E58">
        <w:t xml:space="preserve"> </w:t>
      </w:r>
    </w:p>
    <w:p w:rsidR="002319B0" w:rsidRPr="00704E58" w:rsidRDefault="002319B0">
      <w:pPr>
        <w:pStyle w:val="RKnormal"/>
      </w:pPr>
      <w:r w:rsidRPr="00704E58">
        <w:t xml:space="preserve">Dagordningspunkt </w:t>
      </w:r>
      <w:r w:rsidR="00640828" w:rsidRPr="00704E58">
        <w:t>9</w:t>
      </w:r>
    </w:p>
    <w:p w:rsidR="00465171" w:rsidRPr="00704E58" w:rsidRDefault="00465171" w:rsidP="00640828">
      <w:pPr>
        <w:pStyle w:val="RKnormal"/>
      </w:pPr>
    </w:p>
    <w:p w:rsidR="00640828" w:rsidRPr="00704E58" w:rsidRDefault="002319B0" w:rsidP="00640828">
      <w:pPr>
        <w:pStyle w:val="RKnormal"/>
      </w:pPr>
      <w:r w:rsidRPr="00704E58">
        <w:t>Rubrik:</w:t>
      </w:r>
      <w:r w:rsidR="00640828" w:rsidRPr="00704E58">
        <w:t xml:space="preserve"> </w:t>
      </w:r>
      <w:r w:rsidR="00621669" w:rsidRPr="00704E58">
        <w:t>Förslag till Europaparlamentets och rådets direktiv om fullgörande av flaggstatsförpliktelser</w:t>
      </w:r>
    </w:p>
    <w:p w:rsidR="00621669" w:rsidRPr="00704E58" w:rsidRDefault="00621669" w:rsidP="00640828">
      <w:pPr>
        <w:pStyle w:val="RKnormal"/>
      </w:pPr>
    </w:p>
    <w:p w:rsidR="001630C7" w:rsidRPr="00704E58" w:rsidRDefault="002319B0" w:rsidP="001630C7">
      <w:pPr>
        <w:pStyle w:val="RKnormal"/>
      </w:pPr>
      <w:r w:rsidRPr="00704E58">
        <w:t>Dokument:</w:t>
      </w:r>
      <w:r w:rsidR="00640828" w:rsidRPr="00704E58">
        <w:t xml:space="preserve">  </w:t>
      </w:r>
      <w:r w:rsidR="001630C7" w:rsidRPr="00704E58">
        <w:t>12904/08 MAR 127 ENV 127 ENV 550 CODEC 1093</w:t>
      </w:r>
    </w:p>
    <w:p w:rsidR="001630C7" w:rsidRPr="00704E58" w:rsidRDefault="001630C7" w:rsidP="001630C7">
      <w:pPr>
        <w:pStyle w:val="RKnormal"/>
      </w:pPr>
    </w:p>
    <w:p w:rsidR="002319B0" w:rsidRPr="00704E58" w:rsidRDefault="002319B0">
      <w:pPr>
        <w:pStyle w:val="RKnormal"/>
      </w:pPr>
      <w:r w:rsidRPr="00704E58">
        <w:t xml:space="preserve">Tidigare dokument: </w:t>
      </w:r>
      <w:r w:rsidR="00BB5EDE" w:rsidRPr="00704E58">
        <w:t>Fakta PM 2005/06:FPM82</w:t>
      </w:r>
    </w:p>
    <w:p w:rsidR="00BB5EDE" w:rsidRPr="00704E58" w:rsidRDefault="00BB5EDE">
      <w:pPr>
        <w:pStyle w:val="RKnormal"/>
      </w:pPr>
    </w:p>
    <w:p w:rsidR="001630C7" w:rsidRPr="00704E58" w:rsidRDefault="001630C7" w:rsidP="001630C7">
      <w:pPr>
        <w:pStyle w:val="RKnormal"/>
      </w:pPr>
      <w:r w:rsidRPr="00704E58">
        <w:t>Förslaget behandlades senast i EU-nämnden den 4 april 2008.</w:t>
      </w:r>
    </w:p>
    <w:p w:rsidR="00C734BA" w:rsidRPr="00704E58" w:rsidRDefault="00C734BA" w:rsidP="001630C7">
      <w:pPr>
        <w:pStyle w:val="RKnormal"/>
      </w:pPr>
    </w:p>
    <w:p w:rsidR="002319B0" w:rsidRPr="00704E58" w:rsidRDefault="002319B0">
      <w:pPr>
        <w:pStyle w:val="RKrubrik"/>
      </w:pPr>
      <w:r w:rsidRPr="00704E58">
        <w:t>Bakgrund</w:t>
      </w:r>
    </w:p>
    <w:p w:rsidR="001630C7" w:rsidRPr="00704E58" w:rsidRDefault="001630C7" w:rsidP="001630C7">
      <w:r w:rsidRPr="00704E58">
        <w:t>Direktivförslaget om flaggstatsförpliktelser</w:t>
      </w:r>
      <w:r w:rsidRPr="00704E58">
        <w:rPr>
          <w:rStyle w:val="Fotnotsreferens"/>
        </w:rPr>
        <w:footnoteReference w:id="1"/>
      </w:r>
      <w:r w:rsidRPr="00704E58">
        <w:t xml:space="preserve"> ingår som en av sju rättsakter i EU:s tredje sjösäkerhetspaket. Förslaget bygger på den Internationella Sjöfartsorganisationens (IMO) frivilliga revisionssystem för flagg-, hamn- och kuststater. Inom systemet granskas hur en stat lever upp till sina skyldigheter enligt olika internationella konventioner rörande miljö- och säkerhet. Konkret gäller att bestämmelserna i koden för tillämpning av </w:t>
      </w:r>
      <w:r w:rsidR="00B31099" w:rsidRPr="00704E58">
        <w:t>den internationella sjöfartsorganisationens (</w:t>
      </w:r>
      <w:r w:rsidRPr="00704E58">
        <w:t>IMO</w:t>
      </w:r>
      <w:r w:rsidR="00B31099" w:rsidRPr="00704E58">
        <w:t>)</w:t>
      </w:r>
      <w:r w:rsidRPr="00704E58">
        <w:t xml:space="preserve"> instrument blir bindande för flaggstaterna och att det system som bygger på IMO:s frivilliga granskningssystem blir obligatoriskt inom unionen. Genom förslaget skulle flaggstaterna dessutom åläggas ytterligare ansvar inom ramen för de internationella förpliktelser de har redan åtagit sig. Detta ansvar avses utövas både innan och efter det att de har beviljat fartyg rätten att segla under deras flagg. </w:t>
      </w:r>
    </w:p>
    <w:p w:rsidR="001630C7" w:rsidRPr="00704E58" w:rsidRDefault="001630C7">
      <w:pPr>
        <w:pStyle w:val="RKnormal"/>
      </w:pPr>
    </w:p>
    <w:p w:rsidR="001630C7" w:rsidRPr="00704E58" w:rsidRDefault="001630C7">
      <w:pPr>
        <w:pStyle w:val="RKnormal"/>
      </w:pPr>
    </w:p>
    <w:p w:rsidR="00C734BA" w:rsidRPr="00704E58" w:rsidRDefault="00C734BA" w:rsidP="00C734BA">
      <w:pPr>
        <w:pStyle w:val="RKnormal"/>
      </w:pPr>
      <w:r w:rsidRPr="00704E58">
        <w:t xml:space="preserve">KOM:s ursprungliga förslag har emellertid starkt kritiserats av en majoritet av </w:t>
      </w:r>
      <w:r w:rsidR="00B652F7" w:rsidRPr="00704E58">
        <w:t>MS</w:t>
      </w:r>
      <w:r w:rsidRPr="00704E58">
        <w:t xml:space="preserve">. </w:t>
      </w:r>
      <w:r w:rsidR="00B652F7" w:rsidRPr="00704E58">
        <w:t>F</w:t>
      </w:r>
      <w:r w:rsidRPr="00704E58">
        <w:t xml:space="preserve">ramförallt </w:t>
      </w:r>
      <w:r w:rsidR="00B652F7" w:rsidRPr="00704E58">
        <w:t xml:space="preserve">har MS </w:t>
      </w:r>
      <w:r w:rsidRPr="00704E58">
        <w:t xml:space="preserve">vänt sig mot att kompetens enligt olika internationella konventioner inom miljö- och säkerhetsområdet </w:t>
      </w:r>
      <w:r w:rsidR="00F70600" w:rsidRPr="00704E58">
        <w:t xml:space="preserve">genom förslaget </w:t>
      </w:r>
      <w:r w:rsidRPr="00704E58">
        <w:t xml:space="preserve">förs över från </w:t>
      </w:r>
      <w:r w:rsidR="00B652F7" w:rsidRPr="00704E58">
        <w:t>MS</w:t>
      </w:r>
      <w:r w:rsidRPr="00704E58">
        <w:t xml:space="preserve"> till unionen. EP har </w:t>
      </w:r>
      <w:r w:rsidR="00B31099" w:rsidRPr="00704E58">
        <w:t xml:space="preserve">dock </w:t>
      </w:r>
      <w:r w:rsidRPr="00704E58">
        <w:t xml:space="preserve">uttalat att man sätter mycket stort värde på rättsakten och </w:t>
      </w:r>
      <w:r w:rsidR="00B31099" w:rsidRPr="00704E58">
        <w:t xml:space="preserve">inte visat sig villigt </w:t>
      </w:r>
      <w:r w:rsidRPr="00704E58">
        <w:t>att behandla det tredje sjösäkerhetspaketet i olika delar.</w:t>
      </w:r>
    </w:p>
    <w:p w:rsidR="00C734BA" w:rsidRPr="00704E58" w:rsidRDefault="00C734BA" w:rsidP="00C734BA">
      <w:pPr>
        <w:pStyle w:val="RKnormal"/>
      </w:pPr>
    </w:p>
    <w:p w:rsidR="00C734BA" w:rsidRPr="00704E58" w:rsidRDefault="00C734BA" w:rsidP="00C734BA">
      <w:pPr>
        <w:pStyle w:val="RKnormal"/>
      </w:pPr>
      <w:r w:rsidRPr="00704E58">
        <w:t xml:space="preserve">ORDF har i syfte att bryta det dödläge som förhandlingarna hamnat i presenterat en reviderad version av direktivet. Förslaget är mindre omfattande och innehåller färre artiklar med materiellt innehåll. Syftet med direktivet kvarstår dock, dvs. att säkerställa att EU </w:t>
      </w:r>
      <w:r w:rsidR="00B31099" w:rsidRPr="00704E58">
        <w:t xml:space="preserve">länderna </w:t>
      </w:r>
      <w:r w:rsidRPr="00704E58">
        <w:t>fullgör de åtaganden som åligger i dess roll som flaggstater</w:t>
      </w:r>
      <w:r w:rsidR="00D640CF" w:rsidRPr="00704E58">
        <w:t xml:space="preserve"> och att undanröja skillnader i säkerhetsnivå mellan fartyg som bär någon av medlemsstaternas flagg.</w:t>
      </w:r>
    </w:p>
    <w:p w:rsidR="00C734BA" w:rsidRPr="00704E58" w:rsidRDefault="00C734BA" w:rsidP="00C734BA">
      <w:pPr>
        <w:pStyle w:val="RKnormal"/>
      </w:pPr>
    </w:p>
    <w:p w:rsidR="002319B0" w:rsidRPr="00704E58" w:rsidRDefault="002319B0">
      <w:pPr>
        <w:pStyle w:val="RKrubrik"/>
      </w:pPr>
      <w:r w:rsidRPr="00704E58">
        <w:t>Rättslig grund och beslutsförfarande</w:t>
      </w:r>
    </w:p>
    <w:p w:rsidR="00C734BA" w:rsidRPr="00704E58" w:rsidRDefault="004055F6" w:rsidP="00C734BA">
      <w:pPr>
        <w:pStyle w:val="RKnormal"/>
      </w:pPr>
      <w:r w:rsidRPr="00704E58">
        <w:t xml:space="preserve">Rättslig grund utgörs av EG-fördragets artikel 80.2. </w:t>
      </w:r>
      <w:r w:rsidR="00C734BA" w:rsidRPr="00704E58">
        <w:t>EP deltar i förfarandet i enlighet med artikel 251 (medbeslutande). Rådet fattar beslut med kvalificerad majoritet.</w:t>
      </w:r>
    </w:p>
    <w:p w:rsidR="00C734BA" w:rsidRPr="00704E58" w:rsidRDefault="00C734BA" w:rsidP="00C734BA">
      <w:pPr>
        <w:pStyle w:val="RKnormal"/>
      </w:pPr>
    </w:p>
    <w:p w:rsidR="002319B0" w:rsidRPr="00704E58" w:rsidRDefault="002319B0">
      <w:pPr>
        <w:pStyle w:val="RKrubrik"/>
        <w:rPr>
          <w:i/>
          <w:iCs/>
        </w:rPr>
      </w:pPr>
      <w:r w:rsidRPr="00704E58">
        <w:t>Svensk ståndpunkt</w:t>
      </w:r>
    </w:p>
    <w:p w:rsidR="006C0649" w:rsidRPr="00704E58" w:rsidRDefault="005E0F65" w:rsidP="006C0649">
      <w:pPr>
        <w:pStyle w:val="RKnormal"/>
      </w:pPr>
      <w:r w:rsidRPr="00704E58">
        <w:t xml:space="preserve">SE </w:t>
      </w:r>
      <w:r w:rsidR="006C0649" w:rsidRPr="00704E58">
        <w:t xml:space="preserve">stödjer KOM:s ambition att alla MS ska uppfylla de krav som åligger dem som flaggstater. </w:t>
      </w:r>
      <w:r w:rsidR="00C734BA" w:rsidRPr="00704E58">
        <w:t xml:space="preserve">Regeringen fäster vidare </w:t>
      </w:r>
      <w:r w:rsidR="006C0649" w:rsidRPr="00704E58">
        <w:t xml:space="preserve">största vikt vid arbetet med sjösäkerhet och arbetet med att förhindra olyckor till sjöss.  </w:t>
      </w:r>
    </w:p>
    <w:p w:rsidR="006C0649" w:rsidRPr="00704E58" w:rsidRDefault="006C0649" w:rsidP="006C0649">
      <w:pPr>
        <w:pStyle w:val="RKnormal"/>
      </w:pPr>
    </w:p>
    <w:p w:rsidR="00C26ECF" w:rsidRPr="00704E58" w:rsidRDefault="00C26ECF" w:rsidP="00C26ECF">
      <w:r w:rsidRPr="00704E58">
        <w:t xml:space="preserve">Ett direktiv om flaggstatsförpliktelser är </w:t>
      </w:r>
      <w:r w:rsidR="00B31099" w:rsidRPr="00704E58">
        <w:t xml:space="preserve">emellertid </w:t>
      </w:r>
      <w:r w:rsidRPr="00704E58">
        <w:t xml:space="preserve">inte </w:t>
      </w:r>
      <w:r w:rsidR="00B31099" w:rsidRPr="00704E58">
        <w:t xml:space="preserve">det mest effektiva instrumentet </w:t>
      </w:r>
      <w:r w:rsidRPr="00704E58">
        <w:t>för att hjälpa de MS som fortfarande befinner sig på Parisavtalets svarta eller grå lista vad avser säkerhetsnivå på fartygsregister. I</w:t>
      </w:r>
      <w:r w:rsidR="00F70600" w:rsidRPr="00704E58">
        <w:t xml:space="preserve"> </w:t>
      </w:r>
      <w:r w:rsidRPr="00704E58">
        <w:t xml:space="preserve">stället </w:t>
      </w:r>
      <w:r w:rsidR="001B302E" w:rsidRPr="00704E58">
        <w:t xml:space="preserve">krävs andra åtgärder. </w:t>
      </w:r>
      <w:r w:rsidRPr="00704E58">
        <w:t xml:space="preserve">Den europeiska sjösäkerhetsbyrån </w:t>
      </w:r>
      <w:r w:rsidR="00257BF1" w:rsidRPr="00704E58">
        <w:t xml:space="preserve">skulle </w:t>
      </w:r>
      <w:r w:rsidRPr="00704E58">
        <w:t xml:space="preserve">exempelvis </w:t>
      </w:r>
      <w:r w:rsidR="00257BF1" w:rsidRPr="00704E58">
        <w:t xml:space="preserve">kunna </w:t>
      </w:r>
      <w:r w:rsidRPr="00704E58">
        <w:t xml:space="preserve">lämna </w:t>
      </w:r>
      <w:r w:rsidR="00257BF1" w:rsidRPr="00704E58">
        <w:t>sär</w:t>
      </w:r>
      <w:r w:rsidRPr="00704E58">
        <w:t xml:space="preserve">skilt stöd till de MS som befinner sig på Parisavtalets svarta eller grå lista. </w:t>
      </w:r>
      <w:r w:rsidR="001B302E" w:rsidRPr="00704E58">
        <w:t>Vidare behövs åtgärder på global</w:t>
      </w:r>
      <w:r w:rsidR="00F70600" w:rsidRPr="00704E58">
        <w:t xml:space="preserve"> </w:t>
      </w:r>
      <w:r w:rsidR="001B302E" w:rsidRPr="00704E58">
        <w:t>nivå</w:t>
      </w:r>
      <w:r w:rsidR="00B31099" w:rsidRPr="00704E58">
        <w:t xml:space="preserve"> genom IMO</w:t>
      </w:r>
      <w:r w:rsidR="001B302E" w:rsidRPr="00704E58">
        <w:t xml:space="preserve">, </w:t>
      </w:r>
      <w:r w:rsidR="00B31099" w:rsidRPr="00704E58">
        <w:t>exempelvis genom IMO:s revisionssystem.</w:t>
      </w:r>
    </w:p>
    <w:p w:rsidR="00C26ECF" w:rsidRPr="00704E58" w:rsidRDefault="00C26ECF" w:rsidP="00C26ECF">
      <w:pPr>
        <w:pStyle w:val="RKnormal"/>
      </w:pPr>
    </w:p>
    <w:p w:rsidR="00F70600" w:rsidRPr="00704E58" w:rsidRDefault="005709FE" w:rsidP="00F70600">
      <w:r w:rsidRPr="00704E58">
        <w:t xml:space="preserve">Det nuvarande förslaget innehåller regler om att samtliga MS </w:t>
      </w:r>
      <w:r w:rsidR="00F70600" w:rsidRPr="00704E58">
        <w:t xml:space="preserve">ska </w:t>
      </w:r>
      <w:r w:rsidRPr="00704E58">
        <w:t xml:space="preserve">inför </w:t>
      </w:r>
      <w:r w:rsidR="00B31099" w:rsidRPr="00704E58">
        <w:t>kvalitetscertifieringssystem</w:t>
      </w:r>
      <w:r w:rsidRPr="00704E58">
        <w:t xml:space="preserve"> för </w:t>
      </w:r>
      <w:r w:rsidR="00E74CE4" w:rsidRPr="00704E58">
        <w:t xml:space="preserve">sina respektive </w:t>
      </w:r>
      <w:r w:rsidRPr="00704E58">
        <w:t xml:space="preserve">sjöfartsadministrationerna, att samtliga MS </w:t>
      </w:r>
      <w:r w:rsidR="00F70600" w:rsidRPr="00704E58">
        <w:t xml:space="preserve">ska </w:t>
      </w:r>
      <w:r w:rsidRPr="00704E58">
        <w:t>genomgå IMO:s revi</w:t>
      </w:r>
      <w:r w:rsidR="00797FA8" w:rsidRPr="00704E58">
        <w:t>si</w:t>
      </w:r>
      <w:r w:rsidRPr="00704E58">
        <w:t>on</w:t>
      </w:r>
      <w:r w:rsidR="00E74CE4" w:rsidRPr="00704E58">
        <w:t xml:space="preserve">, att </w:t>
      </w:r>
      <w:r w:rsidR="00F70600" w:rsidRPr="00704E58">
        <w:t xml:space="preserve">samtliga </w:t>
      </w:r>
      <w:r w:rsidR="00E74CE4" w:rsidRPr="00704E58">
        <w:t xml:space="preserve">MS </w:t>
      </w:r>
      <w:r w:rsidR="00F70600" w:rsidRPr="00704E58">
        <w:t xml:space="preserve">ska </w:t>
      </w:r>
      <w:r w:rsidR="00E74CE4" w:rsidRPr="00704E58">
        <w:t>vidta åtgärder för att säkerställa att fartyg som för deras flagg följer relevanta internationella konventioner</w:t>
      </w:r>
      <w:r w:rsidRPr="00704E58">
        <w:t xml:space="preserve"> samt vissa regler om uppgifter som MS </w:t>
      </w:r>
      <w:r w:rsidR="00F70600" w:rsidRPr="00704E58">
        <w:t xml:space="preserve">ska </w:t>
      </w:r>
      <w:r w:rsidRPr="00704E58">
        <w:t xml:space="preserve">hålla tillgängliga för den händelse att fartyg byter flagg mellan MS. </w:t>
      </w:r>
      <w:r w:rsidR="00F70600" w:rsidRPr="00704E58">
        <w:t xml:space="preserve">Rådets rättstjänst har i förhållande till ORDF senaste förslag klargjort att det inte i detta fall kan röra sig om överföring av behörighet i den omfattning flera MS tidigare befarat. SE skulle kunna acceptera detta kompromissförslag som ORDF presenterat under förutsättning att frågan om kompetens inte återigen förs in i direktivet och att det bidrar till att det tredje sjösäkerhetspaketet kan antas. </w:t>
      </w:r>
    </w:p>
    <w:p w:rsidR="00F70600" w:rsidRPr="00704E58" w:rsidRDefault="00F70600" w:rsidP="00F70600"/>
    <w:p w:rsidR="00F70600" w:rsidRPr="00704E58" w:rsidRDefault="00F70600" w:rsidP="00F70600">
      <w:r w:rsidRPr="00704E58">
        <w:t xml:space="preserve">SE bör dock i första hand verka för att den föreslagna ”soft law-lösning” antas i form av en deklaration om att MS ska verka för att IMO:s revisionssystem blir obligatoriskt på global nivå. </w:t>
      </w:r>
    </w:p>
    <w:p w:rsidR="005709FE" w:rsidRPr="00704E58" w:rsidRDefault="005709FE" w:rsidP="005709FE"/>
    <w:p w:rsidR="005709FE" w:rsidRPr="00704E58" w:rsidRDefault="005709FE" w:rsidP="005709FE"/>
    <w:p w:rsidR="002319B0" w:rsidRPr="00704E58" w:rsidRDefault="002319B0">
      <w:pPr>
        <w:pStyle w:val="RKrubrik"/>
      </w:pPr>
      <w:r w:rsidRPr="00704E58">
        <w:t>Europaparlamentets inställning</w:t>
      </w:r>
    </w:p>
    <w:p w:rsidR="00C734BA" w:rsidRPr="00704E58" w:rsidRDefault="00E74CE4" w:rsidP="00C734BA">
      <w:pPr>
        <w:pStyle w:val="RKnormal"/>
      </w:pPr>
      <w:r w:rsidRPr="00704E58">
        <w:t>EP</w:t>
      </w:r>
      <w:r w:rsidR="00C734BA" w:rsidRPr="00704E58">
        <w:t xml:space="preserve"> är angeläget om att anta det tredje</w:t>
      </w:r>
      <w:r w:rsidR="001B302E" w:rsidRPr="00704E58">
        <w:t xml:space="preserve"> </w:t>
      </w:r>
      <w:r w:rsidR="00C734BA" w:rsidRPr="00704E58">
        <w:t xml:space="preserve">sjösäkerhetspaketet som </w:t>
      </w:r>
      <w:r w:rsidR="001B302E" w:rsidRPr="00704E58">
        <w:t xml:space="preserve">en </w:t>
      </w:r>
      <w:r w:rsidR="00C734BA" w:rsidRPr="00704E58">
        <w:t xml:space="preserve">helhet och har i samband med behandlingen av de övriga rättsakterna i paketet föreslagit ändringar som </w:t>
      </w:r>
      <w:r w:rsidR="001B302E" w:rsidRPr="00704E58">
        <w:t xml:space="preserve">i princip </w:t>
      </w:r>
      <w:r w:rsidR="00C734BA" w:rsidRPr="00704E58">
        <w:t>innebär att de två återstående</w:t>
      </w:r>
      <w:r w:rsidR="00F70600" w:rsidRPr="00704E58">
        <w:t>, av rådet kritiserade,</w:t>
      </w:r>
      <w:r w:rsidR="00C734BA" w:rsidRPr="00704E58">
        <w:t xml:space="preserve"> rättsakterna </w:t>
      </w:r>
      <w:r w:rsidR="001B302E" w:rsidRPr="00704E58">
        <w:t xml:space="preserve">lyfts </w:t>
      </w:r>
      <w:r w:rsidR="00C734BA" w:rsidRPr="00704E58">
        <w:t xml:space="preserve">in i övriga </w:t>
      </w:r>
      <w:r w:rsidR="001B302E" w:rsidRPr="00704E58">
        <w:t>rättsakter</w:t>
      </w:r>
      <w:r w:rsidR="00C734BA" w:rsidRPr="00704E58">
        <w:t xml:space="preserve">. </w:t>
      </w:r>
      <w:r w:rsidRPr="00704E58">
        <w:t>EP</w:t>
      </w:r>
      <w:r w:rsidR="00C734BA" w:rsidRPr="00704E58">
        <w:t xml:space="preserve"> är därför angeläget om att rådet antar en gemensam ståndpunkt</w:t>
      </w:r>
      <w:r w:rsidR="001B302E" w:rsidRPr="00704E58">
        <w:t xml:space="preserve"> i fråga om flaggstatsdirektivet</w:t>
      </w:r>
      <w:r w:rsidR="00C734BA" w:rsidRPr="00704E58">
        <w:t xml:space="preserve">. Vidare har </w:t>
      </w:r>
      <w:r w:rsidRPr="00704E58">
        <w:t>E</w:t>
      </w:r>
      <w:r w:rsidR="00C734BA" w:rsidRPr="00704E58">
        <w:t>P aviserat att man inte godtar enbart en ”soft law-lösning” i form av en deklaration från MS:s sida att dessa ska arbeta för att IMO:s revisionssy</w:t>
      </w:r>
      <w:r w:rsidR="00832FF3" w:rsidRPr="00704E58">
        <w:t>s</w:t>
      </w:r>
      <w:r w:rsidR="00C734BA" w:rsidRPr="00704E58">
        <w:t xml:space="preserve">tem blir obligatorisk på globalnivå. </w:t>
      </w:r>
    </w:p>
    <w:p w:rsidR="00C734BA" w:rsidRPr="00704E58" w:rsidRDefault="00C734BA">
      <w:pPr>
        <w:pStyle w:val="RKnormal"/>
      </w:pPr>
    </w:p>
    <w:p w:rsidR="002319B0" w:rsidRPr="00704E58" w:rsidRDefault="002319B0">
      <w:pPr>
        <w:pStyle w:val="RKrubrik"/>
      </w:pPr>
      <w:r w:rsidRPr="00704E58">
        <w:t>Förslaget</w:t>
      </w:r>
    </w:p>
    <w:p w:rsidR="00B61574" w:rsidRPr="00704E58" w:rsidRDefault="00B61574" w:rsidP="00B61574">
      <w:pPr>
        <w:pStyle w:val="RKnormal"/>
      </w:pPr>
      <w:r w:rsidRPr="00704E58">
        <w:t>K</w:t>
      </w:r>
      <w:r w:rsidR="00E74CE4" w:rsidRPr="00704E58">
        <w:t>OM:s</w:t>
      </w:r>
      <w:r w:rsidRPr="00704E58">
        <w:t xml:space="preserve"> avsikt med direktivförslaget är </w:t>
      </w:r>
      <w:r w:rsidR="00621669" w:rsidRPr="00704E58">
        <w:t xml:space="preserve">dels </w:t>
      </w:r>
      <w:r w:rsidRPr="00704E58">
        <w:t xml:space="preserve">att förmå </w:t>
      </w:r>
      <w:r w:rsidR="00F70600" w:rsidRPr="00704E58">
        <w:t>MS</w:t>
      </w:r>
      <w:r w:rsidRPr="00704E58">
        <w:t xml:space="preserve"> att ställa högre krav på fartyg i sina register, dels </w:t>
      </w:r>
      <w:r w:rsidR="00621669" w:rsidRPr="00704E58">
        <w:t xml:space="preserve">att </w:t>
      </w:r>
      <w:r w:rsidRPr="00704E58">
        <w:t xml:space="preserve">den skillnad i tillämpningen av säkerhetsnivån som finns bland </w:t>
      </w:r>
      <w:r w:rsidR="00B652F7" w:rsidRPr="00704E58">
        <w:t>MS</w:t>
      </w:r>
      <w:r w:rsidR="00F70600" w:rsidRPr="00704E58">
        <w:t>:s</w:t>
      </w:r>
      <w:r w:rsidRPr="00704E58">
        <w:t xml:space="preserve"> fartyg, ska bort. Förslaget innebär bl.a. följande:</w:t>
      </w:r>
    </w:p>
    <w:p w:rsidR="00B61574" w:rsidRPr="00704E58" w:rsidRDefault="00B61574" w:rsidP="00B61574">
      <w:pPr>
        <w:pStyle w:val="RKnormal"/>
        <w:numPr>
          <w:ilvl w:val="0"/>
          <w:numId w:val="2"/>
        </w:numPr>
      </w:pPr>
      <w:r w:rsidRPr="00704E58">
        <w:t xml:space="preserve">Att MS åläggs att tillämpa IMO:s flaggstatskoden. Därmed hamnar samtliga internationella konventioner som faller in under koden under gemenskapens exklusiva behörighet. </w:t>
      </w:r>
    </w:p>
    <w:p w:rsidR="00B61574" w:rsidRPr="00704E58" w:rsidRDefault="00B61574" w:rsidP="00B61574">
      <w:pPr>
        <w:pStyle w:val="RKnormal"/>
        <w:numPr>
          <w:ilvl w:val="0"/>
          <w:numId w:val="1"/>
        </w:numPr>
      </w:pPr>
      <w:r w:rsidRPr="00704E58">
        <w:t>Olika tolkningar av konventionerna ska harmoniseras inom EU. I och med att ett antal internationella konventioner förs från MS till gemenskapen innebär detta att ingen MS enskilt kommer att kunna föra upp en fråga i IMO, utan allt måste ske i samförstånd mellan 27 MS och KOM.</w:t>
      </w:r>
    </w:p>
    <w:p w:rsidR="00B61574" w:rsidRPr="00704E58" w:rsidRDefault="00B61574" w:rsidP="00B61574">
      <w:pPr>
        <w:pStyle w:val="RKnormal"/>
        <w:numPr>
          <w:ilvl w:val="0"/>
          <w:numId w:val="1"/>
        </w:numPr>
      </w:pPr>
      <w:r w:rsidRPr="00704E58">
        <w:t xml:space="preserve">Medlemsstaterna ska undergå revision av IMO </w:t>
      </w:r>
      <w:r w:rsidR="00F70600" w:rsidRPr="00704E58">
        <w:t xml:space="preserve">när </w:t>
      </w:r>
      <w:r w:rsidRPr="00704E58">
        <w:t>direktivet trätt i kraft. En revision ska endast godtas om kommissionen får medverka som observatör.</w:t>
      </w:r>
    </w:p>
    <w:p w:rsidR="00B61574" w:rsidRPr="00704E58" w:rsidRDefault="00B61574" w:rsidP="00B61574">
      <w:pPr>
        <w:numPr>
          <w:ilvl w:val="0"/>
          <w:numId w:val="1"/>
        </w:numPr>
        <w:rPr>
          <w:i/>
        </w:rPr>
      </w:pPr>
      <w:r w:rsidRPr="00704E58">
        <w:t xml:space="preserve">att MS ska tillse att deras sjöfartsadministrationer kvalitetscertifieras. </w:t>
      </w:r>
    </w:p>
    <w:p w:rsidR="005709FE" w:rsidRPr="00704E58" w:rsidRDefault="005709FE" w:rsidP="005709FE"/>
    <w:p w:rsidR="005709FE" w:rsidRPr="00704E58" w:rsidRDefault="00F70600" w:rsidP="005709FE">
      <w:pPr>
        <w:rPr>
          <w:i/>
        </w:rPr>
      </w:pPr>
      <w:r w:rsidRPr="00704E58">
        <w:t xml:space="preserve">Det nu </w:t>
      </w:r>
      <w:r w:rsidR="005709FE" w:rsidRPr="00704E58">
        <w:t>nedbanta</w:t>
      </w:r>
      <w:r w:rsidRPr="00704E58">
        <w:t>de</w:t>
      </w:r>
      <w:r w:rsidR="005709FE" w:rsidRPr="00704E58">
        <w:t xml:space="preserve"> direktivförslag</w:t>
      </w:r>
      <w:r w:rsidRPr="00704E58">
        <w:t>et</w:t>
      </w:r>
      <w:r w:rsidR="005709FE" w:rsidRPr="00704E58">
        <w:t xml:space="preserve"> </w:t>
      </w:r>
      <w:r w:rsidR="00797FA8" w:rsidRPr="00704E58">
        <w:t>innehåll</w:t>
      </w:r>
      <w:r w:rsidRPr="00704E58">
        <w:t xml:space="preserve">erenbart </w:t>
      </w:r>
      <w:r w:rsidR="00797FA8" w:rsidRPr="00704E58">
        <w:t xml:space="preserve"> krav på att </w:t>
      </w:r>
      <w:r w:rsidR="005709FE" w:rsidRPr="00704E58">
        <w:t xml:space="preserve">samtliga MS </w:t>
      </w:r>
      <w:r w:rsidRPr="00704E58">
        <w:t xml:space="preserve">ska </w:t>
      </w:r>
      <w:r w:rsidR="005709FE" w:rsidRPr="00704E58">
        <w:t>inför</w:t>
      </w:r>
      <w:r w:rsidRPr="00704E58">
        <w:t>a</w:t>
      </w:r>
      <w:r w:rsidR="005709FE" w:rsidRPr="00704E58">
        <w:t xml:space="preserve"> kvalitets</w:t>
      </w:r>
      <w:r w:rsidR="00B31099" w:rsidRPr="00704E58">
        <w:t xml:space="preserve">certifieringssystem </w:t>
      </w:r>
      <w:r w:rsidR="005709FE" w:rsidRPr="00704E58">
        <w:t xml:space="preserve">för </w:t>
      </w:r>
      <w:r w:rsidR="00E74CE4" w:rsidRPr="00704E58">
        <w:t xml:space="preserve">sina respektive </w:t>
      </w:r>
      <w:r w:rsidR="005709FE" w:rsidRPr="00704E58">
        <w:t xml:space="preserve">sjöfartsadministrationer, att samtliga MS </w:t>
      </w:r>
      <w:r w:rsidRPr="00704E58">
        <w:t xml:space="preserve">ska </w:t>
      </w:r>
      <w:r w:rsidR="005709FE" w:rsidRPr="00704E58">
        <w:t>genomgå IMO:s revi</w:t>
      </w:r>
      <w:r w:rsidR="00797FA8" w:rsidRPr="00704E58">
        <w:t>si</w:t>
      </w:r>
      <w:r w:rsidR="005709FE" w:rsidRPr="00704E58">
        <w:t>on</w:t>
      </w:r>
      <w:r w:rsidR="00E74CE4" w:rsidRPr="00704E58">
        <w:t xml:space="preserve">, att </w:t>
      </w:r>
      <w:r w:rsidRPr="00704E58">
        <w:t xml:space="preserve">samtliga </w:t>
      </w:r>
      <w:r w:rsidR="00E74CE4" w:rsidRPr="00704E58">
        <w:t xml:space="preserve">MS </w:t>
      </w:r>
      <w:r w:rsidRPr="00704E58">
        <w:t xml:space="preserve">ska </w:t>
      </w:r>
      <w:r w:rsidR="00E74CE4" w:rsidRPr="00704E58">
        <w:t>vidta åtgärder för att säkerställa att fartyg som för deras flagg följer relevanta internationella konventioner,</w:t>
      </w:r>
      <w:r w:rsidR="005709FE" w:rsidRPr="00704E58">
        <w:t xml:space="preserve"> samt vissa regler om uppgifter som MS </w:t>
      </w:r>
      <w:r w:rsidRPr="00704E58">
        <w:t xml:space="preserve">ska </w:t>
      </w:r>
      <w:r w:rsidR="005709FE" w:rsidRPr="00704E58">
        <w:t>hålla tillgängliga för den händelse att fartyg byter flagg mellan MS.</w:t>
      </w:r>
      <w:r w:rsidR="00797FA8" w:rsidRPr="00704E58">
        <w:t xml:space="preserve"> </w:t>
      </w:r>
    </w:p>
    <w:p w:rsidR="00C734BA" w:rsidRPr="00704E58" w:rsidRDefault="00C734BA" w:rsidP="00C734BA">
      <w:pPr>
        <w:ind w:left="360"/>
        <w:rPr>
          <w:i/>
        </w:rPr>
      </w:pPr>
    </w:p>
    <w:p w:rsidR="002319B0" w:rsidRPr="00704E58" w:rsidRDefault="002319B0">
      <w:pPr>
        <w:pStyle w:val="RKrubrik"/>
        <w:rPr>
          <w:i/>
          <w:iCs/>
        </w:rPr>
      </w:pPr>
      <w:r w:rsidRPr="00704E58">
        <w:t>Gällande svenska regler och förslagets effekter på dessa</w:t>
      </w:r>
    </w:p>
    <w:p w:rsidR="00C734BA" w:rsidRPr="00704E58" w:rsidRDefault="006C0649">
      <w:pPr>
        <w:pStyle w:val="RKnormal"/>
      </w:pPr>
      <w:r w:rsidRPr="00704E58">
        <w:t xml:space="preserve">SE har ratificerat och </w:t>
      </w:r>
      <w:r w:rsidR="00F70600" w:rsidRPr="00704E58">
        <w:t xml:space="preserve">genomfört </w:t>
      </w:r>
      <w:r w:rsidRPr="00704E58">
        <w:t xml:space="preserve">de internationella överenskommelser som föreslås infogas i gemenskapsrätten varför detta a priori inte leder till några lagändringar. </w:t>
      </w:r>
      <w:r w:rsidR="00E74CE4" w:rsidRPr="00704E58">
        <w:t xml:space="preserve">Kravet att samtliga sjöfartsadministrationer </w:t>
      </w:r>
      <w:r w:rsidR="00F70600" w:rsidRPr="00704E58">
        <w:t xml:space="preserve">ska </w:t>
      </w:r>
      <w:r w:rsidR="00E74CE4" w:rsidRPr="00704E58">
        <w:t>inför</w:t>
      </w:r>
      <w:r w:rsidR="00F70600" w:rsidRPr="00704E58">
        <w:t>a</w:t>
      </w:r>
      <w:r w:rsidR="00E74CE4" w:rsidRPr="00704E58">
        <w:t xml:space="preserve"> kvalitetscertifieringssystem måste dock regleras på lämpligt sätt.</w:t>
      </w:r>
    </w:p>
    <w:p w:rsidR="00A54539" w:rsidRPr="00704E58" w:rsidRDefault="00A54539">
      <w:pPr>
        <w:pStyle w:val="RKnormal"/>
      </w:pPr>
    </w:p>
    <w:p w:rsidR="002319B0" w:rsidRPr="00704E58" w:rsidRDefault="002319B0">
      <w:pPr>
        <w:pStyle w:val="RKrubrik"/>
      </w:pPr>
      <w:r w:rsidRPr="00704E58">
        <w:t>Ekonomiska konsekvenser</w:t>
      </w:r>
    </w:p>
    <w:p w:rsidR="006C0649" w:rsidRPr="00704E58" w:rsidRDefault="006C0649" w:rsidP="006C0649">
      <w:r w:rsidRPr="00704E58">
        <w:t xml:space="preserve">Förslaget bedöms inte påverka den svenska statsbudgeten. </w:t>
      </w:r>
    </w:p>
    <w:p w:rsidR="00C734BA" w:rsidRPr="00704E58" w:rsidRDefault="00C734BA" w:rsidP="006C0649"/>
    <w:p w:rsidR="002319B0" w:rsidRPr="00704E58" w:rsidRDefault="002319B0">
      <w:pPr>
        <w:pStyle w:val="RKrubrik"/>
      </w:pPr>
      <w:r w:rsidRPr="00704E58">
        <w:t>Övrigt</w:t>
      </w:r>
    </w:p>
    <w:p w:rsidR="002319B0" w:rsidRPr="00704E58" w:rsidRDefault="00B61574">
      <w:pPr>
        <w:pStyle w:val="RKnormal"/>
        <w:rPr>
          <w:i/>
          <w:iCs/>
        </w:rPr>
      </w:pPr>
      <w:r w:rsidRPr="00704E58">
        <w:rPr>
          <w:u w:val="single"/>
        </w:rPr>
        <w:t xml:space="preserve">Bakgrund </w:t>
      </w:r>
      <w:r w:rsidR="00621669" w:rsidRPr="00704E58">
        <w:rPr>
          <w:u w:val="single"/>
        </w:rPr>
        <w:t xml:space="preserve">IMO:s frivilliga revision: </w:t>
      </w:r>
      <w:r w:rsidR="00621669" w:rsidRPr="00704E58">
        <w:t xml:space="preserve">Direktivförslaget bygger </w:t>
      </w:r>
      <w:r w:rsidRPr="00704E58">
        <w:t>på IMO:s frivilliga granskningssystem som innebär att organisationens medlemsstater kan låta sig granskas om hur de uppfyller sina åtaganden som sjöfartsnationer. S</w:t>
      </w:r>
      <w:r w:rsidR="00B31099" w:rsidRPr="00704E58">
        <w:t>E</w:t>
      </w:r>
      <w:r w:rsidRPr="00704E58">
        <w:t xml:space="preserve">, genomgick i januari 2007 IMO:s revision med ett </w:t>
      </w:r>
      <w:r w:rsidR="00621669" w:rsidRPr="00704E58">
        <w:t xml:space="preserve">gott </w:t>
      </w:r>
      <w:r w:rsidRPr="00704E58">
        <w:t xml:space="preserve">resultat. </w:t>
      </w:r>
    </w:p>
    <w:p w:rsidR="002319B0" w:rsidRPr="00704E58" w:rsidRDefault="002319B0">
      <w:pPr>
        <w:pStyle w:val="RKnormal"/>
        <w:ind w:left="-1134"/>
      </w:pPr>
    </w:p>
    <w:p w:rsidR="002319B0" w:rsidRPr="00704E58" w:rsidRDefault="002319B0">
      <w:pPr>
        <w:pStyle w:val="RKrubrik"/>
        <w:spacing w:before="0" w:after="0"/>
      </w:pPr>
    </w:p>
    <w:p w:rsidR="002319B0" w:rsidRPr="00704E58" w:rsidRDefault="002319B0">
      <w:pPr>
        <w:pStyle w:val="RKnormal"/>
      </w:pPr>
    </w:p>
    <w:p w:rsidR="002319B0" w:rsidRPr="00704E58" w:rsidRDefault="002319B0">
      <w:pPr>
        <w:pStyle w:val="RKnormal"/>
      </w:pPr>
    </w:p>
    <w:sectPr w:rsidR="002319B0" w:rsidRPr="00704E58">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3E16" w:rsidRPr="00704E58" w:rsidRDefault="00FB3E16">
      <w:r w:rsidRPr="00704E58">
        <w:separator/>
      </w:r>
    </w:p>
  </w:endnote>
  <w:endnote w:type="continuationSeparator" w:id="0">
    <w:p w:rsidR="00FB3E16" w:rsidRPr="00704E58" w:rsidRDefault="00FB3E16">
      <w:r w:rsidRPr="00704E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3E16" w:rsidRPr="00704E58" w:rsidRDefault="00FB3E16">
      <w:r w:rsidRPr="00704E58">
        <w:separator/>
      </w:r>
    </w:p>
  </w:footnote>
  <w:footnote w:type="continuationSeparator" w:id="0">
    <w:p w:rsidR="00FB3E16" w:rsidRPr="00704E58" w:rsidRDefault="00FB3E16">
      <w:r w:rsidRPr="00704E58">
        <w:continuationSeparator/>
      </w:r>
    </w:p>
  </w:footnote>
  <w:footnote w:id="1">
    <w:p w:rsidR="00F70600" w:rsidRPr="00704E58" w:rsidRDefault="00F70600" w:rsidP="001630C7">
      <w:pPr>
        <w:pStyle w:val="RKnormal"/>
        <w:rPr>
          <w:sz w:val="20"/>
        </w:rPr>
      </w:pPr>
      <w:r w:rsidRPr="00704E58">
        <w:rPr>
          <w:rStyle w:val="Fotnotsreferens"/>
        </w:rPr>
        <w:footnoteRef/>
      </w:r>
      <w:r w:rsidRPr="00704E58">
        <w:t xml:space="preserve"> </w:t>
      </w:r>
      <w:r w:rsidRPr="00704E58">
        <w:rPr>
          <w:sz w:val="20"/>
        </w:rPr>
        <w:t xml:space="preserve">Flaggstatsförpliktelser avser de skyldigheter som länder vars register ett fartyg tillhör ska fullgöra i enlighet med internationella överenskommelser. </w:t>
      </w:r>
    </w:p>
    <w:p w:rsidR="00F70600" w:rsidRPr="00704E58" w:rsidRDefault="00F70600">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0600" w:rsidRPr="00704E58" w:rsidRDefault="00F70600">
    <w:pPr>
      <w:pStyle w:val="Sidhuvud"/>
      <w:framePr w:wrap="around" w:vAnchor="text" w:hAnchor="margin" w:xAlign="right" w:y="1"/>
      <w:rPr>
        <w:rStyle w:val="Sidnummer"/>
        <w:rPrChange w:id="1" w:author="Lars Brink" w:date="2025-12-17T20:34:00Z" w16du:dateUtc="2025-12-17T19:34:00Z">
          <w:rPr>
            <w:rStyle w:val="Sidnummer"/>
          </w:rPr>
        </w:rPrChange>
      </w:rPr>
    </w:pPr>
    <w:r w:rsidRPr="00704E58">
      <w:rPr>
        <w:rStyle w:val="Sidnummer"/>
      </w:rPr>
      <w:fldChar w:fldCharType="begin" w:fldLock="1"/>
    </w:r>
    <w:r w:rsidRPr="00704E58">
      <w:rPr>
        <w:rStyle w:val="Sidnummer"/>
      </w:rPr>
      <w:instrText xml:space="preserve">PAGE  </w:instrText>
    </w:r>
    <w:r w:rsidRPr="00704E58">
      <w:rPr>
        <w:rStyle w:val="Sidnummer"/>
      </w:rPr>
      <w:fldChar w:fldCharType="separate"/>
    </w:r>
    <w:r w:rsidRPr="00704E58">
      <w:rPr>
        <w:rStyle w:val="Sidnummer"/>
        <w:rPrChange w:id="2" w:author="Lars Brink" w:date="2025-12-17T20:34:00Z" w16du:dateUtc="2025-12-17T19:34:00Z">
          <w:rPr>
            <w:rStyle w:val="Sidnummer"/>
            <w:noProof/>
          </w:rPr>
        </w:rPrChange>
      </w:rPr>
      <w:t>4</w:t>
    </w:r>
    <w:r w:rsidRPr="00704E58">
      <w:rPr>
        <w:rStyle w:val="Sidnummer"/>
        <w:rPrChange w:id="3" w:author="Lars Brink" w:date="2025-12-17T20:34:00Z" w16du:dateUtc="2025-12-17T19:34:00Z">
          <w:rPr>
            <w:rStyle w:val="Sidnummer"/>
          </w:rPr>
        </w:rPrChange>
      </w:rPr>
      <w:fldChar w:fldCharType="end"/>
    </w:r>
  </w:p>
  <w:p w:rsidR="00F70600" w:rsidRPr="00704E58" w:rsidRDefault="00F70600">
    <w:pPr>
      <w:pStyle w:val="Sidhuvud"/>
      <w:ind w:right="360"/>
      <w:rPr>
        <w:rPrChange w:id="4" w:author="Lars Brink" w:date="2025-12-17T20:34:00Z" w16du:dateUtc="2025-12-17T19:34:00Z">
          <w:rPr/>
        </w:rPrChange>
      </w:rPr>
    </w:pPr>
  </w:p>
  <w:p w:rsidR="00F70600" w:rsidRPr="00704E58" w:rsidRDefault="00F70600">
    <w:pPr>
      <w:pStyle w:val="Sidhuvud"/>
      <w:ind w:right="357" w:firstLine="357"/>
      <w:rPr>
        <w:rPrChange w:id="5" w:author="Lars Brink" w:date="2025-12-17T20:34:00Z" w16du:dateUtc="2025-12-17T19:34:00Z">
          <w:rPr/>
        </w:rPrChang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0600" w:rsidRPr="00704E58" w:rsidRDefault="00F70600">
    <w:pPr>
      <w:pStyle w:val="Sidhuvud"/>
      <w:framePr w:wrap="around" w:vAnchor="text" w:hAnchor="margin" w:xAlign="right" w:y="1"/>
      <w:rPr>
        <w:rStyle w:val="Sidnummer"/>
        <w:rPrChange w:id="6" w:author="Lars Brink" w:date="2025-12-17T20:34:00Z" w16du:dateUtc="2025-12-17T19:34:00Z">
          <w:rPr>
            <w:rStyle w:val="Sidnummer"/>
          </w:rPr>
        </w:rPrChange>
      </w:rPr>
    </w:pPr>
    <w:r w:rsidRPr="00704E58">
      <w:rPr>
        <w:rStyle w:val="Sidnummer"/>
      </w:rPr>
      <w:fldChar w:fldCharType="begin" w:fldLock="1"/>
    </w:r>
    <w:r w:rsidRPr="00704E58">
      <w:rPr>
        <w:rStyle w:val="Sidnummer"/>
      </w:rPr>
      <w:instrText xml:space="preserve">PAGE  </w:instrText>
    </w:r>
    <w:r w:rsidRPr="00704E58">
      <w:rPr>
        <w:rStyle w:val="Sidnummer"/>
      </w:rPr>
      <w:fldChar w:fldCharType="separate"/>
    </w:r>
    <w:r w:rsidRPr="00704E58">
      <w:rPr>
        <w:rStyle w:val="Sidnummer"/>
        <w:rPrChange w:id="7" w:author="Lars Brink" w:date="2025-12-17T20:34:00Z" w16du:dateUtc="2025-12-17T19:34:00Z">
          <w:rPr>
            <w:rStyle w:val="Sidnummer"/>
            <w:noProof/>
          </w:rPr>
        </w:rPrChange>
      </w:rPr>
      <w:t>3</w:t>
    </w:r>
    <w:r w:rsidRPr="00704E58">
      <w:rPr>
        <w:rStyle w:val="Sidnummer"/>
        <w:rPrChange w:id="8" w:author="Lars Brink" w:date="2025-12-17T20:34:00Z" w16du:dateUtc="2025-12-17T19:34:00Z">
          <w:rPr>
            <w:rStyle w:val="Sidnummer"/>
          </w:rPr>
        </w:rPrChange>
      </w:rPr>
      <w:fldChar w:fldCharType="end"/>
    </w:r>
  </w:p>
  <w:p w:rsidR="00F70600" w:rsidRPr="00704E58" w:rsidRDefault="00F70600">
    <w:pPr>
      <w:pStyle w:val="Sidhuvud"/>
      <w:ind w:right="360"/>
      <w:rPr>
        <w:rPrChange w:id="9" w:author="Lars Brink" w:date="2025-12-17T20:34:00Z" w16du:dateUtc="2025-12-17T19:34:00Z">
          <w:rPr/>
        </w:rPrChange>
      </w:rPr>
    </w:pPr>
  </w:p>
  <w:p w:rsidR="00F70600" w:rsidRPr="00704E58" w:rsidRDefault="00F70600">
    <w:pPr>
      <w:pStyle w:val="Sidhuvud"/>
      <w:ind w:right="357" w:firstLine="357"/>
      <w:rPr>
        <w:rPrChange w:id="10" w:author="Lars Brink" w:date="2025-12-17T20:34:00Z" w16du:dateUtc="2025-12-17T19:34:00Z">
          <w:rPr/>
        </w:rPrChan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0600" w:rsidRPr="00704E58" w:rsidRDefault="00704E58">
    <w:pPr>
      <w:framePr w:w="2948" w:h="1321" w:hRule="exact" w:wrap="notBeside" w:vAnchor="page" w:hAnchor="page" w:x="1362" w:y="653"/>
    </w:pPr>
    <w:r w:rsidRPr="00704E58">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F70600" w:rsidRPr="00704E58" w:rsidRDefault="00F70600">
    <w:pPr>
      <w:pStyle w:val="RKrubrik"/>
      <w:keepNext w:val="0"/>
      <w:tabs>
        <w:tab w:val="clear" w:pos="1134"/>
        <w:tab w:val="clear" w:pos="2835"/>
      </w:tabs>
      <w:spacing w:before="0" w:after="0" w:line="320" w:lineRule="atLeast"/>
      <w:rPr>
        <w:bCs/>
      </w:rPr>
    </w:pPr>
  </w:p>
  <w:p w:rsidR="00F70600" w:rsidRPr="00704E58" w:rsidRDefault="00F70600">
    <w:pPr>
      <w:rPr>
        <w:rFonts w:ascii="TradeGothic" w:hAnsi="TradeGothic"/>
        <w:b/>
        <w:bCs/>
        <w:spacing w:val="12"/>
        <w:sz w:val="22"/>
      </w:rPr>
    </w:pPr>
  </w:p>
  <w:p w:rsidR="00F70600" w:rsidRPr="00704E58" w:rsidRDefault="00F70600">
    <w:pPr>
      <w:pStyle w:val="RKrubrik"/>
      <w:keepNext w:val="0"/>
      <w:tabs>
        <w:tab w:val="clear" w:pos="1134"/>
        <w:tab w:val="clear" w:pos="2835"/>
      </w:tabs>
      <w:spacing w:before="0" w:after="0" w:line="320" w:lineRule="atLeast"/>
      <w:rPr>
        <w:bCs/>
      </w:rPr>
    </w:pPr>
  </w:p>
  <w:p w:rsidR="00F70600" w:rsidRPr="00704E58" w:rsidRDefault="00F70600">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D08B9"/>
    <w:multiLevelType w:val="hybridMultilevel"/>
    <w:tmpl w:val="90C696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433C85"/>
    <w:multiLevelType w:val="hybridMultilevel"/>
    <w:tmpl w:val="DFECF7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05279818">
    <w:abstractNumId w:val="1"/>
  </w:num>
  <w:num w:numId="2" w16cid:durableId="36340784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 Brink">
    <w15:presenceInfo w15:providerId="Windows Live" w15:userId="261adee4bf53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640828"/>
    <w:rsid w:val="000F60EB"/>
    <w:rsid w:val="001630C7"/>
    <w:rsid w:val="001B302E"/>
    <w:rsid w:val="002319B0"/>
    <w:rsid w:val="00257BF1"/>
    <w:rsid w:val="00273452"/>
    <w:rsid w:val="00313831"/>
    <w:rsid w:val="00334B91"/>
    <w:rsid w:val="003A09E7"/>
    <w:rsid w:val="004055F6"/>
    <w:rsid w:val="00440BC8"/>
    <w:rsid w:val="00457D97"/>
    <w:rsid w:val="00465171"/>
    <w:rsid w:val="004C65CD"/>
    <w:rsid w:val="00555042"/>
    <w:rsid w:val="005709FE"/>
    <w:rsid w:val="00591C19"/>
    <w:rsid w:val="005C32EA"/>
    <w:rsid w:val="005C7269"/>
    <w:rsid w:val="005E076E"/>
    <w:rsid w:val="005E0F65"/>
    <w:rsid w:val="00621669"/>
    <w:rsid w:val="00640828"/>
    <w:rsid w:val="00642A63"/>
    <w:rsid w:val="00644B1A"/>
    <w:rsid w:val="00675029"/>
    <w:rsid w:val="006C0649"/>
    <w:rsid w:val="00704633"/>
    <w:rsid w:val="00704E58"/>
    <w:rsid w:val="00797FA8"/>
    <w:rsid w:val="00832FF3"/>
    <w:rsid w:val="008D0690"/>
    <w:rsid w:val="00942DBE"/>
    <w:rsid w:val="00A54539"/>
    <w:rsid w:val="00A95AFC"/>
    <w:rsid w:val="00A97731"/>
    <w:rsid w:val="00AD5B1C"/>
    <w:rsid w:val="00B31099"/>
    <w:rsid w:val="00B61574"/>
    <w:rsid w:val="00B652F7"/>
    <w:rsid w:val="00BA1796"/>
    <w:rsid w:val="00BB5EDE"/>
    <w:rsid w:val="00BD05D8"/>
    <w:rsid w:val="00C26ECF"/>
    <w:rsid w:val="00C27FD5"/>
    <w:rsid w:val="00C329A5"/>
    <w:rsid w:val="00C43939"/>
    <w:rsid w:val="00C734BA"/>
    <w:rsid w:val="00D31503"/>
    <w:rsid w:val="00D640CF"/>
    <w:rsid w:val="00DC5C0D"/>
    <w:rsid w:val="00E36E6A"/>
    <w:rsid w:val="00E56A17"/>
    <w:rsid w:val="00E74CE4"/>
    <w:rsid w:val="00F254D9"/>
    <w:rsid w:val="00F70600"/>
    <w:rsid w:val="00FB3E16"/>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6008685-1A3B-4139-980B-F5CF5E73D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Fotnotstext">
    <w:name w:val="footnote text"/>
    <w:basedOn w:val="Normal"/>
    <w:semiHidden/>
    <w:rsid w:val="001630C7"/>
    <w:rPr>
      <w:sz w:val="20"/>
    </w:rPr>
  </w:style>
  <w:style w:type="character" w:styleId="Fotnotsreferens">
    <w:name w:val="footnote reference"/>
    <w:basedOn w:val="Standardstycketeckensnitt"/>
    <w:semiHidden/>
    <w:rsid w:val="001630C7"/>
    <w:rPr>
      <w:vertAlign w:val="superscript"/>
    </w:rPr>
  </w:style>
  <w:style w:type="paragraph" w:styleId="Revision">
    <w:name w:val="Revision"/>
    <w:hidden/>
    <w:uiPriority w:val="99"/>
    <w:semiHidden/>
    <w:rsid w:val="00704E58"/>
    <w:rPr>
      <w:rFonts w:ascii="OrigGarmnd BT" w:hAnsi="OrigGarmnd BT"/>
      <w:sz w:val="24"/>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967</Words>
  <Characters>5863</Characters>
  <Application>Microsoft Office Word</Application>
  <DocSecurity>4</DocSecurity>
  <Lines>158</Lines>
  <Paragraphs>41</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2008-09-29T07:55:00Z</cp:lastPrinted>
  <dcterms:created xsi:type="dcterms:W3CDTF">2025-12-17T19:34:00Z</dcterms:created>
  <dcterms:modified xsi:type="dcterms:W3CDTF">2025-12-17T19:34:00Z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