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1E3A" w:rsidRPr="002B4CCB" w:rsidRDefault="00DA1E3A">
      <w:pPr>
        <w:pStyle w:val="Hemstlrubrik"/>
      </w:pPr>
      <w:r w:rsidRPr="002B4CCB">
        <w:t>Förslag till riksdagsbeslut</w:t>
      </w:r>
    </w:p>
    <w:p w:rsidR="00DA1E3A" w:rsidRPr="002B4CCB" w:rsidRDefault="00DA1E3A">
      <w:pPr>
        <w:pStyle w:val="Hemstlatt"/>
        <w:ind w:left="0"/>
      </w:pPr>
      <w:r w:rsidRPr="002B4CCB">
        <w:t>Riksdagen avslår proposition 2007/08:48 Underrätte</w:t>
      </w:r>
      <w:r w:rsidRPr="002B4CCB">
        <w:t>l</w:t>
      </w:r>
      <w:r w:rsidRPr="002B4CCB">
        <w:t>seskyldighet vid felaktiga utbetalningar från välfärdssyst</w:t>
      </w:r>
      <w:r w:rsidRPr="002B4CCB">
        <w:t>e</w:t>
      </w:r>
      <w:r w:rsidRPr="002B4CCB">
        <w:t>men.</w:t>
      </w:r>
    </w:p>
    <w:p w:rsidR="00DA1E3A" w:rsidRPr="002B4CCB" w:rsidRDefault="00DA1E3A">
      <w:pPr>
        <w:pStyle w:val="Rubrik1"/>
      </w:pPr>
      <w:r w:rsidRPr="002B4CCB">
        <w:t>Motivering</w:t>
      </w:r>
    </w:p>
    <w:p w:rsidR="00DA1E3A" w:rsidRPr="002B4CCB" w:rsidRDefault="00DA1E3A">
      <w:r w:rsidRPr="002B4CCB">
        <w:t>Miljöpartiet de gröna anser givetvis att det är viktigt att antalet felaktiga ut</w:t>
      </w:r>
      <w:r w:rsidRPr="002B4CCB">
        <w:softHyphen/>
        <w:t>betalningar från välfärdssystemen minimeras. Viktigt är också att skatteintä</w:t>
      </w:r>
      <w:r w:rsidRPr="002B4CCB">
        <w:t>k</w:t>
      </w:r>
      <w:r w:rsidRPr="002B4CCB">
        <w:t xml:space="preserve">ter betalas in som de ska. </w:t>
      </w:r>
    </w:p>
    <w:p w:rsidR="00DA1E3A" w:rsidRPr="002B4CCB" w:rsidRDefault="00DA1E3A">
      <w:pPr>
        <w:pStyle w:val="Normaltindrag"/>
      </w:pPr>
      <w:r w:rsidRPr="002B4CCB">
        <w:t>Trots att fel sker i en liten andel av alla utbetalningar handlar det om mycket pengar totalt. Delegationen för åtgärder mot felaktiga utbetalningar (FUT-delegationen) har vid en sammanvägd bedömning kommit fram till att fel görs i 6–7 % av alla utbetalningar, till ett totalt värde av 18–20 miljarder kronor. Osäkerhetsmarginalen är dock stor, mellan 3 och 10 %, vilket betyder att det totala värdet ligge</w:t>
      </w:r>
      <w:r w:rsidRPr="002B4CCB">
        <w:t xml:space="preserve">r någonstans mellan 8 och 26 miljarder. </w:t>
      </w:r>
    </w:p>
    <w:p w:rsidR="00DA1E3A" w:rsidRPr="002B4CCB" w:rsidRDefault="00DA1E3A">
      <w:pPr>
        <w:pStyle w:val="Normaltindrag"/>
      </w:pPr>
      <w:r w:rsidRPr="002B4CCB">
        <w:t>Ett exempel på beräknade felaktiga utbetalningar är att t.ex. 650 miljoner kronor kan betalas ut för mycket varje år i tillfällig föräldra</w:t>
      </w:r>
      <w:r w:rsidRPr="002B4CCB">
        <w:softHyphen/>
        <w:t>penning. Unde</w:t>
      </w:r>
      <w:r w:rsidRPr="002B4CCB">
        <w:t>r</w:t>
      </w:r>
      <w:r w:rsidRPr="002B4CCB">
        <w:t>sökningen har gjorts av Institutet för arbetsmarknadspolitisk utredning (IFAU) på uppdrag av FUT-delegationen. Fler män än kvinnor anses överu</w:t>
      </w:r>
      <w:r w:rsidRPr="002B4CCB">
        <w:t>t</w:t>
      </w:r>
      <w:r w:rsidRPr="002B4CCB">
        <w:t>nyttja ersättningen. Antalet uppskattas till 28 % av männen och 19 % av kvinnorna.</w:t>
      </w:r>
    </w:p>
    <w:p w:rsidR="00DA1E3A" w:rsidRPr="002B4CCB" w:rsidRDefault="00DA1E3A">
      <w:pPr>
        <w:pStyle w:val="Normaltindrag"/>
      </w:pPr>
      <w:r w:rsidRPr="002B4CCB">
        <w:t>FUT-delegationen delar in de felaktiga utbetalningar som görs i tre kateg</w:t>
      </w:r>
      <w:r w:rsidRPr="002B4CCB">
        <w:t>o</w:t>
      </w:r>
      <w:r w:rsidRPr="002B4CCB">
        <w:t xml:space="preserve">rier. </w:t>
      </w:r>
    </w:p>
    <w:p w:rsidR="00DA1E3A" w:rsidRPr="002B4CCB" w:rsidRDefault="00DA1E3A">
      <w:pPr>
        <w:pStyle w:val="Normaltindrag"/>
        <w:numPr>
          <w:ilvl w:val="0"/>
          <w:numId w:val="20"/>
        </w:numPr>
        <w:tabs>
          <w:tab w:val="clear" w:pos="720"/>
          <w:tab w:val="left" w:pos="227"/>
        </w:tabs>
        <w:ind w:left="0" w:firstLine="0"/>
      </w:pPr>
      <w:r w:rsidRPr="002B4CCB">
        <w:t xml:space="preserve">Avsiktliga fel av sökande </w:t>
      </w:r>
    </w:p>
    <w:p w:rsidR="00DA1E3A" w:rsidRPr="002B4CCB" w:rsidRDefault="00DA1E3A">
      <w:pPr>
        <w:pStyle w:val="Normaltindrag"/>
        <w:numPr>
          <w:ilvl w:val="0"/>
          <w:numId w:val="20"/>
        </w:numPr>
        <w:tabs>
          <w:tab w:val="clear" w:pos="720"/>
          <w:tab w:val="left" w:pos="227"/>
        </w:tabs>
        <w:ind w:left="0" w:firstLine="0"/>
      </w:pPr>
      <w:r w:rsidRPr="002B4CCB">
        <w:t>Oavsiktliga fel av sökande</w:t>
      </w:r>
    </w:p>
    <w:p w:rsidR="00DA1E3A" w:rsidRPr="002B4CCB" w:rsidRDefault="00DA1E3A">
      <w:pPr>
        <w:pStyle w:val="Normaltindrag"/>
        <w:numPr>
          <w:ilvl w:val="0"/>
          <w:numId w:val="20"/>
        </w:numPr>
        <w:tabs>
          <w:tab w:val="clear" w:pos="720"/>
          <w:tab w:val="left" w:pos="227"/>
        </w:tabs>
        <w:ind w:left="0" w:firstLine="0"/>
      </w:pPr>
      <w:r w:rsidRPr="002B4CCB">
        <w:t xml:space="preserve">Oavsiktliga fel av myndigheter. </w:t>
      </w:r>
    </w:p>
    <w:p w:rsidR="00DA1E3A" w:rsidRPr="002B4CCB" w:rsidRDefault="00DA1E3A">
      <w:r w:rsidRPr="002B4CCB">
        <w:lastRenderedPageBreak/>
        <w:t>Det är dock påfallande att hälften av fallen med felaktiga utbetalningar b</w:t>
      </w:r>
      <w:r w:rsidRPr="002B4CCB">
        <w:t>e</w:t>
      </w:r>
      <w:r w:rsidRPr="002B4CCB">
        <w:t xml:space="preserve">döms handla om oavsiktliga fel från sökande eller av myndigheter och inte om att enskilda individer försökt fuska. I debatten kan det ibland låta som om förhållandena är annorlunda. </w:t>
      </w:r>
    </w:p>
    <w:p w:rsidR="00DA1E3A" w:rsidRPr="002B4CCB" w:rsidRDefault="00DA1E3A">
      <w:pPr>
        <w:pStyle w:val="Normaltindrag"/>
      </w:pPr>
      <w:r w:rsidRPr="002B4CCB">
        <w:t>Försäkringskassans nya policy är att polisanmäla alla ärenden av misstänkt bidrags</w:t>
      </w:r>
      <w:r w:rsidRPr="002B4CCB">
        <w:softHyphen/>
        <w:t xml:space="preserve">fusk, men av dessa leder mycket få till åtal. </w:t>
      </w:r>
    </w:p>
    <w:p w:rsidR="00DA1E3A" w:rsidRPr="002B4CCB" w:rsidRDefault="00DA1E3A">
      <w:pPr>
        <w:pStyle w:val="Normaltindrag"/>
      </w:pPr>
      <w:r w:rsidRPr="002B4CCB">
        <w:t>Den s.k. bidragsbrottslagen (2007:612) började gälla 1 januari 2008 och har av förklarliga skäl inte hunnit utvärderas. Vi delar den åsikt som Ka</w:t>
      </w:r>
      <w:r w:rsidRPr="002B4CCB">
        <w:t>m</w:t>
      </w:r>
      <w:r w:rsidRPr="002B4CCB">
        <w:t xml:space="preserve">marrätten i Jönköping framfört i sitt remissvar om att anmälningsskyldigheten enligt bidragsbrottslagen bör följas upp och utvärderas innan en ny, liknande skyldighet införs. Man bör också analysera Integritetsskyddskommitténs slutbetänkande och vilken innebörd det har för dessa frågor. </w:t>
      </w:r>
    </w:p>
    <w:p w:rsidR="00DA1E3A" w:rsidRPr="002B4CCB" w:rsidRDefault="00DA1E3A">
      <w:pPr>
        <w:pStyle w:val="Normaltindrag"/>
      </w:pPr>
      <w:r w:rsidRPr="002B4CCB">
        <w:t>Miljöpartiet anser också att regelmässiga kontroller för att få viss ersät</w:t>
      </w:r>
      <w:r w:rsidRPr="002B4CCB">
        <w:t>t</w:t>
      </w:r>
      <w:r w:rsidRPr="002B4CCB">
        <w:t>ning ibland kan vara att föredra framför system som bygger på att enskilda tjänstemän ska fatta misstanke och anmäla detta. I betänkandet från Inform</w:t>
      </w:r>
      <w:r w:rsidRPr="002B4CCB">
        <w:t>a</w:t>
      </w:r>
      <w:r w:rsidRPr="002B4CCB">
        <w:t>tionsutbytesutredningen (SOU 2007:45), vars förslag ligger till grund för pro</w:t>
      </w:r>
      <w:r w:rsidRPr="002B4CCB">
        <w:softHyphen/>
        <w:t>positionen, fanns även ett antal andra lagändringsförslag som skulle göra det lättare att ta del av information bl.a. genom direktåtkomst och genom regler för när och hur myndigheter ska lämna uppgifter. Vi anser att flera av dessa förslag skulle kunna förebygga att felaktiga utbeta</w:t>
      </w:r>
      <w:r w:rsidRPr="002B4CCB">
        <w:t xml:space="preserve">lningar görs och skulle vara att föredra framför att införa underrättelseskyldighet. Innan en lag som bygger på underrättelseskyldighet införs anser vi att man så långt som möjligt måste pröva och utreda andra möjligheter. </w:t>
      </w:r>
    </w:p>
    <w:p w:rsidR="00DA1E3A" w:rsidRPr="002B4CCB" w:rsidRDefault="00DA1E3A">
      <w:pPr>
        <w:pStyle w:val="Normaltindrag"/>
      </w:pPr>
      <w:r w:rsidRPr="002B4CCB">
        <w:t>För att välfärdsystemet ska fungera bra är det angeläget att både se till att utbetalningarna och inbetalningarna sker på korrekt sätt. Nu har regeringen nästan enbart fokuserat på utbetalningarna trots att det är större belopp som felas på intäkts- sidan. Vid en pressträff 18 december 2</w:t>
      </w:r>
      <w:r w:rsidRPr="002B4CCB">
        <w:t>007 presenterade r</w:t>
      </w:r>
      <w:r w:rsidRPr="002B4CCB">
        <w:t>e</w:t>
      </w:r>
      <w:r w:rsidRPr="002B4CCB">
        <w:t>geringen sitt fortsatta arbete mot skatte- och bidragsbrott. Man angav att ut</w:t>
      </w:r>
      <w:r w:rsidRPr="002B4CCB">
        <w:t>e</w:t>
      </w:r>
      <w:r w:rsidRPr="002B4CCB">
        <w:t>blivna skatteintäkter kostar staten ca 133 miljarder kronor om året. Av dessa ansågs 20 miljarder bero på felaktiga utbetalningar från trygghetssystemen där hälften beror på brott, medan hela 66 miljarder kopplas till svartarbetet. Regeringen presenterade åtta konkreta förslag mot bidragsfusk med tydlig kontrollfunktion. Den presenterade också sju förslag mot skattefusk, varav tre innehöll ökad kontroll och övri</w:t>
      </w:r>
      <w:r w:rsidRPr="002B4CCB">
        <w:t xml:space="preserve">ga förslag hade en mer långsökt koppling. Regeringen har tillskjutit medel för ökad kontroll av utbetalningarna men när det gäller skattefusk och svartarbete har trots allt mycket litet hänt. </w:t>
      </w:r>
    </w:p>
    <w:p w:rsidR="00DA1E3A" w:rsidRPr="002B4CCB" w:rsidRDefault="00DA1E3A">
      <w:pPr>
        <w:pStyle w:val="Normaltindrag"/>
      </w:pPr>
      <w:r w:rsidRPr="002B4CCB">
        <w:t>Miljöpartiet anser att frågan om bättre kontrollsystem skulle behöva utr</w:t>
      </w:r>
      <w:r w:rsidRPr="002B4CCB">
        <w:t>e</w:t>
      </w:r>
      <w:r w:rsidRPr="002B4CCB">
        <w:t>das vidare för att undersöka om det finns andra och bättre sätt att motverka felaktiga utbetalningar från välfärdssystemet än de som föreslås i denna pr</w:t>
      </w:r>
      <w:r w:rsidRPr="002B4CCB">
        <w:t>o</w:t>
      </w:r>
      <w:r w:rsidRPr="002B4CCB">
        <w:t xml:space="preserve">position. Miljöpartiet föreslår av dessa skäl avslag på propositionen.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4CCB">
        <w:trPr>
          <w:cantSplit/>
        </w:trPr>
        <w:tc>
          <w:tcPr>
            <w:tcW w:w="3046" w:type="dxa"/>
          </w:tcPr>
          <w:p w:rsidR="00DA1E3A" w:rsidRPr="002B4CCB" w:rsidRDefault="00DA1E3A">
            <w:pPr>
              <w:pStyle w:val="UnderskriftDatum"/>
              <w:spacing w:before="240"/>
            </w:pPr>
            <w:r w:rsidRPr="002B4CCB">
              <w:t>Stockholm den 15 februari 2008</w:t>
            </w:r>
          </w:p>
        </w:tc>
        <w:tc>
          <w:tcPr>
            <w:tcW w:w="3047" w:type="dxa"/>
          </w:tcPr>
          <w:p w:rsidR="00DA1E3A" w:rsidRPr="002B4CCB" w:rsidRDefault="00DA1E3A">
            <w:pPr>
              <w:pStyle w:val="Underskrifter"/>
              <w:spacing w:before="240"/>
            </w:pPr>
          </w:p>
        </w:tc>
      </w:tr>
      <w:tr w:rsidR="00000000" w:rsidRPr="002B4CCB">
        <w:trPr>
          <w:cantSplit/>
        </w:trPr>
        <w:tc>
          <w:tcPr>
            <w:tcW w:w="3046" w:type="dxa"/>
          </w:tcPr>
          <w:p w:rsidR="00DA1E3A" w:rsidRPr="002B4CCB" w:rsidRDefault="00DA1E3A">
            <w:pPr>
              <w:pStyle w:val="Underskrifter"/>
            </w:pPr>
            <w:r w:rsidRPr="002B4CCB">
              <w:t>Gunvor G Ericson (mp)</w:t>
            </w:r>
          </w:p>
        </w:tc>
        <w:tc>
          <w:tcPr>
            <w:tcW w:w="3046" w:type="dxa"/>
          </w:tcPr>
          <w:p w:rsidR="00DA1E3A" w:rsidRPr="002B4CCB" w:rsidRDefault="00DA1E3A">
            <w:pPr>
              <w:pStyle w:val="Underskrifter"/>
            </w:pPr>
          </w:p>
        </w:tc>
      </w:tr>
      <w:tr w:rsidR="00000000" w:rsidRPr="002B4CCB">
        <w:trPr>
          <w:cantSplit/>
        </w:trPr>
        <w:tc>
          <w:tcPr>
            <w:tcW w:w="3046" w:type="dxa"/>
          </w:tcPr>
          <w:p w:rsidR="00DA1E3A" w:rsidRPr="002B4CCB" w:rsidRDefault="00DA1E3A">
            <w:pPr>
              <w:pStyle w:val="Underskrifter"/>
            </w:pPr>
            <w:r w:rsidRPr="002B4CCB">
              <w:t>Thomas Nihlén (mp)</w:t>
            </w:r>
          </w:p>
        </w:tc>
        <w:tc>
          <w:tcPr>
            <w:tcW w:w="3046" w:type="dxa"/>
          </w:tcPr>
          <w:p w:rsidR="00DA1E3A" w:rsidRPr="002B4CCB" w:rsidRDefault="00DA1E3A">
            <w:pPr>
              <w:pStyle w:val="Underskrifter"/>
            </w:pPr>
            <w:r w:rsidRPr="002B4CCB">
              <w:t>Bodil Ceballos (mp)</w:t>
            </w:r>
          </w:p>
        </w:tc>
      </w:tr>
      <w:tr w:rsidR="00000000" w:rsidRPr="002B4CCB">
        <w:trPr>
          <w:cantSplit/>
        </w:trPr>
        <w:tc>
          <w:tcPr>
            <w:tcW w:w="3046" w:type="dxa"/>
          </w:tcPr>
          <w:p w:rsidR="00DA1E3A" w:rsidRPr="002B4CCB" w:rsidRDefault="00DA1E3A">
            <w:pPr>
              <w:pStyle w:val="Underskrifter"/>
            </w:pPr>
            <w:r w:rsidRPr="002B4CCB">
              <w:t>Mats Pertoft (mp)</w:t>
            </w:r>
          </w:p>
        </w:tc>
        <w:tc>
          <w:tcPr>
            <w:tcW w:w="3046" w:type="dxa"/>
          </w:tcPr>
          <w:p w:rsidR="00DA1E3A" w:rsidRPr="002B4CCB" w:rsidRDefault="00DA1E3A">
            <w:pPr>
              <w:pStyle w:val="Underskrifter"/>
            </w:pPr>
            <w:r w:rsidRPr="002B4CCB">
              <w:t>Ulf Holm (mp)</w:t>
            </w:r>
          </w:p>
        </w:tc>
      </w:tr>
      <w:tr w:rsidR="00000000" w:rsidRPr="002B4CCB">
        <w:trPr>
          <w:cantSplit/>
        </w:trPr>
        <w:tc>
          <w:tcPr>
            <w:tcW w:w="3046" w:type="dxa"/>
          </w:tcPr>
          <w:p w:rsidR="00DA1E3A" w:rsidRPr="002B4CCB" w:rsidRDefault="00DA1E3A">
            <w:pPr>
              <w:pStyle w:val="Underskrifter"/>
            </w:pPr>
            <w:r w:rsidRPr="002B4CCB">
              <w:t>Jan Lindholm (mp)</w:t>
            </w:r>
          </w:p>
        </w:tc>
        <w:tc>
          <w:tcPr>
            <w:tcW w:w="3046" w:type="dxa"/>
          </w:tcPr>
          <w:p w:rsidR="00DA1E3A" w:rsidRPr="002B4CCB" w:rsidRDefault="00DA1E3A">
            <w:pPr>
              <w:pStyle w:val="Underskrifter"/>
            </w:pPr>
          </w:p>
        </w:tc>
      </w:tr>
    </w:tbl>
    <w:p w:rsidR="00DA1E3A" w:rsidRPr="002B4CCB" w:rsidRDefault="00DA1E3A">
      <w:pPr>
        <w:pStyle w:val="Normaltindrag"/>
      </w:pPr>
    </w:p>
    <w:sectPr w:rsidR="00DA1E3A" w:rsidRPr="002B4C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1E3A" w:rsidRPr="002B4CCB" w:rsidRDefault="00DA1E3A">
      <w:r w:rsidRPr="002B4CCB">
        <w:separator/>
      </w:r>
    </w:p>
  </w:endnote>
  <w:endnote w:type="continuationSeparator" w:id="0">
    <w:p w:rsidR="00DA1E3A" w:rsidRPr="002B4CCB" w:rsidRDefault="00DA1E3A">
      <w:r w:rsidRPr="002B4C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E3A" w:rsidRPr="002B4CCB" w:rsidRDefault="002B4CCB">
    <w:pPr>
      <w:pStyle w:val="Sidfot"/>
    </w:pPr>
    <w:r w:rsidRPr="002B4C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19704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E3A" w:rsidRDefault="00DA1E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1E3A" w:rsidRDefault="00DA1E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E3A" w:rsidRPr="002B4CCB" w:rsidRDefault="002B4CCB">
    <w:pPr>
      <w:pStyle w:val="Sidfot"/>
    </w:pPr>
    <w:r w:rsidRPr="002B4C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60613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E3A" w:rsidRDefault="00DA1E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1E3A" w:rsidRDefault="00DA1E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E3A" w:rsidRPr="002B4CCB" w:rsidRDefault="002B4CCB">
    <w:pPr>
      <w:pStyle w:val="Sidfot"/>
    </w:pPr>
    <w:r w:rsidRPr="002B4C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18627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E3A" w:rsidRDefault="00DA1E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1E3A" w:rsidRDefault="00DA1E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1E3A" w:rsidRPr="002B4CCB" w:rsidRDefault="00DA1E3A">
      <w:r w:rsidRPr="002B4CCB">
        <w:separator/>
      </w:r>
    </w:p>
  </w:footnote>
  <w:footnote w:type="continuationSeparator" w:id="0">
    <w:p w:rsidR="00DA1E3A" w:rsidRPr="002B4CCB" w:rsidRDefault="00DA1E3A">
      <w:r w:rsidRPr="002B4C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E3A" w:rsidRPr="002B4CCB" w:rsidRDefault="002B4CCB">
    <w:pPr>
      <w:pStyle w:val="Sidhuvud"/>
    </w:pPr>
    <w:r w:rsidRPr="002B4C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09119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E3A" w:rsidRDefault="00DA1E3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1E3A" w:rsidRDefault="00DA1E3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E3A" w:rsidRPr="002B4CCB" w:rsidRDefault="002B4CCB">
    <w:pPr>
      <w:pStyle w:val="Sidhuvud"/>
    </w:pPr>
    <w:r w:rsidRPr="002B4C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53137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1E3A" w:rsidRDefault="00DA1E3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1E3A" w:rsidRDefault="00DA1E3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E3A" w:rsidRPr="002B4CCB" w:rsidRDefault="00DA1E3A">
    <w:pPr>
      <w:pStyle w:val="FSHNormal"/>
      <w:tabs>
        <w:tab w:val="right" w:pos="5840"/>
      </w:tabs>
    </w:pPr>
    <w:r w:rsidRPr="002B4CCB">
      <w:br/>
    </w:r>
    <w:r w:rsidRPr="002B4CCB">
      <w:fldChar w:fldCharType="begin" w:fldLock="1"/>
    </w:r>
    <w:r w:rsidRPr="002B4CCB">
      <w:instrText xml:space="preserve"> DOCPROPERTY</w:instrText>
    </w:r>
    <w:r w:rsidRPr="002B4CCB">
      <w:rPr>
        <w:sz w:val="18"/>
      </w:rPr>
      <w:instrText xml:space="preserve"> "YearUser" *\charformat </w:instrText>
    </w:r>
    <w:r w:rsidRPr="002B4CCB">
      <w:fldChar w:fldCharType="separate"/>
    </w:r>
    <w:r w:rsidRPr="002B4CCB">
      <w:t>2007/08</w:t>
    </w:r>
    <w:r w:rsidRPr="002B4CCB">
      <w:fldChar w:fldCharType="end"/>
    </w:r>
    <w:r w:rsidRPr="002B4CCB">
      <w:t xml:space="preserve"> </w:t>
    </w:r>
    <w:r w:rsidRPr="002B4CCB">
      <w:tab/>
      <w:t xml:space="preserve">mnr: </w:t>
    </w:r>
    <w:r w:rsidRPr="002B4CCB">
      <w:fldChar w:fldCharType="begin" w:fldLock="1"/>
    </w:r>
    <w:r w:rsidRPr="002B4CCB">
      <w:instrText xml:space="preserve"> DOCPROPERTY</w:instrText>
    </w:r>
    <w:r w:rsidRPr="002B4CCB">
      <w:rPr>
        <w:sz w:val="18"/>
      </w:rPr>
      <w:instrText xml:space="preserve"> "Motionsnummer" *\charformat </w:instrText>
    </w:r>
    <w:r w:rsidRPr="002B4CCB">
      <w:fldChar w:fldCharType="separate"/>
    </w:r>
    <w:r w:rsidRPr="002B4CCB">
      <w:t>Sf8</w:t>
    </w:r>
    <w:r w:rsidRPr="002B4CCB">
      <w:fldChar w:fldCharType="end"/>
    </w:r>
    <w:r w:rsidRPr="002B4CCB">
      <w:br/>
    </w:r>
    <w:r w:rsidRPr="002B4CCB">
      <w:fldChar w:fldCharType="begin" w:fldLock="1"/>
    </w:r>
    <w:r w:rsidRPr="002B4CCB">
      <w:instrText xml:space="preserve"> DOCPROPERTY</w:instrText>
    </w:r>
    <w:r w:rsidRPr="002B4CCB">
      <w:rPr>
        <w:sz w:val="18"/>
      </w:rPr>
      <w:instrText xml:space="preserve"> "Samling" *\charformat </w:instrText>
    </w:r>
    <w:r w:rsidRPr="002B4CCB">
      <w:fldChar w:fldCharType="end"/>
    </w:r>
    <w:r w:rsidRPr="002B4CCB">
      <w:tab/>
      <w:t xml:space="preserve">pnr: </w:t>
    </w:r>
    <w:r w:rsidRPr="002B4CCB">
      <w:fldChar w:fldCharType="begin" w:fldLock="1"/>
    </w:r>
    <w:r w:rsidRPr="002B4CCB">
      <w:instrText xml:space="preserve"> DOCPROPERTY</w:instrText>
    </w:r>
    <w:r w:rsidRPr="002B4CCB">
      <w:rPr>
        <w:sz w:val="18"/>
      </w:rPr>
      <w:instrText xml:space="preserve"> "Partinummer" *\charformat </w:instrText>
    </w:r>
    <w:r w:rsidRPr="002B4CCB">
      <w:fldChar w:fldCharType="separate"/>
    </w:r>
    <w:r w:rsidRPr="002B4CCB">
      <w:t>mp23</w:t>
    </w:r>
    <w:r w:rsidRPr="002B4CCB">
      <w:fldChar w:fldCharType="end"/>
    </w:r>
  </w:p>
  <w:p w:rsidR="00DA1E3A" w:rsidRPr="002B4CCB" w:rsidRDefault="00DA1E3A">
    <w:pPr>
      <w:pStyle w:val="FSHRub1"/>
    </w:pPr>
    <w:r w:rsidRPr="002B4CCB">
      <w:t>Motion till riksdagen</w:t>
    </w:r>
    <w:r w:rsidRPr="002B4CCB">
      <w:br/>
    </w:r>
    <w:r w:rsidRPr="002B4CCB">
      <w:fldChar w:fldCharType="begin" w:fldLock="1"/>
    </w:r>
    <w:r w:rsidRPr="002B4CCB">
      <w:instrText xml:space="preserve"> DOCPROPERTY "YearUser" *\charformat </w:instrText>
    </w:r>
    <w:r w:rsidRPr="002B4CCB">
      <w:fldChar w:fldCharType="separate"/>
    </w:r>
    <w:r w:rsidRPr="002B4CCB">
      <w:t>2007/08</w:t>
    </w:r>
    <w:r w:rsidRPr="002B4CCB">
      <w:fldChar w:fldCharType="end"/>
    </w:r>
    <w:r w:rsidRPr="002B4CCB">
      <w:t>:</w:t>
    </w:r>
    <w:r w:rsidRPr="002B4CCB">
      <w:fldChar w:fldCharType="begin" w:fldLock="1"/>
    </w:r>
    <w:r w:rsidRPr="002B4CCB">
      <w:instrText xml:space="preserve"> DOCPROPERTY "Motionsnummer" *\charformat </w:instrText>
    </w:r>
    <w:r w:rsidRPr="002B4CCB">
      <w:fldChar w:fldCharType="separate"/>
    </w:r>
    <w:r w:rsidRPr="002B4CCB">
      <w:t>Sf8</w:t>
    </w:r>
    <w:r w:rsidRPr="002B4CCB">
      <w:fldChar w:fldCharType="end"/>
    </w:r>
  </w:p>
  <w:p w:rsidR="00DA1E3A" w:rsidRPr="002B4CCB" w:rsidRDefault="00DA1E3A">
    <w:pPr>
      <w:pStyle w:val="FSHNormalS5"/>
    </w:pPr>
    <w:r w:rsidRPr="002B4CCB">
      <w:fldChar w:fldCharType="begin" w:fldLock="1"/>
    </w:r>
    <w:r w:rsidRPr="002B4CCB">
      <w:instrText xml:space="preserve"> DOCPROPERTY "MotionarText" *\charformat </w:instrText>
    </w:r>
    <w:r w:rsidRPr="002B4CCB">
      <w:fldChar w:fldCharType="separate"/>
    </w:r>
    <w:r w:rsidRPr="002B4CCB">
      <w:t>av Gunvor G Ericson m.fl. (mp)</w:t>
    </w:r>
    <w:r w:rsidRPr="002B4CCB">
      <w:fldChar w:fldCharType="end"/>
    </w:r>
    <w:r w:rsidRPr="002B4CCB">
      <w:br/>
    </w:r>
    <w:r w:rsidRPr="002B4CCB">
      <w:fldChar w:fldCharType="begin" w:fldLock="1"/>
    </w:r>
    <w:r w:rsidRPr="002B4CCB">
      <w:instrText xml:space="preserve"> DOCPROPERTY "SvarFrasKort" *\charformat </w:instrText>
    </w:r>
    <w:r w:rsidRPr="002B4CCB">
      <w:fldChar w:fldCharType="separate"/>
    </w:r>
    <w:r w:rsidRPr="002B4CCB">
      <w:t>med anledning av prop. 2007/08:48</w:t>
    </w:r>
    <w:r w:rsidRPr="002B4CCB">
      <w:fldChar w:fldCharType="end"/>
    </w:r>
  </w:p>
  <w:p w:rsidR="00DA1E3A" w:rsidRPr="002B4CCB" w:rsidRDefault="00DA1E3A">
    <w:pPr>
      <w:pStyle w:val="FSHTitel"/>
    </w:pPr>
    <w:r w:rsidRPr="002B4CCB">
      <w:fldChar w:fldCharType="begin" w:fldLock="1"/>
    </w:r>
    <w:r w:rsidRPr="002B4CCB">
      <w:instrText xml:space="preserve"> DOCPROPERTY</w:instrText>
    </w:r>
    <w:r w:rsidRPr="002B4CCB">
      <w:rPr>
        <w:sz w:val="18"/>
      </w:rPr>
      <w:instrText xml:space="preserve"> "RubrikSvar" *\charformat </w:instrText>
    </w:r>
    <w:r w:rsidRPr="002B4CCB">
      <w:fldChar w:fldCharType="separate"/>
    </w:r>
    <w:r w:rsidRPr="002B4CCB">
      <w:t>Underrättelseskyldighet vid felaktiga utbetalningar från välfärdssystemen</w:t>
    </w:r>
    <w:r w:rsidRPr="002B4CCB">
      <w:fldChar w:fldCharType="end"/>
    </w:r>
  </w:p>
  <w:p w:rsidR="00DA1E3A" w:rsidRPr="002B4CCB" w:rsidRDefault="00DA1E3A">
    <w:pPr>
      <w:pStyle w:val="Normal00"/>
    </w:pPr>
  </w:p>
  <w:p w:rsidR="00DA1E3A" w:rsidRPr="002B4CCB" w:rsidRDefault="00DA1E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A96A60"/>
    <w:multiLevelType w:val="hybridMultilevel"/>
    <w:tmpl w:val="623640E6"/>
    <w:lvl w:ilvl="0" w:tplc="9C7A84DC">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C1F37B7"/>
    <w:multiLevelType w:val="hybridMultilevel"/>
    <w:tmpl w:val="419663E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128624351">
    <w:abstractNumId w:val="8"/>
  </w:num>
  <w:num w:numId="2" w16cid:durableId="1310282141">
    <w:abstractNumId w:val="9"/>
  </w:num>
  <w:num w:numId="3" w16cid:durableId="840850715">
    <w:abstractNumId w:val="8"/>
  </w:num>
  <w:num w:numId="4" w16cid:durableId="376005215">
    <w:abstractNumId w:val="9"/>
  </w:num>
  <w:num w:numId="5" w16cid:durableId="512183472">
    <w:abstractNumId w:val="14"/>
  </w:num>
  <w:num w:numId="6" w16cid:durableId="825974109">
    <w:abstractNumId w:val="10"/>
  </w:num>
  <w:num w:numId="7" w16cid:durableId="244925260">
    <w:abstractNumId w:val="12"/>
  </w:num>
  <w:num w:numId="8" w16cid:durableId="2122916019">
    <w:abstractNumId w:val="13"/>
  </w:num>
  <w:num w:numId="9" w16cid:durableId="418866578">
    <w:abstractNumId w:val="8"/>
  </w:num>
  <w:num w:numId="10" w16cid:durableId="1463381940">
    <w:abstractNumId w:val="3"/>
  </w:num>
  <w:num w:numId="11" w16cid:durableId="337850268">
    <w:abstractNumId w:val="2"/>
  </w:num>
  <w:num w:numId="12" w16cid:durableId="872425683">
    <w:abstractNumId w:val="1"/>
  </w:num>
  <w:num w:numId="13" w16cid:durableId="1543203134">
    <w:abstractNumId w:val="0"/>
  </w:num>
  <w:num w:numId="14" w16cid:durableId="941454287">
    <w:abstractNumId w:val="9"/>
  </w:num>
  <w:num w:numId="15" w16cid:durableId="726877712">
    <w:abstractNumId w:val="7"/>
  </w:num>
  <w:num w:numId="16" w16cid:durableId="236330990">
    <w:abstractNumId w:val="6"/>
  </w:num>
  <w:num w:numId="17" w16cid:durableId="327946284">
    <w:abstractNumId w:val="5"/>
  </w:num>
  <w:num w:numId="18" w16cid:durableId="491409403">
    <w:abstractNumId w:val="4"/>
  </w:num>
  <w:num w:numId="19" w16cid:durableId="215624049">
    <w:abstractNumId w:val="11"/>
  </w:num>
  <w:num w:numId="20" w16cid:durableId="1981286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2-12"/>
    <w:docVar w:name="PersonGUIDs" w:val="{89ABCACB-191A-460E-9D0D-F493EEE6F9F1},{678A9254-59ED-452D-AB16-7DA16C224668},{44E1179A-EAF6-4300-B094-8294DC01CCC9},{0F87DCE8-E845-4A82-8576-72C9B4F36723},{DA08321F-F0BC-4060-A586-E39C9BA97177},{C87839E7-C05D-47B9-AB7F-246B82B1F61B}"/>
  </w:docVars>
  <w:rsids>
    <w:rsidRoot w:val="002E16FA"/>
    <w:rsid w:val="002B4CCB"/>
    <w:rsid w:val="002E16FA"/>
    <w:rsid w:val="00DA1E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C6ED35-21EC-4A74-ADD8-C566ACF3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3769</Characters>
  <Application>Microsoft Office Word</Application>
  <DocSecurity>4</DocSecurity>
  <Lines>75</Lines>
  <Paragraphs>26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2008-02-20T15:31:00Z</cp:lastPrinted>
  <dcterms:created xsi:type="dcterms:W3CDTF">2025-12-17T08:02:00Z</dcterms:created>
  <dcterms:modified xsi:type="dcterms:W3CDTF">2025-12-17T08:02:00Z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mot2000_492_2008-02-12</vt:lpwstr>
  </property>
  <property fmtid="{D5CDD505-2E9C-101B-9397-08002B2CF9AE}" pid="3" name="version">
    <vt:lpwstr>mot2000_492_2008-02-12</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2007/08:48 Underrättelseskyldighet vid felaktiga utbetalningar från välfärdssystemen</vt:lpwstr>
  </property>
  <property fmtid="{D5CDD505-2E9C-101B-9397-08002B2CF9AE}" pid="11" name="SvarFrasKort">
    <vt:lpwstr>med anledning av prop. 2007/08:48</vt:lpwstr>
  </property>
  <property fmtid="{D5CDD505-2E9C-101B-9397-08002B2CF9AE}" pid="12" name="Svar">
    <vt:lpwstr>Proposition</vt:lpwstr>
  </property>
  <property fmtid="{D5CDD505-2E9C-101B-9397-08002B2CF9AE}" pid="13" name="SvarNr">
    <vt:lpwstr>2007/08:48</vt:lpwstr>
  </property>
  <property fmtid="{D5CDD505-2E9C-101B-9397-08002B2CF9AE}" pid="14" name="RubrikSvar">
    <vt:lpwstr>Underrättelseskyldighet vid felaktiga utbetalningar från välfärdssystemen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Gunvor G Ericson m.fl. (mp)</vt:lpwstr>
  </property>
  <property fmtid="{D5CDD505-2E9C-101B-9397-08002B2CF9AE}" pid="26" name="MotionarLista">
    <vt:lpwstr>Ericson, Gunvor G (mp)\Nihlén, Thomas (mp)\Ceballos, Bodil (mp)\Pertoft, Mats (mp)\Holm, Ulf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Thomas Nihlén (mp), Bodil Ceballos (mp), Mats Pertoft (mp), Ulf Holm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februari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20072008000001090112000000230075</vt:lpwstr>
  </property>
  <property fmtid="{D5CDD505-2E9C-101B-9397-08002B2CF9AE}" pid="47" name="datum">
    <vt:lpwstr>080215</vt:lpwstr>
  </property>
  <property fmtid="{D5CDD505-2E9C-101B-9397-08002B2CF9AE}" pid="48" name="avsändar-e-post">
    <vt:lpwstr>magnus.lindgren@riksdagen.se</vt:lpwstr>
  </property>
  <property fmtid="{D5CDD505-2E9C-101B-9397-08002B2CF9AE}" pid="49" name="id">
    <vt:lpwstr>20072008000001090112000000230075</vt:lpwstr>
  </property>
  <property fmtid="{D5CDD505-2E9C-101B-9397-08002B2CF9AE}" pid="50" name="nummer">
    <vt:lpwstr>8</vt:lpwstr>
  </property>
  <property fmtid="{D5CDD505-2E9C-101B-9397-08002B2CF9AE}" pid="51" name="utskottsbeteckning">
    <vt:lpwstr>Sf</vt:lpwstr>
  </property>
  <property fmtid="{D5CDD505-2E9C-101B-9397-08002B2CF9AE}" pid="52" name="GlobalUID">
    <vt:lpwstr>{92937038-7048-49DC-BA3D-FB0943A522FD}</vt:lpwstr>
  </property>
  <property fmtid="{D5CDD505-2E9C-101B-9397-08002B2CF9AE}" pid="53" name="Överföringar">
    <vt:i4>0</vt:i4>
  </property>
  <property fmtid="{D5CDD505-2E9C-101B-9397-08002B2CF9AE}" pid="54" name="Checksum">
    <vt:lpwstr>*0019825066955*</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080221 08:57:47.716</vt:lpwstr>
  </property>
  <property fmtid="{D5CDD505-2E9C-101B-9397-08002B2CF9AE}" pid="58" name="urixGuid">
    <vt:lpwstr>{554FF23A-194A-4105-A66B-85DADA5674B3}</vt:lpwstr>
  </property>
</Properties>
</file>