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7BD90BF63A41CD89BAE8153C596E1C"/>
        </w:placeholder>
        <w:text/>
      </w:sdtPr>
      <w:sdtEndPr/>
      <w:sdtContent>
        <w:p w:rsidRPr="004719F3" w:rsidR="00AF30DD" w:rsidP="004719F3" w:rsidRDefault="00AF30DD" w14:paraId="05F92652" w14:textId="77777777">
          <w:pPr>
            <w:pStyle w:val="Rubrik1numrerat"/>
            <w:spacing w:after="300"/>
          </w:pPr>
          <w:r w:rsidRPr="004719F3">
            <w:t>Förslag till riksdagsbeslut</w:t>
          </w:r>
        </w:p>
      </w:sdtContent>
    </w:sdt>
    <w:sdt>
      <w:sdtPr>
        <w:alias w:val="Yrkande 1"/>
        <w:tag w:val="d4cc0e78-31eb-434c-8c46-e6bc877fe268"/>
        <w:id w:val="-1956474173"/>
        <w:lock w:val="sdtLocked"/>
      </w:sdtPr>
      <w:sdtEndPr/>
      <w:sdtContent>
        <w:p w:rsidR="00E943B9" w:rsidRDefault="000F1D24" w14:paraId="05F92653" w14:textId="77777777">
          <w:pPr>
            <w:pStyle w:val="Frslagstext"/>
          </w:pPr>
          <w:r>
            <w:t>Riksdagen ställer sig bakom det som anförs i motionen om att den kommande parlamentariska kommittén bör få ett tilläggsdirektiv om att utreda det svenska statsskicket i syfte att införa republik och tillkännager detta för regeringen.</w:t>
          </w:r>
        </w:p>
      </w:sdtContent>
    </w:sdt>
    <w:sdt>
      <w:sdtPr>
        <w:alias w:val="Yrkande 2"/>
        <w:tag w:val="71f82bee-8fa5-455f-862d-f1b23c2c52f1"/>
        <w:id w:val="-1762129192"/>
        <w:lock w:val="sdtLocked"/>
      </w:sdtPr>
      <w:sdtEndPr/>
      <w:sdtContent>
        <w:p w:rsidR="00E943B9" w:rsidRDefault="000F1D24" w14:paraId="05F92654" w14:textId="77777777">
          <w:pPr>
            <w:pStyle w:val="Frslagstext"/>
          </w:pPr>
          <w:r>
            <w:t>Riksdagen ställer sig bakom det som anförs i motionen om att den kommande parlamentariska kommittén bör få ett tilläggsdirektiv som syftar till att utreda ett system för att granska och öka insynen i hov- och slottsstatens ekonomi och verksamhet och tillkännager detta för regeringen.</w:t>
          </w:r>
        </w:p>
      </w:sdtContent>
    </w:sdt>
    <w:sdt>
      <w:sdtPr>
        <w:alias w:val="Yrkande 3"/>
        <w:tag w:val="fa2e58f3-42ab-416a-b3d4-9f8c7a7f3064"/>
        <w:id w:val="1070620385"/>
        <w:lock w:val="sdtLocked"/>
      </w:sdtPr>
      <w:sdtEndPr/>
      <w:sdtContent>
        <w:p w:rsidR="00E943B9" w:rsidRDefault="000F1D24" w14:paraId="05F92655" w14:textId="77777777">
          <w:pPr>
            <w:pStyle w:val="Frslagstext"/>
          </w:pPr>
          <w:r>
            <w:t>Riksdagen ställer sig bakom det som anförs i motionen om att regeringen bör utreda monarkens totala åtalsimmunitet i syfte att den ska upphävas och tillkännager detta för regeringen.</w:t>
          </w:r>
        </w:p>
      </w:sdtContent>
    </w:sdt>
    <w:sdt>
      <w:sdtPr>
        <w:alias w:val="Yrkande 4"/>
        <w:tag w:val="ac5dcd69-fcac-4e4b-888d-4ab5242682d3"/>
        <w:id w:val="713466342"/>
        <w:lock w:val="sdtLocked"/>
      </w:sdtPr>
      <w:sdtEndPr/>
      <w:sdtContent>
        <w:p w:rsidR="00E943B9" w:rsidRDefault="000F1D24" w14:paraId="05F92656" w14:textId="77777777">
          <w:pPr>
            <w:pStyle w:val="Frslagstext"/>
          </w:pPr>
          <w:r>
            <w:t>Riksdagen ställer sig bakom det som anförs i motionen om att det bör göras en översyn av hela systemet med adjutanter som omfattar såväl finansiering som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81EF8621A346EBBCF8C97708B78E4C"/>
        </w:placeholder>
        <w:text/>
      </w:sdtPr>
      <w:sdtEndPr/>
      <w:sdtContent>
        <w:p w:rsidRPr="00CA2714" w:rsidR="006D79C9" w:rsidP="00CA2714" w:rsidRDefault="006C1E00" w14:paraId="05F92657" w14:textId="77777777">
          <w:pPr>
            <w:pStyle w:val="Rubrik1numrerat"/>
          </w:pPr>
          <w:r w:rsidRPr="00CA2714">
            <w:t>Ett modernt och demokratiskt statsskick</w:t>
          </w:r>
        </w:p>
      </w:sdtContent>
    </w:sdt>
    <w:p w:rsidRPr="009952ED" w:rsidR="00801455" w:rsidP="009952ED" w:rsidRDefault="00801455" w14:paraId="05F92658" w14:textId="77777777">
      <w:pPr>
        <w:pStyle w:val="Normalutanindragellerluft"/>
      </w:pPr>
      <w:r w:rsidRPr="009952ED">
        <w:t>All offentlig makt i Sverige utgår från folket. Det stadgas i den allra första meningen i Sveriges grundlag. Det är den politiska demokratins grundläggande princip. Vi anser att det är otidsenligt att den formella statschefen, kung eller drottning, ärver sitt ämbete och inte utses under demokratiska former.</w:t>
      </w:r>
    </w:p>
    <w:p w:rsidRPr="00AC3F27" w:rsidR="00801455" w:rsidP="00AC3F27" w:rsidRDefault="00801455" w14:paraId="05F92659" w14:textId="77777777">
      <w:r w:rsidRPr="00AC3F27">
        <w:t>I dag har kungen ett antal politiska uppgifter utöver den formella uppgiften som statschef. Han är ordförande vid särskilda informationskonseljer med regeringen och vid den särskilda konselj i vilken regeringsskifte äger rum (RF 6 kap. 6 §). Han är dessutom ordförande i Utrikesnämnden där rikets förhållande till främmande makt avhandlas.</w:t>
      </w:r>
    </w:p>
    <w:p w:rsidRPr="00AC3F27" w:rsidR="00801455" w:rsidP="00AC3F27" w:rsidRDefault="00801455" w14:paraId="05F9265A" w14:textId="77777777">
      <w:r w:rsidRPr="00AC3F27">
        <w:t>Det främsta ämbetet och förtroendeuppdraget i en demokrati, statschefens, ska tillsättas enligt demokratiska principer. Det är en självklarhet i alla andra offentliga sammanhang. All makt ska på riktigt utgå från folket och folkets val. Det är därför dags att ta fram en ny modern och demokratisk model</w:t>
      </w:r>
      <w:r w:rsidR="00AC3F27">
        <w:t>l för det svenska statsskicket.</w:t>
      </w:r>
    </w:p>
    <w:p w:rsidRPr="00AC3F27" w:rsidR="00801455" w:rsidP="00AC3F27" w:rsidRDefault="00801455" w14:paraId="05F9265B" w14:textId="6055AFBF">
      <w:r w:rsidRPr="00AC3F27">
        <w:lastRenderedPageBreak/>
        <w:t>Under våren 2018 tog sex riksdagspartier ett s.k. utskottsinitiativ i riksdagens konstitutionsutskott.</w:t>
      </w:r>
      <w:r w:rsidRPr="00AC3F27" w:rsidR="00E66362">
        <w:t xml:space="preserve"> Riksdagen</w:t>
      </w:r>
      <w:r w:rsidRPr="00AC3F27" w:rsidR="00C904B3">
        <w:t xml:space="preserve"> riktade senare ett tillkännagivande till regeringen</w:t>
      </w:r>
      <w:r w:rsidRPr="00AC3F27">
        <w:t xml:space="preserve"> om att tillsätta en parlament</w:t>
      </w:r>
      <w:r w:rsidRPr="00AC3F27" w:rsidR="00860045">
        <w:t>arisk kommitté efter valet 2018 (2017/</w:t>
      </w:r>
      <w:proofErr w:type="gramStart"/>
      <w:r w:rsidRPr="00AC3F27" w:rsidR="00860045">
        <w:t>18:KU</w:t>
      </w:r>
      <w:proofErr w:type="gramEnd"/>
      <w:r w:rsidRPr="00AC3F27" w:rsidR="00860045">
        <w:t xml:space="preserve">28). </w:t>
      </w:r>
      <w:r w:rsidRPr="00AC3F27">
        <w:t>Kommittén ska bl.a. se över utformningen av riksdagens ekonomiska anslag till hovet, dvs. organisa</w:t>
      </w:r>
      <w:r w:rsidR="009952ED">
        <w:softHyphen/>
      </w:r>
      <w:r w:rsidRPr="00AC3F27">
        <w:t>tionen runt kungen och det svenska kungahuset. Den kommande parlamentariska kommittén bör få ett tilläggsdirektiv om att utreda det svenska statsskicket i syfte att införa republik. Detta bör riksdagen ställa sig bakom och ge regeringen till känna.</w:t>
      </w:r>
    </w:p>
    <w:p w:rsidRPr="00CA2714" w:rsidR="00801455" w:rsidP="00CA2714" w:rsidRDefault="00801455" w14:paraId="05F9265C" w14:textId="77777777">
      <w:pPr>
        <w:pStyle w:val="Rubrik2numrerat"/>
      </w:pPr>
      <w:r w:rsidRPr="00CA2714">
        <w:t>Granskning av monarken</w:t>
      </w:r>
    </w:p>
    <w:p w:rsidR="00801455" w:rsidP="00801455" w:rsidRDefault="00801455" w14:paraId="05F9265D" w14:textId="52442F4B">
      <w:pPr>
        <w:pStyle w:val="Normalutanindragellerluft"/>
      </w:pPr>
      <w:r>
        <w:t>I dagens svenska monarki kan statschefen, för närvarande kung Carl XVI Gustav, inte granskas på något formellt sätt. Den granskning som sker är endast den genom media.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w:t>
      </w:r>
      <w:r w:rsidR="009952ED">
        <w:softHyphen/>
      </w:r>
      <w:r>
        <w:t>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Pr="00AC3F27" w:rsidR="00801455" w:rsidP="00AC3F27" w:rsidRDefault="00801455" w14:paraId="05F9265E" w14:textId="1CD72238">
      <w:r w:rsidRPr="00AC3F27">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w:t>
      </w:r>
      <w:r w:rsidR="009952ED">
        <w:softHyphen/>
      </w:r>
      <w:r w:rsidRPr="00AC3F27">
        <w:t>ation m.m. som ingår i uppdraget ersätts ur budgeten för regeringen och är offentliga.</w:t>
      </w:r>
    </w:p>
    <w:p w:rsidRPr="00AC3F27" w:rsidR="00801455" w:rsidP="00AC3F27" w:rsidRDefault="00801455" w14:paraId="05F9265F" w14:textId="63B42EFD">
      <w:r w:rsidRPr="00AC3F27">
        <w:t>Hovet ska, enligt en överenskommelse som träffades med regeringen 1996, årligen lämna en berättelse över den samlade verksamheten med tyngdpunkt på hur tilldelade medel har använts när det gäller slottsstaten. Regeringen och Riksmarskalksämbetet enandes 2005 om att komplettera överenskommelsen från 1996. Riksdagen tillkännagav i december 2011 att regeringen skulle genomföra en översyn för en ökad insyn i hov</w:t>
      </w:r>
      <w:r w:rsidR="009952ED">
        <w:softHyphen/>
      </w:r>
      <w:r w:rsidRPr="00AC3F27">
        <w:t>staten, men samtidigt respektera statschefens privata sfär och inte göra någon ändring i den nuvarande konstitutionella ordningen. År 2013 enades regeringen och Riksmars</w:t>
      </w:r>
      <w:r w:rsidR="009952ED">
        <w:softHyphen/>
      </w:r>
      <w:r w:rsidRPr="00AC3F27">
        <w:t>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w:t>
      </w:r>
    </w:p>
    <w:p w:rsidRPr="00AC3F27" w:rsidR="00801455" w:rsidP="00AC3F27" w:rsidRDefault="00801455" w14:paraId="05F92660" w14:textId="77777777">
      <w:r w:rsidRPr="00AC3F27">
        <w:t xml:space="preserve">Besluten om ökad insyn och utförligare ekonomisk redogörelse är steg i rätt riktning men enligt vår mening inte tillräckligt för att skapa en rimlig insyn i den verksamhet som bedrivs inom ramen för hovstaten. Vänsterpartiet har återkommande lyft frågan, men hittills har ingen förbättring av insynen skett. Den kommande parlamentariska </w:t>
      </w:r>
      <w:r w:rsidRPr="00AC3F27">
        <w:lastRenderedPageBreak/>
        <w:t>kommittén bör få ett tilläggsdirektiv som syftar till att utreda ett system för att granska och öka insynen i hov- och slottsstatens ekonomi och verksamhet. Detta bör riksdagen ställa sig bakom och ge regeringen till känna.</w:t>
      </w:r>
    </w:p>
    <w:p w:rsidRPr="00CA2714" w:rsidR="00801455" w:rsidP="00CA2714" w:rsidRDefault="00801455" w14:paraId="05F92661" w14:textId="77777777">
      <w:pPr>
        <w:pStyle w:val="Rubrik2numrerat"/>
      </w:pPr>
      <w:r w:rsidRPr="00CA2714">
        <w:t>Avskaffande av monarkens åtalsimmunitet</w:t>
      </w:r>
    </w:p>
    <w:p w:rsidR="00801455" w:rsidP="00801455" w:rsidRDefault="00801455" w14:paraId="05F92662" w14:textId="127B8212">
      <w:pPr>
        <w:pStyle w:val="Normalutanindragellerluft"/>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w:t>
      </w:r>
      <w:r w:rsidR="009952ED">
        <w:softHyphen/>
      </w:r>
      <w:r>
        <w:t>hindra att juridiska och polisiära maktmedel missbrukas i politiska syften. Med monarkens immunitet förhåller det sig annorlunda.</w:t>
      </w:r>
    </w:p>
    <w:p w:rsidRPr="00AC3F27" w:rsidR="00801455" w:rsidP="00AC3F27" w:rsidRDefault="00801455" w14:paraId="05F92663" w14:textId="77777777">
      <w:r w:rsidRPr="00AC3F27">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Pr="00AC3F27" w:rsidR="00801455" w:rsidP="00AC3F27" w:rsidRDefault="00801455" w14:paraId="05F92664" w14:textId="77777777">
      <w:r w:rsidRPr="00AC3F27">
        <w:t>Oavsett hur statschefen utses är det inte rimligt med total åtalsimmunitet. I stället bör monarken omfattas av en begränsad åtalsimmunitet som omfattar gärningar under utövandet av uppdraget liknande den som gäller för riksdagsledamöter. Regeringen bör därför utreda monarkens totala åtalsimmunitet i syfte att den ska upphävas. Detta bör riksdagen ställa sig bakom och ge regeringen till känna.</w:t>
      </w:r>
    </w:p>
    <w:p w:rsidRPr="00CA2714" w:rsidR="00801455" w:rsidP="00CA2714" w:rsidRDefault="00801455" w14:paraId="05F92665" w14:textId="77777777">
      <w:pPr>
        <w:pStyle w:val="Rubrik2numrerat"/>
      </w:pPr>
      <w:r w:rsidRPr="00CA2714">
        <w:t>Översyn av systemet med adjutanter</w:t>
      </w:r>
    </w:p>
    <w:p w:rsidR="00801455" w:rsidP="00801455" w:rsidRDefault="00801455" w14:paraId="05F92666" w14:textId="77777777">
      <w:pPr>
        <w:pStyle w:val="Normalutanindragellerluft"/>
      </w:pPr>
      <w:r>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p>
    <w:p w:rsidRPr="00AC3F27" w:rsidR="00801455" w:rsidP="00AC3F27" w:rsidRDefault="00801455" w14:paraId="05F92667" w14:textId="77777777">
      <w:r w:rsidRPr="00AC3F27">
        <w:t>Adjutanterna tjänstgör ca en månad per år vid hovet, resterande tid tjänstgör denna person inom försvarets verksamhetsområden. Enligt kungahusets hemsida är adjutantens främsta uppgift att säkerställa att de av Hovmarskalkämbetet (HMÄ)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w:rsidRPr="00AC3F27" w:rsidR="00801455" w:rsidP="00AC3F27" w:rsidRDefault="00801455" w14:paraId="05F92668" w14:textId="77777777">
      <w:r w:rsidRPr="00AC3F27">
        <w:t>I dag är det Försvarsmakten som står för lön/ersättningar till adjutanterna. Vi anser inte att kostnaden för adjutanterna, när de tjänstgör vid hovet, ska bäras av försvaret eller någon annan statlig myndighet. Det bör göras en översyn av hela systemet med adjutanter som omfattar såväl finansiering som funktion. Detta bör riksdagen ställa sig bakom och ge regeringen till känna.</w:t>
      </w:r>
    </w:p>
    <w:sdt>
      <w:sdtPr>
        <w:alias w:val="CC_Underskrifter"/>
        <w:tag w:val="CC_Underskrifter"/>
        <w:id w:val="583496634"/>
        <w:lock w:val="sdtContentLocked"/>
        <w:placeholder>
          <w:docPart w:val="901AC236C517496895C7E8F790CBE9C6"/>
        </w:placeholder>
      </w:sdtPr>
      <w:sdtEndPr/>
      <w:sdtContent>
        <w:p w:rsidR="00A950B3" w:rsidP="00A950B3" w:rsidRDefault="00A950B3" w14:paraId="05F92669" w14:textId="77777777"/>
        <w:p w:rsidRPr="008E0FE2" w:rsidR="004801AC" w:rsidP="00A950B3" w:rsidRDefault="004719F3" w14:paraId="05F926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6A0362" w:rsidRDefault="006A0362" w14:paraId="05F9267A" w14:textId="77777777"/>
    <w:sectPr w:rsidR="006A03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67C" w14:textId="77777777" w:rsidR="00801455" w:rsidRDefault="00801455" w:rsidP="000C1CAD">
      <w:pPr>
        <w:spacing w:line="240" w:lineRule="auto"/>
      </w:pPr>
      <w:r>
        <w:separator/>
      </w:r>
    </w:p>
  </w:endnote>
  <w:endnote w:type="continuationSeparator" w:id="0">
    <w:p w14:paraId="05F9267D" w14:textId="77777777" w:rsidR="00801455" w:rsidRDefault="00801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2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2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0B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268B" w14:textId="77777777" w:rsidR="00262EA3" w:rsidRPr="00A950B3" w:rsidRDefault="00262EA3" w:rsidP="00A95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267A" w14:textId="77777777" w:rsidR="00801455" w:rsidRDefault="00801455" w:rsidP="000C1CAD">
      <w:pPr>
        <w:spacing w:line="240" w:lineRule="auto"/>
      </w:pPr>
      <w:r>
        <w:separator/>
      </w:r>
    </w:p>
  </w:footnote>
  <w:footnote w:type="continuationSeparator" w:id="0">
    <w:p w14:paraId="05F9267B" w14:textId="77777777" w:rsidR="00801455" w:rsidRDefault="008014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92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9268D" wp14:anchorId="05F9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9F3" w14:paraId="05F92690" w14:textId="77777777">
                          <w:pPr>
                            <w:jc w:val="right"/>
                          </w:pPr>
                          <w:sdt>
                            <w:sdtPr>
                              <w:alias w:val="CC_Noformat_Partikod"/>
                              <w:tag w:val="CC_Noformat_Partikod"/>
                              <w:id w:val="-53464382"/>
                              <w:placeholder>
                                <w:docPart w:val="5CFCEE7DC97B41ACA3C9BFB97DD35A6F"/>
                              </w:placeholder>
                              <w:text/>
                            </w:sdtPr>
                            <w:sdtEndPr/>
                            <w:sdtContent>
                              <w:r w:rsidR="00801455">
                                <w:t>V</w:t>
                              </w:r>
                            </w:sdtContent>
                          </w:sdt>
                          <w:sdt>
                            <w:sdtPr>
                              <w:alias w:val="CC_Noformat_Partinummer"/>
                              <w:tag w:val="CC_Noformat_Partinummer"/>
                              <w:id w:val="-1709555926"/>
                              <w:placeholder>
                                <w:docPart w:val="5499ED4C6C054438894750031081C748"/>
                              </w:placeholder>
                              <w:text/>
                            </w:sdtPr>
                            <w:sdtEndPr/>
                            <w:sdtContent>
                              <w:r w:rsidR="00C904B3">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926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19F3" w14:paraId="05F92690" w14:textId="77777777">
                    <w:pPr>
                      <w:jc w:val="right"/>
                    </w:pPr>
                    <w:sdt>
                      <w:sdtPr>
                        <w:alias w:val="CC_Noformat_Partikod"/>
                        <w:tag w:val="CC_Noformat_Partikod"/>
                        <w:id w:val="-53464382"/>
                        <w:placeholder>
                          <w:docPart w:val="5CFCEE7DC97B41ACA3C9BFB97DD35A6F"/>
                        </w:placeholder>
                        <w:text/>
                      </w:sdtPr>
                      <w:sdtEndPr/>
                      <w:sdtContent>
                        <w:r w:rsidR="00801455">
                          <w:t>V</w:t>
                        </w:r>
                      </w:sdtContent>
                    </w:sdt>
                    <w:sdt>
                      <w:sdtPr>
                        <w:alias w:val="CC_Noformat_Partinummer"/>
                        <w:tag w:val="CC_Noformat_Partinummer"/>
                        <w:id w:val="-1709555926"/>
                        <w:placeholder>
                          <w:docPart w:val="5499ED4C6C054438894750031081C748"/>
                        </w:placeholder>
                        <w:text/>
                      </w:sdtPr>
                      <w:sdtEndPr/>
                      <w:sdtContent>
                        <w:r w:rsidR="00C904B3">
                          <w:t>620</w:t>
                        </w:r>
                      </w:sdtContent>
                    </w:sdt>
                  </w:p>
                </w:txbxContent>
              </v:textbox>
              <w10:wrap anchorx="page"/>
            </v:shape>
          </w:pict>
        </mc:Fallback>
      </mc:AlternateContent>
    </w:r>
  </w:p>
  <w:p w:rsidRPr="00293C4F" w:rsidR="00262EA3" w:rsidP="00776B74" w:rsidRDefault="00262EA3" w14:paraId="05F92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F92680" w14:textId="77777777">
    <w:pPr>
      <w:jc w:val="right"/>
    </w:pPr>
  </w:p>
  <w:p w:rsidR="00262EA3" w:rsidP="00776B74" w:rsidRDefault="00262EA3" w14:paraId="05F926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19F3" w14:paraId="05F926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9268F" wp14:anchorId="05F92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9F3" w14:paraId="05F926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1455">
          <w:t>V</w:t>
        </w:r>
      </w:sdtContent>
    </w:sdt>
    <w:sdt>
      <w:sdtPr>
        <w:alias w:val="CC_Noformat_Partinummer"/>
        <w:tag w:val="CC_Noformat_Partinummer"/>
        <w:id w:val="-2014525982"/>
        <w:text/>
      </w:sdtPr>
      <w:sdtEndPr/>
      <w:sdtContent>
        <w:r w:rsidR="00C904B3">
          <w:t>620</w:t>
        </w:r>
      </w:sdtContent>
    </w:sdt>
  </w:p>
  <w:p w:rsidRPr="008227B3" w:rsidR="00262EA3" w:rsidP="008227B3" w:rsidRDefault="004719F3" w14:paraId="05F926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9F3" w14:paraId="05F926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w:t>
        </w:r>
      </w:sdtContent>
    </w:sdt>
  </w:p>
  <w:p w:rsidR="00262EA3" w:rsidP="00E03A3D" w:rsidRDefault="004719F3" w14:paraId="05F926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C2B6A3ACDD954AD58D7BD84CF1AE9FEE"/>
      </w:placeholder>
      <w:text/>
    </w:sdtPr>
    <w:sdtEndPr/>
    <w:sdtContent>
      <w:p w:rsidR="00262EA3" w:rsidP="00283E0F" w:rsidRDefault="00431215" w14:paraId="05F92689" w14:textId="77777777">
        <w:pPr>
          <w:pStyle w:val="FSHRub2"/>
        </w:pPr>
        <w:r>
          <w:t>Det svenska statsskicket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F92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C0265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01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FA"/>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24"/>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3A2"/>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1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8CB"/>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42"/>
    <w:rsid w:val="00466051"/>
    <w:rsid w:val="00466424"/>
    <w:rsid w:val="004666A3"/>
    <w:rsid w:val="00467151"/>
    <w:rsid w:val="004671C7"/>
    <w:rsid w:val="00467873"/>
    <w:rsid w:val="0046792C"/>
    <w:rsid w:val="0047003B"/>
    <w:rsid w:val="004700E1"/>
    <w:rsid w:val="004703A7"/>
    <w:rsid w:val="004705F3"/>
    <w:rsid w:val="00470AE9"/>
    <w:rsid w:val="00470D1B"/>
    <w:rsid w:val="004719F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16"/>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EF"/>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362"/>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0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B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02"/>
    <w:rsid w:val="007A5507"/>
    <w:rsid w:val="007A5774"/>
    <w:rsid w:val="007A6574"/>
    <w:rsid w:val="007A69D7"/>
    <w:rsid w:val="007A6F46"/>
    <w:rsid w:val="007A7777"/>
    <w:rsid w:val="007A7A04"/>
    <w:rsid w:val="007A7D21"/>
    <w:rsid w:val="007B015E"/>
    <w:rsid w:val="007B016A"/>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341"/>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76"/>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45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4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25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2ED"/>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4A"/>
    <w:rsid w:val="00A919F2"/>
    <w:rsid w:val="00A91A50"/>
    <w:rsid w:val="00A91F7E"/>
    <w:rsid w:val="00A92B79"/>
    <w:rsid w:val="00A92BE2"/>
    <w:rsid w:val="00A930A8"/>
    <w:rsid w:val="00A942F1"/>
    <w:rsid w:val="00A94A89"/>
    <w:rsid w:val="00A94D0C"/>
    <w:rsid w:val="00A950B3"/>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B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1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99E"/>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8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2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62"/>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B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14"/>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F92651"/>
  <w15:chartTrackingRefBased/>
  <w15:docId w15:val="{6FD5F5D5-3CED-4F2D-B6BA-FB3C9B5C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BD90BF63A41CD89BAE8153C596E1C"/>
        <w:category>
          <w:name w:val="Allmänt"/>
          <w:gallery w:val="placeholder"/>
        </w:category>
        <w:types>
          <w:type w:val="bbPlcHdr"/>
        </w:types>
        <w:behaviors>
          <w:behavior w:val="content"/>
        </w:behaviors>
        <w:guid w:val="{0509845B-51FA-4299-AEF3-6816A1C40344}"/>
      </w:docPartPr>
      <w:docPartBody>
        <w:p w:rsidR="00FB7114" w:rsidRDefault="00953F45">
          <w:pPr>
            <w:pStyle w:val="F07BD90BF63A41CD89BAE8153C596E1C"/>
          </w:pPr>
          <w:r w:rsidRPr="005A0A93">
            <w:rPr>
              <w:rStyle w:val="Platshllartext"/>
            </w:rPr>
            <w:t>Förslag till riksdagsbeslut</w:t>
          </w:r>
        </w:p>
      </w:docPartBody>
    </w:docPart>
    <w:docPart>
      <w:docPartPr>
        <w:name w:val="1781EF8621A346EBBCF8C97708B78E4C"/>
        <w:category>
          <w:name w:val="Allmänt"/>
          <w:gallery w:val="placeholder"/>
        </w:category>
        <w:types>
          <w:type w:val="bbPlcHdr"/>
        </w:types>
        <w:behaviors>
          <w:behavior w:val="content"/>
        </w:behaviors>
        <w:guid w:val="{BB1930B2-DAC2-46F0-A87C-5AFA9C05E9C2}"/>
      </w:docPartPr>
      <w:docPartBody>
        <w:p w:rsidR="00FB7114" w:rsidRDefault="00953F45">
          <w:pPr>
            <w:pStyle w:val="1781EF8621A346EBBCF8C97708B78E4C"/>
          </w:pPr>
          <w:r w:rsidRPr="005A0A93">
            <w:rPr>
              <w:rStyle w:val="Platshllartext"/>
            </w:rPr>
            <w:t>Motivering</w:t>
          </w:r>
        </w:p>
      </w:docPartBody>
    </w:docPart>
    <w:docPart>
      <w:docPartPr>
        <w:name w:val="5CFCEE7DC97B41ACA3C9BFB97DD35A6F"/>
        <w:category>
          <w:name w:val="Allmänt"/>
          <w:gallery w:val="placeholder"/>
        </w:category>
        <w:types>
          <w:type w:val="bbPlcHdr"/>
        </w:types>
        <w:behaviors>
          <w:behavior w:val="content"/>
        </w:behaviors>
        <w:guid w:val="{B77AA2C1-75D7-4575-8CB9-7F00AD840EBB}"/>
      </w:docPartPr>
      <w:docPartBody>
        <w:p w:rsidR="00FB7114" w:rsidRDefault="00953F45">
          <w:pPr>
            <w:pStyle w:val="5CFCEE7DC97B41ACA3C9BFB97DD35A6F"/>
          </w:pPr>
          <w:r>
            <w:rPr>
              <w:rStyle w:val="Platshllartext"/>
            </w:rPr>
            <w:t xml:space="preserve"> </w:t>
          </w:r>
        </w:p>
      </w:docPartBody>
    </w:docPart>
    <w:docPart>
      <w:docPartPr>
        <w:name w:val="5499ED4C6C054438894750031081C748"/>
        <w:category>
          <w:name w:val="Allmänt"/>
          <w:gallery w:val="placeholder"/>
        </w:category>
        <w:types>
          <w:type w:val="bbPlcHdr"/>
        </w:types>
        <w:behaviors>
          <w:behavior w:val="content"/>
        </w:behaviors>
        <w:guid w:val="{71817AC5-A0F6-489B-8C06-CAA70FD23634}"/>
      </w:docPartPr>
      <w:docPartBody>
        <w:p w:rsidR="00FB7114" w:rsidRDefault="00953F45">
          <w:pPr>
            <w:pStyle w:val="5499ED4C6C054438894750031081C748"/>
          </w:pPr>
          <w:r>
            <w:t xml:space="preserve"> </w:t>
          </w:r>
        </w:p>
      </w:docPartBody>
    </w:docPart>
    <w:docPart>
      <w:docPartPr>
        <w:name w:val="DefaultPlaceholder_-1854013440"/>
        <w:category>
          <w:name w:val="Allmänt"/>
          <w:gallery w:val="placeholder"/>
        </w:category>
        <w:types>
          <w:type w:val="bbPlcHdr"/>
        </w:types>
        <w:behaviors>
          <w:behavior w:val="content"/>
        </w:behaviors>
        <w:guid w:val="{0CB42BB6-4546-476A-A1BC-7BBC8A436AB5}"/>
      </w:docPartPr>
      <w:docPartBody>
        <w:p w:rsidR="00FB7114" w:rsidRDefault="00953F45">
          <w:r w:rsidRPr="007A4CF5">
            <w:rPr>
              <w:rStyle w:val="Platshllartext"/>
            </w:rPr>
            <w:t>Klicka eller tryck här för att ange text.</w:t>
          </w:r>
        </w:p>
      </w:docPartBody>
    </w:docPart>
    <w:docPart>
      <w:docPartPr>
        <w:name w:val="C2B6A3ACDD954AD58D7BD84CF1AE9FEE"/>
        <w:category>
          <w:name w:val="Allmänt"/>
          <w:gallery w:val="placeholder"/>
        </w:category>
        <w:types>
          <w:type w:val="bbPlcHdr"/>
        </w:types>
        <w:behaviors>
          <w:behavior w:val="content"/>
        </w:behaviors>
        <w:guid w:val="{42072142-FC66-4D58-BC45-41DC94CFBC94}"/>
      </w:docPartPr>
      <w:docPartBody>
        <w:p w:rsidR="00FB7114" w:rsidRDefault="00953F45">
          <w:r w:rsidRPr="007A4CF5">
            <w:rPr>
              <w:rStyle w:val="Platshllartext"/>
            </w:rPr>
            <w:t>[ange din text här]</w:t>
          </w:r>
        </w:p>
      </w:docPartBody>
    </w:docPart>
    <w:docPart>
      <w:docPartPr>
        <w:name w:val="901AC236C517496895C7E8F790CBE9C6"/>
        <w:category>
          <w:name w:val="Allmänt"/>
          <w:gallery w:val="placeholder"/>
        </w:category>
        <w:types>
          <w:type w:val="bbPlcHdr"/>
        </w:types>
        <w:behaviors>
          <w:behavior w:val="content"/>
        </w:behaviors>
        <w:guid w:val="{67465973-69D4-4CED-A911-81641F30EF42}"/>
      </w:docPartPr>
      <w:docPartBody>
        <w:p w:rsidR="004C00BE" w:rsidRDefault="004C0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45"/>
    <w:rsid w:val="004C00BE"/>
    <w:rsid w:val="00953F45"/>
    <w:rsid w:val="00FB7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3F45"/>
    <w:rPr>
      <w:color w:val="F4B083" w:themeColor="accent2" w:themeTint="99"/>
    </w:rPr>
  </w:style>
  <w:style w:type="paragraph" w:customStyle="1" w:styleId="F07BD90BF63A41CD89BAE8153C596E1C">
    <w:name w:val="F07BD90BF63A41CD89BAE8153C596E1C"/>
  </w:style>
  <w:style w:type="paragraph" w:customStyle="1" w:styleId="7E2982DF0FEF488FBD9B7DB80A7A00D9">
    <w:name w:val="7E2982DF0FEF488FBD9B7DB80A7A0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C00DFCB9B7423598C95E71BBECC621">
    <w:name w:val="FBC00DFCB9B7423598C95E71BBECC621"/>
  </w:style>
  <w:style w:type="paragraph" w:customStyle="1" w:styleId="1781EF8621A346EBBCF8C97708B78E4C">
    <w:name w:val="1781EF8621A346EBBCF8C97708B78E4C"/>
  </w:style>
  <w:style w:type="paragraph" w:customStyle="1" w:styleId="BB51A5BC510F446BBD0C768012EE04FB">
    <w:name w:val="BB51A5BC510F446BBD0C768012EE04FB"/>
  </w:style>
  <w:style w:type="paragraph" w:customStyle="1" w:styleId="0F01505B0BD1455FB88D4C5361B5C5C5">
    <w:name w:val="0F01505B0BD1455FB88D4C5361B5C5C5"/>
  </w:style>
  <w:style w:type="paragraph" w:customStyle="1" w:styleId="5CFCEE7DC97B41ACA3C9BFB97DD35A6F">
    <w:name w:val="5CFCEE7DC97B41ACA3C9BFB97DD35A6F"/>
  </w:style>
  <w:style w:type="paragraph" w:customStyle="1" w:styleId="5499ED4C6C054438894750031081C748">
    <w:name w:val="5499ED4C6C054438894750031081C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CEA63-8343-45DD-ADB1-45BC6BB66517}"/>
</file>

<file path=customXml/itemProps2.xml><?xml version="1.0" encoding="utf-8"?>
<ds:datastoreItem xmlns:ds="http://schemas.openxmlformats.org/officeDocument/2006/customXml" ds:itemID="{C2C48DFB-61DF-4FDD-83B3-32EDE8CE463D}"/>
</file>

<file path=customXml/itemProps3.xml><?xml version="1.0" encoding="utf-8"?>
<ds:datastoreItem xmlns:ds="http://schemas.openxmlformats.org/officeDocument/2006/customXml" ds:itemID="{DFDE0B89-F293-4D1D-9686-2FC3E71BA0D7}"/>
</file>

<file path=docProps/app.xml><?xml version="1.0" encoding="utf-8"?>
<Properties xmlns="http://schemas.openxmlformats.org/officeDocument/2006/extended-properties" xmlns:vt="http://schemas.openxmlformats.org/officeDocument/2006/docPropsVTypes">
  <Template>Normal</Template>
  <TotalTime>14</TotalTime>
  <Pages>4</Pages>
  <Words>1309</Words>
  <Characters>7610</Characters>
  <Application>Microsoft Office Word</Application>
  <DocSecurity>0</DocSecurity>
  <Lines>126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Det svenska statsskicket</vt:lpstr>
      <vt:lpstr>
      </vt:lpstr>
    </vt:vector>
  </TitlesOfParts>
  <Company>Sveriges riksdag</Company>
  <LinksUpToDate>false</LinksUpToDate>
  <CharactersWithSpaces>8883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