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763C02A97E4C38B7B83849E37F770B"/>
        </w:placeholder>
        <w:text/>
      </w:sdtPr>
      <w:sdtEndPr/>
      <w:sdtContent>
        <w:p w:rsidRPr="009B062B" w:rsidR="00AF30DD" w:rsidP="0062009A" w:rsidRDefault="00AF30DD" w14:paraId="53FAE3F5" w14:textId="77777777">
          <w:pPr>
            <w:pStyle w:val="Rubrik1"/>
            <w:spacing w:after="300"/>
          </w:pPr>
          <w:r w:rsidRPr="009B062B">
            <w:t>Förslag till riksdagsbeslut</w:t>
          </w:r>
        </w:p>
      </w:sdtContent>
    </w:sdt>
    <w:sdt>
      <w:sdtPr>
        <w:alias w:val="Yrkande 1"/>
        <w:tag w:val="2aff47fd-a7a7-4449-918b-f2787cda4118"/>
        <w:id w:val="776134856"/>
        <w:lock w:val="sdtLocked"/>
      </w:sdtPr>
      <w:sdtEndPr/>
      <w:sdtContent>
        <w:p w:rsidR="00651BC9" w:rsidRDefault="0023174B" w14:paraId="53FAE3F6" w14:textId="5BEDCCB3">
          <w:pPr>
            <w:pStyle w:val="Frslagstext"/>
            <w:numPr>
              <w:ilvl w:val="0"/>
              <w:numId w:val="0"/>
            </w:numPr>
          </w:pPr>
          <w:r>
            <w:t>Riksdagen ställer sig bakom det som anförs i motionen om att regeringen bör återkomma till riksdagen med förslag som syftar till att komma till rätta med den höga personalomsättningen hos Finansinspektionen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1FADC02C1C4BB4B8581D60B262E809"/>
        </w:placeholder>
        <w:text/>
      </w:sdtPr>
      <w:sdtEndPr/>
      <w:sdtContent>
        <w:p w:rsidRPr="009B062B" w:rsidR="006D79C9" w:rsidP="00333E95" w:rsidRDefault="006D79C9" w14:paraId="53FAE3F7" w14:textId="77777777">
          <w:pPr>
            <w:pStyle w:val="Rubrik1"/>
          </w:pPr>
          <w:r>
            <w:t>Motivering</w:t>
          </w:r>
        </w:p>
      </w:sdtContent>
    </w:sdt>
    <w:p w:rsidR="00F81B6F" w:rsidP="00F81B6F" w:rsidRDefault="00F81B6F" w14:paraId="53FAE3F8" w14:textId="00FD5726">
      <w:pPr>
        <w:pStyle w:val="Normalutanindragellerluft"/>
      </w:pPr>
      <w:r>
        <w:t>Riksrevisionen har i sin rapport Finansinspektionens arbete för att motverka intresse</w:t>
      </w:r>
      <w:r w:rsidR="0057002B">
        <w:softHyphen/>
      </w:r>
      <w:r>
        <w:t>konflikter (</w:t>
      </w:r>
      <w:proofErr w:type="spellStart"/>
      <w:r>
        <w:t>RiR</w:t>
      </w:r>
      <w:proofErr w:type="spellEnd"/>
      <w:r>
        <w:t xml:space="preserve"> 2020:18) </w:t>
      </w:r>
      <w:r w:rsidR="00EB6B28">
        <w:t>granskat</w:t>
      </w:r>
      <w:r>
        <w:t xml:space="preserve"> Finansinspektionens arbete för att motverka intressekonflikter inom myndigheten.</w:t>
      </w:r>
    </w:p>
    <w:p w:rsidRPr="0057002B" w:rsidR="00422B9E" w:rsidP="0057002B" w:rsidRDefault="00F81B6F" w14:paraId="53FAE3F9" w14:textId="61DD9EE0">
      <w:r w:rsidRPr="0057002B">
        <w:t>Granskningen visar att Finansinspektionen har ett omfattande personalutbyte med finansbranschen</w:t>
      </w:r>
      <w:r w:rsidRPr="0057002B" w:rsidR="00F97711">
        <w:t>,</w:t>
      </w:r>
      <w:r w:rsidRPr="0057002B">
        <w:t xml:space="preserve"> och </w:t>
      </w:r>
      <w:r w:rsidRPr="0057002B" w:rsidR="0005195A">
        <w:t xml:space="preserve">Riksrevisionen </w:t>
      </w:r>
      <w:r w:rsidRPr="0057002B">
        <w:t>anför att detta kan undergräva såväl allmänhetens som branschens förtroende för myndighetens förmåga att utföra sitt uppdrag. Krist</w:t>
      </w:r>
      <w:r w:rsidR="0057002B">
        <w:softHyphen/>
      </w:r>
      <w:r w:rsidRPr="0057002B">
        <w:t xml:space="preserve">demokraterna har </w:t>
      </w:r>
      <w:r w:rsidRPr="0057002B" w:rsidR="00FE7E56">
        <w:t>pekat på denna risk under en längre tid</w:t>
      </w:r>
      <w:r w:rsidRPr="0057002B">
        <w:t>, bl</w:t>
      </w:r>
      <w:r w:rsidRPr="0057002B" w:rsidR="00F97711">
        <w:t>.</w:t>
      </w:r>
      <w:r w:rsidRPr="0057002B">
        <w:t>a</w:t>
      </w:r>
      <w:r w:rsidRPr="0057002B" w:rsidR="00F97711">
        <w:t>.</w:t>
      </w:r>
      <w:r w:rsidRPr="0057002B">
        <w:t xml:space="preserve"> i ett förslag till utskotts</w:t>
      </w:r>
      <w:r w:rsidR="0057002B">
        <w:softHyphen/>
      </w:r>
      <w:r w:rsidRPr="0057002B">
        <w:t xml:space="preserve">initiativ </w:t>
      </w:r>
      <w:r w:rsidRPr="0057002B" w:rsidR="00FE7E56">
        <w:t>som vi, tillsammans med Vänsterpartiet, la</w:t>
      </w:r>
      <w:r w:rsidRPr="0057002B" w:rsidR="00F97711">
        <w:t>de</w:t>
      </w:r>
      <w:r w:rsidRPr="0057002B" w:rsidR="00FE7E56">
        <w:t xml:space="preserve"> fram </w:t>
      </w:r>
      <w:r w:rsidRPr="0057002B">
        <w:t xml:space="preserve">i </w:t>
      </w:r>
      <w:r w:rsidRPr="0057002B" w:rsidR="00FE7E56">
        <w:t xml:space="preserve">riksdagens </w:t>
      </w:r>
      <w:r w:rsidRPr="0057002B">
        <w:t>finansutskott våren 2019.</w:t>
      </w:r>
    </w:p>
    <w:p w:rsidR="00AC67A2" w:rsidP="0091757D" w:rsidRDefault="00AC67A2" w14:paraId="53FAE3FA" w14:textId="37C6D22B">
      <w:r>
        <w:t xml:space="preserve">De senaste åren har visat på hög personalomsättning hos </w:t>
      </w:r>
      <w:r w:rsidR="0005195A">
        <w:t>Finansinspektionen</w:t>
      </w:r>
      <w:r>
        <w:t>.</w:t>
      </w:r>
      <w:r w:rsidR="0091757D">
        <w:t xml:space="preserve"> Enligt Riksrevisionen har den i snitt legat på 15,5 procent under åren 2014</w:t>
      </w:r>
      <w:r w:rsidR="00F97711">
        <w:t>–</w:t>
      </w:r>
      <w:r w:rsidR="0091757D">
        <w:t>2018, vilket är högre än jämförbara myndigheter med</w:t>
      </w:r>
      <w:r w:rsidRPr="0091757D" w:rsidR="0091757D">
        <w:t xml:space="preserve"> liknande risker</w:t>
      </w:r>
      <w:r w:rsidR="0091757D">
        <w:t xml:space="preserve"> och betydligt högre än genom</w:t>
      </w:r>
      <w:r w:rsidR="0057002B">
        <w:softHyphen/>
      </w:r>
      <w:r w:rsidR="0091757D">
        <w:t>snittet för samtliga myndigheter</w:t>
      </w:r>
      <w:r w:rsidR="00F97711">
        <w:t>,</w:t>
      </w:r>
      <w:r w:rsidR="0091757D">
        <w:t xml:space="preserve"> som låg på 10,7 procent. </w:t>
      </w:r>
      <w:r>
        <w:t xml:space="preserve">2016 </w:t>
      </w:r>
      <w:r w:rsidR="0091757D">
        <w:t>toppade personalom</w:t>
      </w:r>
      <w:r w:rsidR="0057002B">
        <w:softHyphen/>
      </w:r>
      <w:r w:rsidR="0091757D">
        <w:t xml:space="preserve">sättningen hos Finansinspektionen på hela </w:t>
      </w:r>
      <w:r>
        <w:t xml:space="preserve">21,2 procent. </w:t>
      </w:r>
      <w:r w:rsidR="0091757D">
        <w:t xml:space="preserve">Finansinspektionens område Bank är särskilt utsatt – var femte medarbetare lämnade </w:t>
      </w:r>
      <w:r w:rsidR="00F97711">
        <w:t xml:space="preserve">myndigheten </w:t>
      </w:r>
      <w:r w:rsidR="0091757D">
        <w:t>under 2019, och inom loppet av ett drygt år (m</w:t>
      </w:r>
      <w:r>
        <w:t>ellan sommaren 2017 och hösten 2018</w:t>
      </w:r>
      <w:r w:rsidR="0091757D">
        <w:t xml:space="preserve">) förlorade </w:t>
      </w:r>
      <w:r w:rsidR="0091757D">
        <w:lastRenderedPageBreak/>
        <w:t xml:space="preserve">myndigheten </w:t>
      </w:r>
      <w:r>
        <w:t xml:space="preserve">sex av de sju anställda experterna </w:t>
      </w:r>
      <w:r w:rsidR="007F5A97">
        <w:t xml:space="preserve">på </w:t>
      </w:r>
      <w:r>
        <w:t xml:space="preserve">penningtvättavdelningen för andra jobb eller tjänstledighet. </w:t>
      </w:r>
    </w:p>
    <w:p w:rsidR="00F81B6F" w:rsidP="00B8619D" w:rsidRDefault="0091757D" w14:paraId="53FAE3FB" w14:textId="77777777">
      <w:r>
        <w:t>I Riksrevisionens intervjuer med företrädare för Finansinspektionen framkommer att ”</w:t>
      </w:r>
      <w:r w:rsidR="00913504">
        <w:rPr>
          <w:rFonts w:cstheme="minorHAnsi"/>
        </w:rPr>
        <w:t>[e]</w:t>
      </w:r>
      <w:r>
        <w:t xml:space="preserve">n orsak kan </w:t>
      </w:r>
      <w:r w:rsidR="00913504">
        <w:rPr>
          <w:rFonts w:cstheme="minorHAnsi"/>
        </w:rPr>
        <w:t xml:space="preserve">[…] </w:t>
      </w:r>
      <w:r>
        <w:t>vara att vissa anställda har tillägnat sig spetskompetens av något slag som de tillsynade</w:t>
      </w:r>
      <w:r w:rsidR="004F79A8">
        <w:t xml:space="preserve"> </w:t>
      </w:r>
      <w:r>
        <w:t>företagen starkt efterfrågar”</w:t>
      </w:r>
      <w:r w:rsidR="004F79A8">
        <w:t>.</w:t>
      </w:r>
      <w:r w:rsidR="00B8619D">
        <w:t xml:space="preserve"> Riksrevisionen konstaterar att personalutbytet mellan finansbranschen och Finansinspektionen är särskilt stort när det gäller chefer. ”Av de chefer som slutade på Finansinspektionen gick 64 procent till företag inom finansbranschen. Motsvarande andel för Riksbanken och Riksgälden var 23 respektive 31 procent.”</w:t>
      </w:r>
    </w:p>
    <w:p w:rsidR="004F411F" w:rsidP="00B8619D" w:rsidRDefault="004F411F" w14:paraId="53FAE3FC" w14:textId="10002633">
      <w:r>
        <w:t>Kristdemokraterna ser flera problem med att en myndighet</w:t>
      </w:r>
      <w:r w:rsidRPr="004F411F">
        <w:t xml:space="preserve"> kan </w:t>
      </w:r>
      <w:r w:rsidR="005C2B4D">
        <w:t>”</w:t>
      </w:r>
      <w:r w:rsidRPr="004F411F">
        <w:t>köpas sönder</w:t>
      </w:r>
      <w:r w:rsidR="005C2B4D">
        <w:t>”</w:t>
      </w:r>
      <w:r w:rsidRPr="004F411F">
        <w:t xml:space="preserve"> på det</w:t>
      </w:r>
      <w:r>
        <w:t>ta sätt. Dels finns stora risker med att personal som haft djup insyn i Finans</w:t>
      </w:r>
      <w:r w:rsidR="0057002B">
        <w:softHyphen/>
      </w:r>
      <w:r>
        <w:t xml:space="preserve">inspektionens tillsynsarbete så snabbt och lätt kan övergå till att </w:t>
      </w:r>
      <w:r w:rsidR="005C2B4D">
        <w:t>i</w:t>
      </w:r>
      <w:r w:rsidR="00F97711">
        <w:t xml:space="preserve"> </w:t>
      </w:r>
      <w:r w:rsidR="005C2B4D">
        <w:t xml:space="preserve">stället </w:t>
      </w:r>
      <w:r>
        <w:t>hjälpa det tillsynade företaget</w:t>
      </w:r>
      <w:r w:rsidR="00AE5D6E">
        <w:t>.</w:t>
      </w:r>
      <w:r>
        <w:t xml:space="preserve"> Dels riskerar myndigheten att ligga steget efter i framtagande och tillämpning av regelverk när den ständigt förlorar sin expertkompetens</w:t>
      </w:r>
      <w:r w:rsidR="00F97711">
        <w:t>, dels</w:t>
      </w:r>
      <w:r w:rsidR="005C2B4D">
        <w:t xml:space="preserve"> kan allmän</w:t>
      </w:r>
      <w:r w:rsidR="0057002B">
        <w:softHyphen/>
      </w:r>
      <w:r w:rsidR="005C2B4D">
        <w:t>hetens förtroende för myndighetens arbete försvagas.</w:t>
      </w:r>
    </w:p>
    <w:p w:rsidR="00C57A0D" w:rsidP="000048FA" w:rsidRDefault="007061A8" w14:paraId="53FAE3FD" w14:textId="2ADB84C0">
      <w:r>
        <w:t xml:space="preserve">Tyvärr verkar regeringen inte dela denna bild. I sitt svar på Riksrevisionens rapport, i </w:t>
      </w:r>
      <w:r w:rsidR="00A01837">
        <w:t>aktuell skrivelse</w:t>
      </w:r>
      <w:r>
        <w:t xml:space="preserve">, </w:t>
      </w:r>
      <w:r w:rsidR="00C57A0D">
        <w:t>framhålls att personalrörlighet från Finansinspektionen till finans</w:t>
      </w:r>
      <w:r w:rsidR="0057002B">
        <w:softHyphen/>
      </w:r>
      <w:r w:rsidR="00C57A0D">
        <w:t>branschen kan ha en långsiktigt positiv effekt för branschens förmåga att internt för</w:t>
      </w:r>
      <w:r w:rsidR="0057002B">
        <w:softHyphen/>
      </w:r>
      <w:r w:rsidR="00C57A0D">
        <w:t>bättra regelefterlevnad och ta till sig kritik från bl.a. Finansinspektionens tillsyns</w:t>
      </w:r>
      <w:r w:rsidR="0057002B">
        <w:softHyphen/>
      </w:r>
      <w:r w:rsidR="00C57A0D">
        <w:t>verksamhet.</w:t>
      </w:r>
      <w:r w:rsidR="000048FA">
        <w:t xml:space="preserve"> Regeringen menar också att</w:t>
      </w:r>
      <w:r w:rsidR="00C57A0D">
        <w:t xml:space="preserve"> </w:t>
      </w:r>
      <w:r w:rsidR="000048FA">
        <w:t xml:space="preserve">”att </w:t>
      </w:r>
      <w:r w:rsidR="00C57A0D">
        <w:t>personalutbytet</w:t>
      </w:r>
      <w:r w:rsidR="000048FA">
        <w:t xml:space="preserve"> </w:t>
      </w:r>
      <w:r w:rsidR="00C57A0D">
        <w:t xml:space="preserve">mellan myndigheten och finansbranschen är förhållandevis högt är </w:t>
      </w:r>
      <w:r w:rsidR="00913504">
        <w:rPr>
          <w:rFonts w:cstheme="minorHAnsi"/>
        </w:rPr>
        <w:t>[…]</w:t>
      </w:r>
      <w:r w:rsidR="00C57A0D">
        <w:t xml:space="preserve"> inte överraskande, och bidrar</w:t>
      </w:r>
      <w:r w:rsidR="000048FA">
        <w:t xml:space="preserve"> </w:t>
      </w:r>
      <w:r w:rsidR="003F4914">
        <w:rPr>
          <w:rFonts w:cstheme="minorHAnsi"/>
        </w:rPr>
        <w:t>[…]</w:t>
      </w:r>
      <w:r w:rsidR="000048FA">
        <w:t xml:space="preserve"> </w:t>
      </w:r>
      <w:r w:rsidR="00C57A0D">
        <w:t>till att värdefull kompetens tas tillvara på båda sidor.</w:t>
      </w:r>
      <w:r w:rsidR="00F97711">
        <w:t>”</w:t>
      </w:r>
    </w:p>
    <w:p w:rsidRPr="003E2EB5" w:rsidR="003E2EB5" w:rsidP="003E2EB5" w:rsidRDefault="00BD2D6A" w14:paraId="53FAE3FE" w14:textId="0B371C2D">
      <w:r>
        <w:t xml:space="preserve">Kristdemokraterna anser att denna inställning till frågan tyvärr är alltför naiv, särskilt i ljuset av att jämförbara myndigheter inte </w:t>
      </w:r>
      <w:r w:rsidR="00991E0C">
        <w:t xml:space="preserve">ser samma personalomsättning. I vårt förslag till utskottsinitiativ </w:t>
      </w:r>
      <w:r w:rsidR="003E2EB5">
        <w:t>ingick därför att en utredare borde få i uppdrag att se över hu</w:t>
      </w:r>
      <w:r w:rsidR="00913504">
        <w:t>r</w:t>
      </w:r>
      <w:r w:rsidR="003E2EB5">
        <w:t xml:space="preserve"> </w:t>
      </w:r>
      <w:r w:rsidRPr="003E2EB5" w:rsidR="003E2EB5">
        <w:t xml:space="preserve">den höga personalomsättningen hos </w:t>
      </w:r>
      <w:r w:rsidR="00F97711">
        <w:t>Finansinspektionen</w:t>
      </w:r>
      <w:r w:rsidRPr="003E2EB5" w:rsidR="003E2EB5">
        <w:t xml:space="preserve"> kan brytas, särskilt gällande expert- och tillsynsroller</w:t>
      </w:r>
      <w:r w:rsidR="00913504">
        <w:t>. Vi</w:t>
      </w:r>
      <w:r w:rsidR="003E2EB5">
        <w:t xml:space="preserve"> menade </w:t>
      </w:r>
      <w:r w:rsidR="00913504">
        <w:t xml:space="preserve">i vårt förslag </w:t>
      </w:r>
      <w:r w:rsidR="003E2EB5">
        <w:t xml:space="preserve">att detta kunde handla </w:t>
      </w:r>
      <w:r w:rsidRPr="003E2EB5" w:rsidR="003E2EB5">
        <w:t>om förbättrade villkor</w:t>
      </w:r>
      <w:r w:rsidR="003E2EB5">
        <w:t>,</w:t>
      </w:r>
      <w:r w:rsidRPr="003E2EB5" w:rsidR="003E2EB5">
        <w:t xml:space="preserve"> </w:t>
      </w:r>
      <w:r w:rsidR="003E2EB5">
        <w:t xml:space="preserve">men även om </w:t>
      </w:r>
      <w:r w:rsidRPr="003E2EB5" w:rsidR="003E2EB5">
        <w:t>stärkta karantänsregler.</w:t>
      </w:r>
      <w:r w:rsidR="00186327">
        <w:t xml:space="preserve"> Tyvärr </w:t>
      </w:r>
      <w:r w:rsidR="005C2B4D">
        <w:t>blev</w:t>
      </w:r>
      <w:r w:rsidR="00AE5D6E">
        <w:t xml:space="preserve"> </w:t>
      </w:r>
      <w:r w:rsidR="00186327">
        <w:t xml:space="preserve">denna del av förslaget </w:t>
      </w:r>
      <w:r w:rsidR="005C2B4D">
        <w:t xml:space="preserve">väsentligt svagare </w:t>
      </w:r>
      <w:r w:rsidR="00186327">
        <w:t>i</w:t>
      </w:r>
      <w:r w:rsidR="00F97711">
        <w:t xml:space="preserve"> </w:t>
      </w:r>
      <w:r w:rsidR="005C2B4D">
        <w:t xml:space="preserve">det </w:t>
      </w:r>
      <w:r w:rsidR="00186327">
        <w:t>utskottsbetänkande</w:t>
      </w:r>
      <w:r w:rsidR="005C2B4D">
        <w:t xml:space="preserve"> som blev resultatet av vårt förslag till initiativ</w:t>
      </w:r>
      <w:r w:rsidR="00186327">
        <w:t xml:space="preserve">, och än mer i regeringens direktiv till utredaren, där det endast framgår att </w:t>
      </w:r>
      <w:r w:rsidRPr="00186327" w:rsidR="00186327">
        <w:t xml:space="preserve">utredningen ska </w:t>
      </w:r>
      <w:r w:rsidR="00F97711">
        <w:t>”</w:t>
      </w:r>
      <w:r w:rsidRPr="00186327" w:rsidR="00186327">
        <w:t>innefatta en analys av inspektionens</w:t>
      </w:r>
      <w:r w:rsidR="00913504">
        <w:t xml:space="preserve"> </w:t>
      </w:r>
      <w:r w:rsidRPr="00186327" w:rsidR="00186327">
        <w:t>kompetensförsörjning</w:t>
      </w:r>
      <w:r w:rsidR="00F97711">
        <w:t>”</w:t>
      </w:r>
      <w:r w:rsidR="00186327">
        <w:t>.</w:t>
      </w:r>
    </w:p>
    <w:p w:rsidR="00C57A0D" w:rsidP="00A61C96" w:rsidRDefault="00A61C96" w14:paraId="53FAE3FF" w14:textId="428092B1">
      <w:r>
        <w:t xml:space="preserve">Regeringens inställning till karantänsfrågan framkommer i aktuell skrivelse. De anser att </w:t>
      </w:r>
      <w:r w:rsidR="00F97711">
        <w:t>”</w:t>
      </w:r>
      <w:r w:rsidR="003F4914">
        <w:rPr>
          <w:rFonts w:cstheme="minorHAnsi"/>
        </w:rPr>
        <w:t>[f]</w:t>
      </w:r>
      <w:r w:rsidR="00C57A0D">
        <w:t>ör hårda karantänsbestämmelser eller krav på att anmäla sondering med ny potentiell arbetsgivare även i tidiga skeden riskerar att skada anseendet för staten som arbetsgivare</w:t>
      </w:r>
      <w:r w:rsidR="00F97711">
        <w:t>”.</w:t>
      </w:r>
      <w:r w:rsidR="00FF3B1B">
        <w:t xml:space="preserve"> Även om en sådan risk förvisso ligger i ena vågskålen, så anser Krist</w:t>
      </w:r>
      <w:r w:rsidR="0057002B">
        <w:softHyphen/>
      </w:r>
      <w:r w:rsidR="00FF3B1B">
        <w:t>demokraterna att riskerna med för slappa karantänsregler i detta fall är stora och bör väga tyngre.</w:t>
      </w:r>
    </w:p>
    <w:p w:rsidR="007C02E5" w:rsidP="001F2C47" w:rsidRDefault="007C02E5" w14:paraId="53FAE400" w14:textId="59885B14">
      <w:r>
        <w:t>Mot bak</w:t>
      </w:r>
      <w:r w:rsidR="001F2C47">
        <w:t>g</w:t>
      </w:r>
      <w:r>
        <w:t xml:space="preserve">rund av ovan </w:t>
      </w:r>
      <w:r w:rsidR="001F2C47">
        <w:t xml:space="preserve">föreslår Kristdemokraterna att personalomsättningsfrågan hos Finansinspektionen nu tas på </w:t>
      </w:r>
      <w:r w:rsidR="005C2B4D">
        <w:t xml:space="preserve">större </w:t>
      </w:r>
      <w:r w:rsidR="001F2C47">
        <w:t>allvar</w:t>
      </w:r>
      <w:r w:rsidR="005C4647">
        <w:t>. R</w:t>
      </w:r>
      <w:r w:rsidR="005C2B4D">
        <w:t xml:space="preserve">egeringen </w:t>
      </w:r>
      <w:r w:rsidR="005C4647">
        <w:t xml:space="preserve">bör </w:t>
      </w:r>
      <w:r w:rsidR="005C2B4D">
        <w:t>återkomm</w:t>
      </w:r>
      <w:r w:rsidR="005C4647">
        <w:t>a</w:t>
      </w:r>
      <w:r w:rsidR="005C2B4D">
        <w:t xml:space="preserve"> med förslag som syftar till att komma till</w:t>
      </w:r>
      <w:r w:rsidR="00F97711">
        <w:t xml:space="preserve"> </w:t>
      </w:r>
      <w:r w:rsidR="005C2B4D">
        <w:t xml:space="preserve">rätta med den höga personalomsättningen hos </w:t>
      </w:r>
      <w:r w:rsidR="00AE5D6E">
        <w:t>myndig</w:t>
      </w:r>
      <w:r w:rsidR="0057002B">
        <w:softHyphen/>
      </w:r>
      <w:bookmarkStart w:name="_GoBack" w:id="1"/>
      <w:bookmarkEnd w:id="1"/>
      <w:r w:rsidR="00AE5D6E">
        <w:t>hete</w:t>
      </w:r>
      <w:r w:rsidR="005C2B4D">
        <w:t>n, särskilt vad gäller experter och chefer</w:t>
      </w:r>
      <w:r w:rsidR="00737AEB">
        <w:t>.</w:t>
      </w:r>
      <w:r w:rsidR="005C2B4D">
        <w:t xml:space="preserve"> I detta arbete bör behov</w:t>
      </w:r>
      <w:r w:rsidR="00737AEB">
        <w:t>et</w:t>
      </w:r>
      <w:r w:rsidR="005C2B4D">
        <w:t xml:space="preserve"> av stärkta karantänsregler särskilt ses över. Detta bör regeringen ges till</w:t>
      </w:r>
      <w:r w:rsidR="00F97711">
        <w:t xml:space="preserve"> </w:t>
      </w:r>
      <w:r w:rsidR="005C2B4D">
        <w:t>känna.</w:t>
      </w:r>
      <w:r w:rsidR="00737AEB">
        <w:t xml:space="preserve"> En möjlighet för regeringen att ta fram sådana förslag är att ge u</w:t>
      </w:r>
      <w:r>
        <w:t>tredningen om stärkta åtgärder mot penningtvätt</w:t>
      </w:r>
      <w:r w:rsidR="001F2C47">
        <w:t xml:space="preserve"> </w:t>
      </w:r>
      <w:r>
        <w:t>och finansiering av terrorism (Fi 2019:08)</w:t>
      </w:r>
      <w:r w:rsidR="001F2C47">
        <w:t xml:space="preserve">, som ska slutredovisas den </w:t>
      </w:r>
      <w:r w:rsidRPr="001F2C47" w:rsidR="001F2C47">
        <w:t>31 maj 2021</w:t>
      </w:r>
      <w:r w:rsidR="00144B06">
        <w:t>,</w:t>
      </w:r>
      <w:r w:rsidR="00737AEB">
        <w:t xml:space="preserve"> lämpliga</w:t>
      </w:r>
      <w:r w:rsidR="00AE5D6E">
        <w:t xml:space="preserve"> </w:t>
      </w:r>
      <w:r w:rsidR="001F2C47">
        <w:t>tilläggsdirektiv</w:t>
      </w:r>
      <w:r w:rsidR="00737AEB">
        <w:t>.</w:t>
      </w:r>
    </w:p>
    <w:sdt>
      <w:sdtPr>
        <w:alias w:val="CC_Underskrifter"/>
        <w:tag w:val="CC_Underskrifter"/>
        <w:id w:val="583496634"/>
        <w:lock w:val="sdtContentLocked"/>
        <w:placeholder>
          <w:docPart w:val="EB65007CB1CD437A8D32904529005F4F"/>
        </w:placeholder>
      </w:sdtPr>
      <w:sdtEndPr/>
      <w:sdtContent>
        <w:p w:rsidR="0062009A" w:rsidP="00801B5B" w:rsidRDefault="0062009A" w14:paraId="53FAE403" w14:textId="77777777"/>
        <w:p w:rsidRPr="008E0FE2" w:rsidR="004801AC" w:rsidP="00801B5B" w:rsidRDefault="0057002B" w14:paraId="53FAE4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pPr>
            <w:r>
              <w:t> </w:t>
            </w:r>
          </w:p>
        </w:tc>
      </w:tr>
    </w:tbl>
    <w:p w:rsidR="00CD03AF" w:rsidRDefault="00CD03AF" w14:paraId="53FAE411" w14:textId="77777777"/>
    <w:sectPr w:rsidR="00CD03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AE413" w14:textId="77777777" w:rsidR="00253051" w:rsidRDefault="00253051" w:rsidP="000C1CAD">
      <w:pPr>
        <w:spacing w:line="240" w:lineRule="auto"/>
      </w:pPr>
      <w:r>
        <w:separator/>
      </w:r>
    </w:p>
  </w:endnote>
  <w:endnote w:type="continuationSeparator" w:id="0">
    <w:p w14:paraId="53FAE414" w14:textId="77777777" w:rsidR="00253051" w:rsidRDefault="002530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AE4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AE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AE422" w14:textId="77777777" w:rsidR="00262EA3" w:rsidRPr="00801B5B" w:rsidRDefault="00262EA3" w:rsidP="00801B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AE411" w14:textId="77777777" w:rsidR="00253051" w:rsidRDefault="00253051" w:rsidP="000C1CAD">
      <w:pPr>
        <w:spacing w:line="240" w:lineRule="auto"/>
      </w:pPr>
      <w:r>
        <w:separator/>
      </w:r>
    </w:p>
  </w:footnote>
  <w:footnote w:type="continuationSeparator" w:id="0">
    <w:p w14:paraId="53FAE412" w14:textId="77777777" w:rsidR="00253051" w:rsidRDefault="002530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FAE4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FAE424" wp14:anchorId="53FAE4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002B" w14:paraId="53FAE427" w14:textId="77777777">
                          <w:pPr>
                            <w:jc w:val="right"/>
                          </w:pPr>
                          <w:sdt>
                            <w:sdtPr>
                              <w:alias w:val="CC_Noformat_Partikod"/>
                              <w:tag w:val="CC_Noformat_Partikod"/>
                              <w:id w:val="-53464382"/>
                              <w:placeholder>
                                <w:docPart w:val="6DB45C0973B2464A9258A1E354104B4B"/>
                              </w:placeholder>
                              <w:text/>
                            </w:sdtPr>
                            <w:sdtEndPr/>
                            <w:sdtContent>
                              <w:r w:rsidR="00566768">
                                <w:t>KD</w:t>
                              </w:r>
                            </w:sdtContent>
                          </w:sdt>
                          <w:sdt>
                            <w:sdtPr>
                              <w:alias w:val="CC_Noformat_Partinummer"/>
                              <w:tag w:val="CC_Noformat_Partinummer"/>
                              <w:id w:val="-1709555926"/>
                              <w:placeholder>
                                <w:docPart w:val="3557F7843F0B42199B6329704D1CBCF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FAE4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002B" w14:paraId="53FAE427" w14:textId="77777777">
                    <w:pPr>
                      <w:jc w:val="right"/>
                    </w:pPr>
                    <w:sdt>
                      <w:sdtPr>
                        <w:alias w:val="CC_Noformat_Partikod"/>
                        <w:tag w:val="CC_Noformat_Partikod"/>
                        <w:id w:val="-53464382"/>
                        <w:placeholder>
                          <w:docPart w:val="6DB45C0973B2464A9258A1E354104B4B"/>
                        </w:placeholder>
                        <w:text/>
                      </w:sdtPr>
                      <w:sdtEndPr/>
                      <w:sdtContent>
                        <w:r w:rsidR="00566768">
                          <w:t>KD</w:t>
                        </w:r>
                      </w:sdtContent>
                    </w:sdt>
                    <w:sdt>
                      <w:sdtPr>
                        <w:alias w:val="CC_Noformat_Partinummer"/>
                        <w:tag w:val="CC_Noformat_Partinummer"/>
                        <w:id w:val="-1709555926"/>
                        <w:placeholder>
                          <w:docPart w:val="3557F7843F0B42199B6329704D1CBCF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FAE4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FAE417" w14:textId="77777777">
    <w:pPr>
      <w:jc w:val="right"/>
    </w:pPr>
  </w:p>
  <w:p w:rsidR="00262EA3" w:rsidP="00776B74" w:rsidRDefault="00262EA3" w14:paraId="53FAE4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002B" w14:paraId="53FAE4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FAE426" wp14:anchorId="53FAE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002B" w14:paraId="53FAE41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66768">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7002B" w14:paraId="53FAE4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002B" w14:paraId="53FAE4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:3875</w:t>
        </w:r>
      </w:sdtContent>
    </w:sdt>
  </w:p>
  <w:p w:rsidR="00262EA3" w:rsidP="00E03A3D" w:rsidRDefault="0057002B" w14:paraId="53FAE41F"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23174B" w14:paraId="53FAE420" w14:textId="4983AF6D">
        <w:pPr>
          <w:pStyle w:val="FSHRub2"/>
        </w:pPr>
        <w:r>
          <w:t>med anledning av skr. 2020/21:93 Riksrevisionens rapport om Finansinspektionens arbete för att motverka intressekonflikter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FAE4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ACCA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A014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F4AC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446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ECB7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6475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1656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7887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566768"/>
    <w:rsid w:val="000000E0"/>
    <w:rsid w:val="00000761"/>
    <w:rsid w:val="000014AF"/>
    <w:rsid w:val="00002310"/>
    <w:rsid w:val="00002CB4"/>
    <w:rsid w:val="000030B6"/>
    <w:rsid w:val="00003CCB"/>
    <w:rsid w:val="00003F79"/>
    <w:rsid w:val="0000412E"/>
    <w:rsid w:val="00004250"/>
    <w:rsid w:val="000043C1"/>
    <w:rsid w:val="000048FA"/>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95A"/>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1D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629"/>
    <w:rsid w:val="00140735"/>
    <w:rsid w:val="00140AFA"/>
    <w:rsid w:val="00141C2A"/>
    <w:rsid w:val="0014285A"/>
    <w:rsid w:val="00143D44"/>
    <w:rsid w:val="0014498E"/>
    <w:rsid w:val="00144B06"/>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327"/>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C47"/>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74B"/>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051"/>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35D"/>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3F0"/>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2EB5"/>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914"/>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11F"/>
    <w:rsid w:val="004F43F8"/>
    <w:rsid w:val="004F50AF"/>
    <w:rsid w:val="004F529B"/>
    <w:rsid w:val="004F5A7B"/>
    <w:rsid w:val="004F64AD"/>
    <w:rsid w:val="004F6B7F"/>
    <w:rsid w:val="004F7611"/>
    <w:rsid w:val="004F7752"/>
    <w:rsid w:val="004F79A8"/>
    <w:rsid w:val="00500AF3"/>
    <w:rsid w:val="00500CF1"/>
    <w:rsid w:val="00500E24"/>
    <w:rsid w:val="00501184"/>
    <w:rsid w:val="00502512"/>
    <w:rsid w:val="00503035"/>
    <w:rsid w:val="00503781"/>
    <w:rsid w:val="00503C8D"/>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C5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768"/>
    <w:rsid w:val="00566CDC"/>
    <w:rsid w:val="00566D2D"/>
    <w:rsid w:val="00567212"/>
    <w:rsid w:val="005678B2"/>
    <w:rsid w:val="0057002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B4D"/>
    <w:rsid w:val="005C3BB1"/>
    <w:rsid w:val="005C3D13"/>
    <w:rsid w:val="005C3F29"/>
    <w:rsid w:val="005C45B7"/>
    <w:rsid w:val="005C464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09A"/>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BC9"/>
    <w:rsid w:val="00651F51"/>
    <w:rsid w:val="00652080"/>
    <w:rsid w:val="00652B73"/>
    <w:rsid w:val="00652D52"/>
    <w:rsid w:val="00652E24"/>
    <w:rsid w:val="0065377B"/>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7DD"/>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A8"/>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AEB"/>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2E5"/>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A97"/>
    <w:rsid w:val="007F5D7B"/>
    <w:rsid w:val="007F5E58"/>
    <w:rsid w:val="007F6212"/>
    <w:rsid w:val="007F69FC"/>
    <w:rsid w:val="007F6E0E"/>
    <w:rsid w:val="007F7271"/>
    <w:rsid w:val="007F79E8"/>
    <w:rsid w:val="00800368"/>
    <w:rsid w:val="00800C9F"/>
    <w:rsid w:val="00801879"/>
    <w:rsid w:val="00801B5B"/>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504"/>
    <w:rsid w:val="00913E57"/>
    <w:rsid w:val="00913F32"/>
    <w:rsid w:val="00914166"/>
    <w:rsid w:val="00914CE9"/>
    <w:rsid w:val="009155F6"/>
    <w:rsid w:val="00915DB2"/>
    <w:rsid w:val="00916134"/>
    <w:rsid w:val="00916288"/>
    <w:rsid w:val="00916C74"/>
    <w:rsid w:val="0091721A"/>
    <w:rsid w:val="00917244"/>
    <w:rsid w:val="0091757D"/>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DD1"/>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0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6A2"/>
    <w:rsid w:val="00A0034C"/>
    <w:rsid w:val="00A00BD5"/>
    <w:rsid w:val="00A01004"/>
    <w:rsid w:val="00A01837"/>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C96"/>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A2"/>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D6E"/>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9D"/>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6A"/>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0D"/>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AF"/>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136"/>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B28"/>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6F"/>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11"/>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E56"/>
    <w:rsid w:val="00FF0BD9"/>
    <w:rsid w:val="00FF0BFA"/>
    <w:rsid w:val="00FF1084"/>
    <w:rsid w:val="00FF255F"/>
    <w:rsid w:val="00FF2AA3"/>
    <w:rsid w:val="00FF30A2"/>
    <w:rsid w:val="00FF39E7"/>
    <w:rsid w:val="00FF39EE"/>
    <w:rsid w:val="00FF3B1B"/>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FAE3F4"/>
  <w15:chartTrackingRefBased/>
  <w15:docId w15:val="{34112FFF-9098-44CD-811C-F2A8AEA2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79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763C02A97E4C38B7B83849E37F770B"/>
        <w:category>
          <w:name w:val="Allmänt"/>
          <w:gallery w:val="placeholder"/>
        </w:category>
        <w:types>
          <w:type w:val="bbPlcHdr"/>
        </w:types>
        <w:behaviors>
          <w:behavior w:val="content"/>
        </w:behaviors>
        <w:guid w:val="{5C4D2D26-BCBA-4387-A35A-B969741D71DD}"/>
      </w:docPartPr>
      <w:docPartBody>
        <w:p w:rsidR="008F198F" w:rsidRDefault="008F198F">
          <w:pPr>
            <w:pStyle w:val="9D763C02A97E4C38B7B83849E37F770B"/>
          </w:pPr>
          <w:r w:rsidRPr="005A0A93">
            <w:rPr>
              <w:rStyle w:val="Platshllartext"/>
            </w:rPr>
            <w:t>Förslag till riksdagsbeslut</w:t>
          </w:r>
        </w:p>
      </w:docPartBody>
    </w:docPart>
    <w:docPart>
      <w:docPartPr>
        <w:name w:val="4F1FADC02C1C4BB4B8581D60B262E809"/>
        <w:category>
          <w:name w:val="Allmänt"/>
          <w:gallery w:val="placeholder"/>
        </w:category>
        <w:types>
          <w:type w:val="bbPlcHdr"/>
        </w:types>
        <w:behaviors>
          <w:behavior w:val="content"/>
        </w:behaviors>
        <w:guid w:val="{A8A1D080-FA2F-4C4C-A42D-1C8AC2B1A416}"/>
      </w:docPartPr>
      <w:docPartBody>
        <w:p w:rsidR="008F198F" w:rsidRDefault="008F198F">
          <w:pPr>
            <w:pStyle w:val="4F1FADC02C1C4BB4B8581D60B262E809"/>
          </w:pPr>
          <w:r w:rsidRPr="005A0A93">
            <w:rPr>
              <w:rStyle w:val="Platshllartext"/>
            </w:rPr>
            <w:t>Motivering</w:t>
          </w:r>
        </w:p>
      </w:docPartBody>
    </w:docPart>
    <w:docPart>
      <w:docPartPr>
        <w:name w:val="6DB45C0973B2464A9258A1E354104B4B"/>
        <w:category>
          <w:name w:val="Allmänt"/>
          <w:gallery w:val="placeholder"/>
        </w:category>
        <w:types>
          <w:type w:val="bbPlcHdr"/>
        </w:types>
        <w:behaviors>
          <w:behavior w:val="content"/>
        </w:behaviors>
        <w:guid w:val="{8F178C11-5EF1-445B-8904-191A32572C30}"/>
      </w:docPartPr>
      <w:docPartBody>
        <w:p w:rsidR="008F198F" w:rsidRDefault="008F198F">
          <w:pPr>
            <w:pStyle w:val="6DB45C0973B2464A9258A1E354104B4B"/>
          </w:pPr>
          <w:r>
            <w:rPr>
              <w:rStyle w:val="Platshllartext"/>
            </w:rPr>
            <w:t xml:space="preserve"> </w:t>
          </w:r>
        </w:p>
      </w:docPartBody>
    </w:docPart>
    <w:docPart>
      <w:docPartPr>
        <w:name w:val="3557F7843F0B42199B6329704D1CBCF8"/>
        <w:category>
          <w:name w:val="Allmänt"/>
          <w:gallery w:val="placeholder"/>
        </w:category>
        <w:types>
          <w:type w:val="bbPlcHdr"/>
        </w:types>
        <w:behaviors>
          <w:behavior w:val="content"/>
        </w:behaviors>
        <w:guid w:val="{01023CAE-5A7C-4446-B9C6-FBECBE864BC9}"/>
      </w:docPartPr>
      <w:docPartBody>
        <w:p w:rsidR="008F198F" w:rsidRDefault="008F198F">
          <w:pPr>
            <w:pStyle w:val="3557F7843F0B42199B6329704D1CBCF8"/>
          </w:pPr>
          <w:r>
            <w:t xml:space="preserve"> </w:t>
          </w:r>
        </w:p>
      </w:docPartBody>
    </w:docPart>
    <w:docPart>
      <w:docPartPr>
        <w:name w:val="EB65007CB1CD437A8D32904529005F4F"/>
        <w:category>
          <w:name w:val="Allmänt"/>
          <w:gallery w:val="placeholder"/>
        </w:category>
        <w:types>
          <w:type w:val="bbPlcHdr"/>
        </w:types>
        <w:behaviors>
          <w:behavior w:val="content"/>
        </w:behaviors>
        <w:guid w:val="{6DBA7BD6-7C2F-429B-89CA-316971B7D5D7}"/>
      </w:docPartPr>
      <w:docPartBody>
        <w:p w:rsidR="00C15E64" w:rsidRDefault="00C15E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8F"/>
    <w:rsid w:val="008F198F"/>
    <w:rsid w:val="00C15E64"/>
    <w:rsid w:val="00C62EFA"/>
    <w:rsid w:val="00E85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2EFA"/>
    <w:rPr>
      <w:color w:val="F4B083" w:themeColor="accent2" w:themeTint="99"/>
    </w:rPr>
  </w:style>
  <w:style w:type="paragraph" w:customStyle="1" w:styleId="9D763C02A97E4C38B7B83849E37F770B">
    <w:name w:val="9D763C02A97E4C38B7B83849E37F770B"/>
  </w:style>
  <w:style w:type="paragraph" w:customStyle="1" w:styleId="8693853547C94008B88D3A1445D37C20">
    <w:name w:val="8693853547C94008B88D3A1445D37C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588D8FC41D486B80521CFED586B03E">
    <w:name w:val="A0588D8FC41D486B80521CFED586B03E"/>
  </w:style>
  <w:style w:type="paragraph" w:customStyle="1" w:styleId="4F1FADC02C1C4BB4B8581D60B262E809">
    <w:name w:val="4F1FADC02C1C4BB4B8581D60B262E809"/>
  </w:style>
  <w:style w:type="paragraph" w:customStyle="1" w:styleId="8ED870A38EBC42728186BF7E783531E1">
    <w:name w:val="8ED870A38EBC42728186BF7E783531E1"/>
  </w:style>
  <w:style w:type="paragraph" w:customStyle="1" w:styleId="CBA13AA5604641E883DDCF836C06A8B4">
    <w:name w:val="CBA13AA5604641E883DDCF836C06A8B4"/>
  </w:style>
  <w:style w:type="paragraph" w:customStyle="1" w:styleId="6DB45C0973B2464A9258A1E354104B4B">
    <w:name w:val="6DB45C0973B2464A9258A1E354104B4B"/>
  </w:style>
  <w:style w:type="paragraph" w:customStyle="1" w:styleId="3557F7843F0B42199B6329704D1CBCF8">
    <w:name w:val="3557F7843F0B42199B6329704D1CB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B1919C-A12D-466F-84A9-16D5B971ED49}"/>
</file>

<file path=customXml/itemProps2.xml><?xml version="1.0" encoding="utf-8"?>
<ds:datastoreItem xmlns:ds="http://schemas.openxmlformats.org/officeDocument/2006/customXml" ds:itemID="{431481D8-C51D-47D4-B5C4-3D9730962A78}"/>
</file>

<file path=customXml/itemProps3.xml><?xml version="1.0" encoding="utf-8"?>
<ds:datastoreItem xmlns:ds="http://schemas.openxmlformats.org/officeDocument/2006/customXml" ds:itemID="{83D90EE3-FA2F-465F-8E23-3A67A96B43A6}"/>
</file>

<file path=docProps/app.xml><?xml version="1.0" encoding="utf-8"?>
<Properties xmlns="http://schemas.openxmlformats.org/officeDocument/2006/extended-properties" xmlns:vt="http://schemas.openxmlformats.org/officeDocument/2006/docPropsVTypes">
  <Template>Normal</Template>
  <TotalTime>11</TotalTime>
  <Pages>3</Pages>
  <Words>712</Words>
  <Characters>4455</Characters>
  <Application>Microsoft Office Word</Application>
  <DocSecurity>0</DocSecurity>
  <Lines>79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2020 21 93 Riksrevisionens rapport om Finansinspektionens arbete för att motverka intressekonflikter</vt:lpstr>
      <vt:lpstr>
      </vt:lpstr>
    </vt:vector>
  </TitlesOfParts>
  <Company>Sveriges riksdag</Company>
  <LinksUpToDate>false</LinksUpToDate>
  <CharactersWithSpaces>5147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