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4B2D" w:rsidRPr="00FB12B7" w:rsidRDefault="00EA4B2D" w:rsidP="00EA4B2D">
      <w:pPr>
        <w:pStyle w:val="Hemstlrubrik"/>
      </w:pPr>
      <w:r w:rsidRPr="00FB12B7">
        <w:t>Förslag till riksdagsbeslut</w:t>
      </w:r>
    </w:p>
    <w:p w:rsidR="00EA4B2D" w:rsidRPr="00FB12B7" w:rsidRDefault="00EA4B2D" w:rsidP="00EA4B2D">
      <w:pPr>
        <w:pStyle w:val="Hemstlatt"/>
      </w:pPr>
      <w:r w:rsidRPr="00FB12B7">
        <w:t>Riksdagen tillkännager för regeringen som sin mening vad i motionen anförs om att Sverige skall spela en framträdande roll när det gäller att utfo</w:t>
      </w:r>
      <w:r w:rsidRPr="00FB12B7">
        <w:t>r</w:t>
      </w:r>
      <w:r w:rsidRPr="00FB12B7">
        <w:t>ma EU</w:t>
      </w:r>
      <w:r w:rsidR="00A91CD9" w:rsidRPr="00FB12B7">
        <w:t>:</w:t>
      </w:r>
      <w:r w:rsidRPr="00FB12B7">
        <w:t>s fiskepolitik.</w:t>
      </w:r>
    </w:p>
    <w:p w:rsidR="00EA4B2D" w:rsidRPr="00FB12B7" w:rsidRDefault="00EA4B2D" w:rsidP="00EA4B2D">
      <w:pPr>
        <w:pStyle w:val="Hemstlatt"/>
      </w:pPr>
      <w:r w:rsidRPr="00FB12B7">
        <w:t>Riksdagen tillkännager för regeringen som sin mening vad i motionen anförs om prövning av ICES slutsatser.</w:t>
      </w:r>
    </w:p>
    <w:p w:rsidR="00EA4B2D" w:rsidRPr="00FB12B7" w:rsidRDefault="00EA4B2D" w:rsidP="00EA4B2D">
      <w:pPr>
        <w:pStyle w:val="Hemstlatt"/>
      </w:pPr>
      <w:r w:rsidRPr="00FB12B7">
        <w:t>Riksdagen tillkännager för regeringen som sin mening vad i motionen anförs om att avstå onödiga utredningar.</w:t>
      </w:r>
    </w:p>
    <w:p w:rsidR="00EA4B2D" w:rsidRPr="00FB12B7" w:rsidRDefault="00EA4B2D" w:rsidP="00EA4B2D">
      <w:pPr>
        <w:pStyle w:val="Hemstlatt"/>
      </w:pPr>
      <w:r w:rsidRPr="00FB12B7">
        <w:t>Riksdagen tillkännager för regeringen som sin mening vad i motionen anförs om den administrativa bördan.</w:t>
      </w:r>
    </w:p>
    <w:p w:rsidR="00EA4B2D" w:rsidRPr="00FB12B7" w:rsidRDefault="00EA4B2D" w:rsidP="00EA4B2D">
      <w:pPr>
        <w:pStyle w:val="Hemstlatt"/>
      </w:pPr>
      <w:r w:rsidRPr="00FB12B7">
        <w:t>Riksdagen tillkännager för regeringen som sin mening vad i motionen anförs om att införa et</w:t>
      </w:r>
      <w:r w:rsidR="00A91CD9" w:rsidRPr="00FB12B7">
        <w:t>t</w:t>
      </w:r>
      <w:r w:rsidRPr="00FB12B7">
        <w:t xml:space="preserve"> yrkesfiskaravdrag.</w:t>
      </w:r>
    </w:p>
    <w:p w:rsidR="00EA4B2D" w:rsidRPr="00FB12B7" w:rsidRDefault="00EA4B2D" w:rsidP="00EA4B2D">
      <w:pPr>
        <w:pStyle w:val="Hemstlatt"/>
      </w:pPr>
      <w:r w:rsidRPr="00FB12B7">
        <w:t>Riksdagen tillkännager för regeringen som sin mening vad i motionen anförs om utkast av fisk.</w:t>
      </w:r>
    </w:p>
    <w:p w:rsidR="00EA4B2D" w:rsidRPr="00FB12B7" w:rsidRDefault="00EA4B2D" w:rsidP="00EA4B2D">
      <w:pPr>
        <w:pStyle w:val="Hemstlatt"/>
      </w:pPr>
      <w:r w:rsidRPr="00FB12B7">
        <w:t>Riksdagen tillkännager för regeringen som sin mening vad i motionen anförs om vindkraften</w:t>
      </w:r>
      <w:r w:rsidR="002476FE" w:rsidRPr="00FB12B7">
        <w:t>s</w:t>
      </w:r>
      <w:r w:rsidRPr="00FB12B7">
        <w:t xml:space="preserve"> lokalisering.</w:t>
      </w:r>
    </w:p>
    <w:p w:rsidR="00EA4B2D" w:rsidRPr="00FB12B7" w:rsidRDefault="00EA4B2D" w:rsidP="00EA4B2D">
      <w:pPr>
        <w:pStyle w:val="Rubrik1"/>
      </w:pPr>
      <w:r w:rsidRPr="00FB12B7">
        <w:t>Bakgrund</w:t>
      </w:r>
    </w:p>
    <w:p w:rsidR="00EA4B2D" w:rsidRPr="00FB12B7" w:rsidRDefault="00EA4B2D" w:rsidP="002476FE">
      <w:r w:rsidRPr="00FB12B7">
        <w:t>Det är välko</w:t>
      </w:r>
      <w:r w:rsidR="00A91CD9" w:rsidRPr="00FB12B7">
        <w:t>m</w:t>
      </w:r>
      <w:r w:rsidRPr="00FB12B7">
        <w:t>met att regeringen redovisar hur de</w:t>
      </w:r>
      <w:r w:rsidR="001E6065" w:rsidRPr="00FB12B7">
        <w:t>n</w:t>
      </w:r>
      <w:r w:rsidRPr="00FB12B7">
        <w:t xml:space="preserve"> tänker sig delar av den framtida fiskepolitiken både vad gäller yrkesfiske, vattenbruk och fritidsfiske.</w:t>
      </w:r>
    </w:p>
    <w:p w:rsidR="00EA4B2D" w:rsidRPr="00FB12B7" w:rsidRDefault="00EA4B2D" w:rsidP="00EA4B2D">
      <w:pPr>
        <w:pStyle w:val="Normaltindrag"/>
      </w:pPr>
      <w:r w:rsidRPr="00FB12B7">
        <w:t>Under den allmänna motionstiden i höstas lämnade vi en fiskepolitisk m</w:t>
      </w:r>
      <w:r w:rsidRPr="00FB12B7">
        <w:t>o</w:t>
      </w:r>
      <w:r w:rsidRPr="00FB12B7">
        <w:t>tion som ännu inte behandlats av riksdagen. En del av de förslag vi lämnade återfinner vi i denna skrivelse</w:t>
      </w:r>
      <w:r w:rsidR="001E6065" w:rsidRPr="00FB12B7">
        <w:t>,</w:t>
      </w:r>
      <w:r w:rsidRPr="00FB12B7">
        <w:t xml:space="preserve"> vilket är tillfred</w:t>
      </w:r>
      <w:r w:rsidR="001E6065" w:rsidRPr="00FB12B7">
        <w:t>s</w:t>
      </w:r>
      <w:r w:rsidRPr="00FB12B7">
        <w:t>ställande. En del återstår, till exempel bildande av fiskevårdsområden i Östersjön och i de stora insjöarna.</w:t>
      </w:r>
    </w:p>
    <w:p w:rsidR="00EA4B2D" w:rsidRPr="00FB12B7" w:rsidRDefault="00EA4B2D" w:rsidP="00EA4B2D">
      <w:pPr>
        <w:pStyle w:val="Normaltindrag"/>
      </w:pPr>
      <w:r w:rsidRPr="00FB12B7">
        <w:t>När det gäller yrkesfisket är fiskepolitiken gemensam för EU. Det är g</w:t>
      </w:r>
      <w:r w:rsidRPr="00FB12B7">
        <w:t>e</w:t>
      </w:r>
      <w:r w:rsidRPr="00FB12B7">
        <w:t>nom skickligt agerande där som svenska intressen kan värnas. Det är viktigt att regeringen lägger sig vinn om att i EU</w:t>
      </w:r>
      <w:r w:rsidR="005D09C4" w:rsidRPr="00FB12B7">
        <w:t>-</w:t>
      </w:r>
      <w:r w:rsidRPr="00FB12B7">
        <w:t>samarbetet spela en framträdande roll vad gäller fiskepolitiken.</w:t>
      </w:r>
    </w:p>
    <w:p w:rsidR="00EA4B2D" w:rsidRPr="00FB12B7" w:rsidRDefault="00EA4B2D" w:rsidP="00EA4B2D">
      <w:pPr>
        <w:pStyle w:val="Normaltindrag"/>
      </w:pPr>
      <w:r w:rsidRPr="00FB12B7">
        <w:t>En grund för beslutsfattandet i EU är de bedömningar som görs i ICES</w:t>
      </w:r>
      <w:r w:rsidR="00DA0058" w:rsidRPr="00FB12B7">
        <w:t xml:space="preserve"> (I</w:t>
      </w:r>
      <w:r w:rsidR="00DA0058" w:rsidRPr="00FB12B7">
        <w:t>n</w:t>
      </w:r>
      <w:r w:rsidR="00DA0058" w:rsidRPr="00FB12B7">
        <w:t>ternationella havsforskningsrådet)</w:t>
      </w:r>
      <w:r w:rsidRPr="00FB12B7">
        <w:t xml:space="preserve"> av hur mycket fisk som kan tas upp. Om </w:t>
      </w:r>
      <w:r w:rsidRPr="00FB12B7">
        <w:lastRenderedPageBreak/>
        <w:t>det skulle råda oenighet i ICES eller om dess bedömning vore det värdefullt om en överprövnings/ kontrollfunktion skapades. Hur denna skulle kunna se ut är en öppen fråga som bör beredas av kommissionen.</w:t>
      </w:r>
    </w:p>
    <w:p w:rsidR="00EA4B2D" w:rsidRPr="00FB12B7" w:rsidRDefault="00EA4B2D" w:rsidP="00EA4B2D">
      <w:pPr>
        <w:pStyle w:val="Normaltindrag"/>
      </w:pPr>
      <w:r w:rsidRPr="00FB12B7">
        <w:t>Vi vill att Sverige ska</w:t>
      </w:r>
      <w:r w:rsidR="007A1F7C" w:rsidRPr="00FB12B7">
        <w:t>ll</w:t>
      </w:r>
      <w:r w:rsidRPr="00FB12B7">
        <w:t xml:space="preserve"> </w:t>
      </w:r>
      <w:r w:rsidR="001E6065" w:rsidRPr="00FB12B7">
        <w:t>spela</w:t>
      </w:r>
      <w:r w:rsidRPr="00FB12B7">
        <w:t xml:space="preserve"> en aktiv roll i den gemensamma fiskeripolit</w:t>
      </w:r>
      <w:r w:rsidRPr="00FB12B7">
        <w:t>i</w:t>
      </w:r>
      <w:r w:rsidRPr="00FB12B7">
        <w:t>kens framtida utformning</w:t>
      </w:r>
      <w:r w:rsidRPr="00FB12B7">
        <w:rPr>
          <w:b/>
          <w:bCs/>
          <w:color w:val="0000FF"/>
        </w:rPr>
        <w:t xml:space="preserve">. </w:t>
      </w:r>
      <w:r w:rsidRPr="00FB12B7">
        <w:t>Ett medel för att nå framgång är att använda och delta i d</w:t>
      </w:r>
      <w:r w:rsidR="001E6065" w:rsidRPr="00FB12B7">
        <w:t>e regionala rådgivande nämnder</w:t>
      </w:r>
      <w:r w:rsidRPr="00FB12B7">
        <w:t xml:space="preserve"> (RAC</w:t>
      </w:r>
      <w:r w:rsidR="001E6065" w:rsidRPr="00FB12B7">
        <w:t>:</w:t>
      </w:r>
      <w:r w:rsidRPr="00FB12B7">
        <w:t>s) som upprättats.</w:t>
      </w:r>
    </w:p>
    <w:p w:rsidR="00EA4B2D" w:rsidRPr="00FB12B7" w:rsidRDefault="00EA4B2D" w:rsidP="00EA4B2D">
      <w:pPr>
        <w:pStyle w:val="Normaltindrag"/>
      </w:pPr>
      <w:r w:rsidRPr="00FB12B7">
        <w:t>Eftersom fisket bedrivs inom samma institutionella ram är det viktigt at</w:t>
      </w:r>
      <w:r w:rsidR="009F49F9" w:rsidRPr="00FB12B7">
        <w:t>t</w:t>
      </w:r>
      <w:r w:rsidRPr="00FB12B7">
        <w:t xml:space="preserve"> de nationella villkoren är något så när likartade. En fråga där regeringen, trots riksdagsbeslut, ännu inte beslutat om </w:t>
      </w:r>
      <w:r w:rsidR="001E6065" w:rsidRPr="00FB12B7">
        <w:t xml:space="preserve">ett </w:t>
      </w:r>
      <w:r w:rsidRPr="00FB12B7">
        <w:t xml:space="preserve">inrättande </w:t>
      </w:r>
      <w:r w:rsidR="00DD06C5" w:rsidRPr="00FB12B7">
        <w:t xml:space="preserve">är </w:t>
      </w:r>
      <w:r w:rsidRPr="00FB12B7">
        <w:t>ett så kallat yrkesfiska</w:t>
      </w:r>
      <w:r w:rsidRPr="00FB12B7">
        <w:t>r</w:t>
      </w:r>
      <w:r w:rsidRPr="00FB12B7">
        <w:t>avdrag. Vi emotser ett sådant förslag senast i vårpropositionen.</w:t>
      </w:r>
    </w:p>
    <w:p w:rsidR="00EA4B2D" w:rsidRPr="00FB12B7" w:rsidRDefault="00EA4B2D" w:rsidP="00EA4B2D">
      <w:pPr>
        <w:pStyle w:val="Normaltindrag"/>
      </w:pPr>
      <w:r w:rsidRPr="00FB12B7">
        <w:t>Monopol och ensamrätter är sällan av godo. Detta gäller också på fors</w:t>
      </w:r>
      <w:r w:rsidRPr="00FB12B7">
        <w:t>k</w:t>
      </w:r>
      <w:r w:rsidRPr="00FB12B7">
        <w:t>ningens område. Här har branschen tillsammans med högskolor och univers</w:t>
      </w:r>
      <w:r w:rsidRPr="00FB12B7">
        <w:t>i</w:t>
      </w:r>
      <w:r w:rsidRPr="00FB12B7">
        <w:t>tet en viktig roll att spela för att ytterligare höja kvaliteten. Vi anser att fors</w:t>
      </w:r>
      <w:r w:rsidRPr="00FB12B7">
        <w:t>k</w:t>
      </w:r>
      <w:r w:rsidRPr="00FB12B7">
        <w:t>ning och utveckling är av central betydelse. Generellt har allianspartierna därför anslagit mer pengar till detta ändamål än regeringen.</w:t>
      </w:r>
    </w:p>
    <w:p w:rsidR="00EA4B2D" w:rsidRPr="00FB12B7" w:rsidRDefault="00EA4B2D" w:rsidP="00EA4B2D">
      <w:pPr>
        <w:pStyle w:val="Normaltindrag"/>
        <w:rPr>
          <w:szCs w:val="24"/>
        </w:rPr>
      </w:pPr>
      <w:r w:rsidRPr="00FB12B7">
        <w:t>Ibland utreds en fråga flera gånger trots att både problem och förslag till lösningar redan tagits fram av tidigare utredningar. Då blir en statlig utre</w:t>
      </w:r>
      <w:r w:rsidRPr="00FB12B7">
        <w:t>d</w:t>
      </w:r>
      <w:r w:rsidRPr="00FB12B7">
        <w:t>ning till bara för att förhala beslut. Regeringen bör därför avstå från sådana utredningar</w:t>
      </w:r>
      <w:r w:rsidR="001E6065" w:rsidRPr="00FB12B7">
        <w:t>,</w:t>
      </w:r>
      <w:r w:rsidRPr="00FB12B7">
        <w:t xml:space="preserve"> till exempel om fisketuristiskt företagande</w:t>
      </w:r>
      <w:r w:rsidR="001E6065" w:rsidRPr="00FB12B7">
        <w:t>,</w:t>
      </w:r>
      <w:r w:rsidRPr="00FB12B7">
        <w:t xml:space="preserve"> där beslutsunderlag finns. Det samma gäller på områden där det finns en samsyn mellan fiskenä</w:t>
      </w:r>
      <w:r w:rsidRPr="00FB12B7">
        <w:t>r</w:t>
      </w:r>
      <w:r w:rsidRPr="00FB12B7">
        <w:t>ingen och myndigheterna.</w:t>
      </w:r>
    </w:p>
    <w:p w:rsidR="00EA4B2D" w:rsidRPr="00FB12B7" w:rsidRDefault="00EA4B2D" w:rsidP="00EA4B2D">
      <w:pPr>
        <w:pStyle w:val="Normaltindrag"/>
      </w:pPr>
      <w:r w:rsidRPr="00FB12B7">
        <w:t xml:space="preserve">Bland annat </w:t>
      </w:r>
      <w:r w:rsidR="001E6065" w:rsidRPr="00FB12B7">
        <w:t xml:space="preserve">Nutek </w:t>
      </w:r>
      <w:r w:rsidRPr="00FB12B7">
        <w:t>och Riksdagens revisorer har visat på att den adminis</w:t>
      </w:r>
      <w:r w:rsidRPr="00FB12B7">
        <w:t>t</w:t>
      </w:r>
      <w:r w:rsidRPr="00FB12B7">
        <w:t>rativa bördan i yrkesfisket är stor. De</w:t>
      </w:r>
      <w:r w:rsidR="008B0056" w:rsidRPr="00FB12B7">
        <w:t>n</w:t>
      </w:r>
      <w:r w:rsidRPr="00FB12B7">
        <w:t xml:space="preserve"> är betydligt högre för yrkesfisket än i andra areella näringar, utslaget per företag. Regeringen bör se över den adm</w:t>
      </w:r>
      <w:r w:rsidRPr="00FB12B7">
        <w:t>i</w:t>
      </w:r>
      <w:r w:rsidRPr="00FB12B7">
        <w:t>nistrat</w:t>
      </w:r>
      <w:r w:rsidR="001E6065" w:rsidRPr="00FB12B7">
        <w:t>iva bördan för fisket så att den</w:t>
      </w:r>
      <w:r w:rsidRPr="00FB12B7">
        <w:t xml:space="preserve"> effektiviseras och minskas.</w:t>
      </w:r>
    </w:p>
    <w:p w:rsidR="00EA4B2D" w:rsidRPr="00FB12B7" w:rsidRDefault="00EA4B2D" w:rsidP="00EA4B2D">
      <w:pPr>
        <w:pStyle w:val="Normaltindrag"/>
      </w:pPr>
      <w:r w:rsidRPr="00FB12B7">
        <w:t>Skrivelsen behandlar frågan om förbud mot utkast av fisk. Vi instämmer i att detta är ett problem. Det försök som föreslås äga rum i Kattegatt, där ant</w:t>
      </w:r>
      <w:r w:rsidRPr="00FB12B7">
        <w:t>a</w:t>
      </w:r>
      <w:r w:rsidRPr="00FB12B7">
        <w:t>let tillåtna fångstdagar begränsas</w:t>
      </w:r>
      <w:r w:rsidR="001E6065" w:rsidRPr="00FB12B7">
        <w:t>,</w:t>
      </w:r>
      <w:r w:rsidRPr="00FB12B7">
        <w:t xml:space="preserve"> är ett intressant alternativt sätt att komma tillrätta med problemet. Detta försök bör genomföras och utvärderas innan dagens regler skärps.</w:t>
      </w:r>
    </w:p>
    <w:p w:rsidR="00EA4B2D" w:rsidRPr="00FB12B7" w:rsidRDefault="00EA4B2D" w:rsidP="00EA4B2D">
      <w:pPr>
        <w:pStyle w:val="Normaltindrag"/>
      </w:pPr>
      <w:r w:rsidRPr="00FB12B7">
        <w:t>Havet är en resurs som utnyttjas på traditionellt sätt till samfärdsel och fi</w:t>
      </w:r>
      <w:r w:rsidRPr="00FB12B7">
        <w:t>s</w:t>
      </w:r>
      <w:r w:rsidRPr="00FB12B7">
        <w:t>ke. Sedan flera år nyttjas havet, särskilt kustnära, för fritidsändamål. Nu görs också anspråk på att havet skall användas för energiproduktion. Det finns planer på stora vindkraftsparker som skall ligga till havs. Enligt vår mening är det viktigt att all kommersiellt gångbar produktion av el kommer till stånd. Om denna skulle kunna produceras av havsbaserade vindkraftverk är det viktigt att man vid lokaliseringen tar stor hänsyn till dem som redan nu utnyt</w:t>
      </w:r>
      <w:r w:rsidRPr="00FB12B7">
        <w:t>t</w:t>
      </w:r>
      <w:r w:rsidRPr="00FB12B7">
        <w:t>jar havet. Vindkraftproduktion får inte vara ett mål som överordnas till exe</w:t>
      </w:r>
      <w:r w:rsidRPr="00FB12B7">
        <w:t>m</w:t>
      </w:r>
      <w:r w:rsidRPr="00FB12B7">
        <w:t>pel yrkesfiskets intressen</w:t>
      </w:r>
      <w:r w:rsidR="0087412C" w:rsidRPr="00FB12B7">
        <w:t>,</w:t>
      </w:r>
      <w:r w:rsidRPr="00FB12B7">
        <w:t xml:space="preserve"> utan en avvägning mellan olika intressen måste göras.</w:t>
      </w:r>
    </w:p>
    <w:p w:rsidR="00EA4B2D" w:rsidRPr="00FB12B7" w:rsidRDefault="00EA4B2D" w:rsidP="00EA4B2D">
      <w:pPr>
        <w:pStyle w:val="Normaltindrag"/>
      </w:pPr>
      <w:r w:rsidRPr="00FB12B7">
        <w:t>Det är viktigt att skapa framtidstro i svensk fiskenäring för att nyrekryt</w:t>
      </w:r>
      <w:r w:rsidRPr="00FB12B7">
        <w:t>e</w:t>
      </w:r>
      <w:r w:rsidRPr="00FB12B7">
        <w:t>ring till branschen skall ske. Förslagen i skrivelsen är inte tillräckliga för att ge denna. Vi förutsätter därför att riksdagen välvilligt behandlar vår motion från den allmänna motionstiden.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E6065" w:rsidRPr="00FB12B7">
        <w:tblPrEx>
          <w:tblCellMar>
            <w:top w:w="0" w:type="dxa"/>
            <w:bottom w:w="0" w:type="dxa"/>
          </w:tblCellMar>
        </w:tblPrEx>
        <w:trPr>
          <w:cantSplit/>
        </w:trPr>
        <w:tc>
          <w:tcPr>
            <w:tcW w:w="3046" w:type="dxa"/>
          </w:tcPr>
          <w:p w:rsidR="001E6065" w:rsidRPr="00FB12B7" w:rsidRDefault="001E6065" w:rsidP="001E6065">
            <w:pPr>
              <w:pStyle w:val="UnderskriftDatum"/>
              <w:spacing w:before="0"/>
            </w:pPr>
            <w:r w:rsidRPr="00FB12B7">
              <w:t>Stockholm den 5 april 2006</w:t>
            </w:r>
          </w:p>
        </w:tc>
        <w:tc>
          <w:tcPr>
            <w:tcW w:w="3047" w:type="dxa"/>
          </w:tcPr>
          <w:p w:rsidR="001E6065" w:rsidRPr="00FB12B7" w:rsidRDefault="001E6065" w:rsidP="001E6065">
            <w:pPr>
              <w:pStyle w:val="Underskrifter"/>
            </w:pPr>
          </w:p>
        </w:tc>
      </w:tr>
      <w:tr w:rsidR="001E6065" w:rsidRPr="00FB12B7">
        <w:tblPrEx>
          <w:tblCellMar>
            <w:top w:w="0" w:type="dxa"/>
            <w:bottom w:w="0" w:type="dxa"/>
          </w:tblCellMar>
        </w:tblPrEx>
        <w:trPr>
          <w:cantSplit/>
        </w:trPr>
        <w:tc>
          <w:tcPr>
            <w:tcW w:w="3046" w:type="dxa"/>
          </w:tcPr>
          <w:p w:rsidR="001E6065" w:rsidRPr="00FB12B7" w:rsidRDefault="001E6065" w:rsidP="001E6065">
            <w:pPr>
              <w:pStyle w:val="Underskrifter"/>
            </w:pPr>
            <w:r w:rsidRPr="00FB12B7">
              <w:t>Catharina Elmsäter-Svärd (m)</w:t>
            </w:r>
          </w:p>
        </w:tc>
        <w:tc>
          <w:tcPr>
            <w:tcW w:w="3047" w:type="dxa"/>
          </w:tcPr>
          <w:p w:rsidR="001E6065" w:rsidRPr="00FB12B7" w:rsidRDefault="001E6065" w:rsidP="001E6065">
            <w:pPr>
              <w:pStyle w:val="Underskrifter"/>
            </w:pPr>
          </w:p>
        </w:tc>
      </w:tr>
      <w:tr w:rsidR="001E6065" w:rsidRPr="00FB12B7">
        <w:tblPrEx>
          <w:tblCellMar>
            <w:top w:w="0" w:type="dxa"/>
            <w:bottom w:w="0" w:type="dxa"/>
          </w:tblCellMar>
        </w:tblPrEx>
        <w:trPr>
          <w:cantSplit/>
        </w:trPr>
        <w:tc>
          <w:tcPr>
            <w:tcW w:w="3046" w:type="dxa"/>
          </w:tcPr>
          <w:p w:rsidR="001E6065" w:rsidRPr="00FB12B7" w:rsidRDefault="001E6065" w:rsidP="001E6065">
            <w:pPr>
              <w:pStyle w:val="Underskrifter"/>
            </w:pPr>
            <w:r w:rsidRPr="00FB12B7">
              <w:t>Lars Lindblad (m)</w:t>
            </w:r>
          </w:p>
        </w:tc>
        <w:tc>
          <w:tcPr>
            <w:tcW w:w="3047" w:type="dxa"/>
          </w:tcPr>
          <w:p w:rsidR="001E6065" w:rsidRPr="00FB12B7" w:rsidRDefault="001E6065" w:rsidP="001E6065">
            <w:pPr>
              <w:pStyle w:val="Underskrifter"/>
            </w:pPr>
            <w:r w:rsidRPr="00FB12B7">
              <w:t>Bengt-Anders Johansson (m)</w:t>
            </w:r>
          </w:p>
        </w:tc>
      </w:tr>
      <w:tr w:rsidR="001E6065" w:rsidRPr="00FB12B7">
        <w:tblPrEx>
          <w:tblCellMar>
            <w:top w:w="0" w:type="dxa"/>
            <w:bottom w:w="0" w:type="dxa"/>
          </w:tblCellMar>
        </w:tblPrEx>
        <w:trPr>
          <w:cantSplit/>
        </w:trPr>
        <w:tc>
          <w:tcPr>
            <w:tcW w:w="3046" w:type="dxa"/>
          </w:tcPr>
          <w:p w:rsidR="001E6065" w:rsidRPr="00FB12B7" w:rsidRDefault="001E6065" w:rsidP="001E6065">
            <w:pPr>
              <w:pStyle w:val="Underskrifter"/>
            </w:pPr>
            <w:r w:rsidRPr="00FB12B7">
              <w:t>Cecilia Widegren (m)</w:t>
            </w:r>
          </w:p>
        </w:tc>
        <w:tc>
          <w:tcPr>
            <w:tcW w:w="3047" w:type="dxa"/>
          </w:tcPr>
          <w:p w:rsidR="001E6065" w:rsidRPr="00FB12B7" w:rsidRDefault="001E6065" w:rsidP="001E6065">
            <w:pPr>
              <w:pStyle w:val="Underskrifter"/>
            </w:pPr>
            <w:r w:rsidRPr="00FB12B7">
              <w:t>Jan-Evert Rådhström (m)</w:t>
            </w:r>
          </w:p>
        </w:tc>
      </w:tr>
      <w:tr w:rsidR="001E6065" w:rsidRPr="00FB12B7">
        <w:tblPrEx>
          <w:tblCellMar>
            <w:top w:w="0" w:type="dxa"/>
            <w:bottom w:w="0" w:type="dxa"/>
          </w:tblCellMar>
        </w:tblPrEx>
        <w:trPr>
          <w:cantSplit/>
        </w:trPr>
        <w:tc>
          <w:tcPr>
            <w:tcW w:w="3046" w:type="dxa"/>
          </w:tcPr>
          <w:p w:rsidR="001E6065" w:rsidRPr="00FB12B7" w:rsidRDefault="001E6065" w:rsidP="001E6065">
            <w:pPr>
              <w:pStyle w:val="Underskrifter"/>
            </w:pPr>
            <w:r w:rsidRPr="00FB12B7">
              <w:t>Anders G Högmark (m)</w:t>
            </w:r>
          </w:p>
        </w:tc>
        <w:tc>
          <w:tcPr>
            <w:tcW w:w="3047" w:type="dxa"/>
          </w:tcPr>
          <w:p w:rsidR="001E6065" w:rsidRPr="00FB12B7" w:rsidRDefault="001E6065" w:rsidP="001E6065">
            <w:pPr>
              <w:pStyle w:val="Underskrifter"/>
            </w:pPr>
            <w:r w:rsidRPr="00FB12B7">
              <w:t>Ola Sundell (m)</w:t>
            </w:r>
          </w:p>
        </w:tc>
      </w:tr>
      <w:tr w:rsidR="001E6065" w:rsidRPr="00FB12B7">
        <w:tblPrEx>
          <w:tblCellMar>
            <w:top w:w="0" w:type="dxa"/>
            <w:bottom w:w="0" w:type="dxa"/>
          </w:tblCellMar>
        </w:tblPrEx>
        <w:trPr>
          <w:cantSplit/>
        </w:trPr>
        <w:tc>
          <w:tcPr>
            <w:tcW w:w="3046" w:type="dxa"/>
          </w:tcPr>
          <w:p w:rsidR="001E6065" w:rsidRPr="00FB12B7" w:rsidRDefault="001E6065" w:rsidP="001E6065">
            <w:pPr>
              <w:pStyle w:val="Underskrifter"/>
            </w:pPr>
            <w:r w:rsidRPr="00FB12B7">
              <w:t>Jeppe Johnsson (m)</w:t>
            </w:r>
          </w:p>
        </w:tc>
        <w:tc>
          <w:tcPr>
            <w:tcW w:w="3047" w:type="dxa"/>
          </w:tcPr>
          <w:p w:rsidR="001E6065" w:rsidRPr="00FB12B7" w:rsidRDefault="001E6065" w:rsidP="001E6065">
            <w:pPr>
              <w:pStyle w:val="Underskrifter"/>
            </w:pPr>
          </w:p>
        </w:tc>
      </w:tr>
    </w:tbl>
    <w:p w:rsidR="00AA2649" w:rsidRPr="00FB12B7" w:rsidRDefault="00AA2649" w:rsidP="001E6065">
      <w:pPr>
        <w:pStyle w:val="Normaltindrag"/>
      </w:pPr>
    </w:p>
    <w:sectPr w:rsidR="00AA2649" w:rsidRPr="00FB12B7" w:rsidSect="001E60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436B" w:rsidRPr="00FB12B7" w:rsidRDefault="00F8436B">
      <w:r w:rsidRPr="00FB12B7">
        <w:separator/>
      </w:r>
    </w:p>
  </w:endnote>
  <w:endnote w:type="continuationSeparator" w:id="0">
    <w:p w:rsidR="00F8436B" w:rsidRPr="00FB12B7" w:rsidRDefault="00F8436B">
      <w:r w:rsidRPr="00FB12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6FE" w:rsidRPr="00FB12B7" w:rsidRDefault="00FB12B7" w:rsidP="001E6065">
    <w:pPr>
      <w:pStyle w:val="Sidfot"/>
    </w:pPr>
    <w:r w:rsidRPr="00FB12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9689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065" w:rsidRDefault="001E606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6065" w:rsidRDefault="001E606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C86" w:rsidRPr="00FB12B7" w:rsidRDefault="00FB12B7" w:rsidP="001E6065">
    <w:pPr>
      <w:pStyle w:val="Sidfot"/>
    </w:pPr>
    <w:r w:rsidRPr="00FB12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04208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065" w:rsidRDefault="001E606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6065" w:rsidRDefault="001E606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C86" w:rsidRPr="00FB12B7" w:rsidRDefault="00FB12B7" w:rsidP="001E6065">
    <w:pPr>
      <w:pStyle w:val="Sidfot"/>
    </w:pPr>
    <w:r w:rsidRPr="00FB12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10334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065" w:rsidRDefault="001E60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6065" w:rsidRDefault="001E60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436B" w:rsidRPr="00FB12B7" w:rsidRDefault="00F8436B">
      <w:r w:rsidRPr="00FB12B7">
        <w:separator/>
      </w:r>
    </w:p>
  </w:footnote>
  <w:footnote w:type="continuationSeparator" w:id="0">
    <w:p w:rsidR="00F8436B" w:rsidRPr="00FB12B7" w:rsidRDefault="00F8436B">
      <w:r w:rsidRPr="00FB12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6FE" w:rsidRPr="00FB12B7" w:rsidRDefault="00FB12B7" w:rsidP="001E6065">
    <w:pPr>
      <w:pStyle w:val="Sidhuvud"/>
    </w:pPr>
    <w:r w:rsidRPr="00FB12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77795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065" w:rsidRDefault="001E606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6065" w:rsidRDefault="001E606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C86" w:rsidRPr="00FB12B7" w:rsidRDefault="00FB12B7" w:rsidP="001E6065">
    <w:pPr>
      <w:pStyle w:val="Sidhuvud"/>
    </w:pPr>
    <w:r w:rsidRPr="00FB12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23931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6065" w:rsidRDefault="001E606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6065" w:rsidRDefault="001E606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065" w:rsidRPr="00FB12B7" w:rsidRDefault="001E6065">
    <w:pPr>
      <w:pStyle w:val="FSHNormal"/>
      <w:tabs>
        <w:tab w:val="right" w:pos="5840"/>
      </w:tabs>
    </w:pPr>
    <w:r w:rsidRPr="00FB12B7">
      <w:br/>
    </w:r>
    <w:r w:rsidRPr="00FB12B7">
      <w:fldChar w:fldCharType="begin" w:fldLock="1"/>
    </w:r>
    <w:r w:rsidRPr="00FB12B7">
      <w:instrText xml:space="preserve"> DOCPROPERTY</w:instrText>
    </w:r>
    <w:r w:rsidRPr="00FB12B7">
      <w:rPr>
        <w:sz w:val="18"/>
      </w:rPr>
      <w:instrText xml:space="preserve"> "YearUser" *\charformat </w:instrText>
    </w:r>
    <w:r w:rsidRPr="00FB12B7">
      <w:fldChar w:fldCharType="separate"/>
    </w:r>
    <w:r w:rsidRPr="00FB12B7">
      <w:t>2005/06</w:t>
    </w:r>
    <w:r w:rsidRPr="00FB12B7">
      <w:fldChar w:fldCharType="end"/>
    </w:r>
    <w:r w:rsidRPr="00FB12B7">
      <w:t xml:space="preserve"> </w:t>
    </w:r>
    <w:r w:rsidRPr="00FB12B7">
      <w:tab/>
      <w:t xml:space="preserve">mnr: </w:t>
    </w:r>
    <w:r w:rsidRPr="00FB12B7">
      <w:fldChar w:fldCharType="begin" w:fldLock="1"/>
    </w:r>
    <w:r w:rsidRPr="00FB12B7">
      <w:instrText xml:space="preserve"> DOCPROPERTY</w:instrText>
    </w:r>
    <w:r w:rsidRPr="00FB12B7">
      <w:rPr>
        <w:sz w:val="18"/>
      </w:rPr>
      <w:instrText xml:space="preserve"> "Motionsnummer" *\charformat </w:instrText>
    </w:r>
    <w:r w:rsidRPr="00FB12B7">
      <w:fldChar w:fldCharType="separate"/>
    </w:r>
    <w:r w:rsidRPr="00FB12B7">
      <w:t>MJ36</w:t>
    </w:r>
    <w:r w:rsidRPr="00FB12B7">
      <w:fldChar w:fldCharType="end"/>
    </w:r>
    <w:r w:rsidRPr="00FB12B7">
      <w:br/>
    </w:r>
    <w:r w:rsidRPr="00FB12B7">
      <w:fldChar w:fldCharType="begin" w:fldLock="1"/>
    </w:r>
    <w:r w:rsidRPr="00FB12B7">
      <w:instrText xml:space="preserve"> DOCPROPERTY</w:instrText>
    </w:r>
    <w:r w:rsidRPr="00FB12B7">
      <w:rPr>
        <w:sz w:val="18"/>
      </w:rPr>
      <w:instrText xml:space="preserve"> "Samling" *\charformat </w:instrText>
    </w:r>
    <w:r w:rsidRPr="00FB12B7">
      <w:fldChar w:fldCharType="end"/>
    </w:r>
    <w:r w:rsidRPr="00FB12B7">
      <w:tab/>
      <w:t xml:space="preserve">pnr: </w:t>
    </w:r>
    <w:r w:rsidRPr="00FB12B7">
      <w:fldChar w:fldCharType="begin" w:fldLock="1"/>
    </w:r>
    <w:r w:rsidRPr="00FB12B7">
      <w:instrText xml:space="preserve"> DOCPROPERTY</w:instrText>
    </w:r>
    <w:r w:rsidRPr="00FB12B7">
      <w:rPr>
        <w:sz w:val="18"/>
      </w:rPr>
      <w:instrText xml:space="preserve"> "Partinummer" *\charformat </w:instrText>
    </w:r>
    <w:r w:rsidRPr="00FB12B7">
      <w:fldChar w:fldCharType="separate"/>
    </w:r>
    <w:r w:rsidRPr="00FB12B7">
      <w:t>m231</w:t>
    </w:r>
    <w:r w:rsidRPr="00FB12B7">
      <w:fldChar w:fldCharType="end"/>
    </w:r>
  </w:p>
  <w:p w:rsidR="001E6065" w:rsidRPr="00FB12B7" w:rsidRDefault="001E6065">
    <w:pPr>
      <w:pStyle w:val="FSHRub1"/>
    </w:pPr>
    <w:r w:rsidRPr="00FB12B7">
      <w:t>Motion till riksdagen</w:t>
    </w:r>
    <w:r w:rsidRPr="00FB12B7">
      <w:br/>
    </w:r>
    <w:r w:rsidRPr="00FB12B7">
      <w:fldChar w:fldCharType="begin" w:fldLock="1"/>
    </w:r>
    <w:r w:rsidRPr="00FB12B7">
      <w:instrText xml:space="preserve"> DOCPROPERTY "YearUser" *\charformat </w:instrText>
    </w:r>
    <w:r w:rsidRPr="00FB12B7">
      <w:fldChar w:fldCharType="separate"/>
    </w:r>
    <w:r w:rsidRPr="00FB12B7">
      <w:t>2005/06</w:t>
    </w:r>
    <w:r w:rsidRPr="00FB12B7">
      <w:fldChar w:fldCharType="end"/>
    </w:r>
    <w:r w:rsidRPr="00FB12B7">
      <w:t>:</w:t>
    </w:r>
    <w:r w:rsidRPr="00FB12B7">
      <w:fldChar w:fldCharType="begin" w:fldLock="1"/>
    </w:r>
    <w:r w:rsidRPr="00FB12B7">
      <w:instrText xml:space="preserve"> DOCPROPERTY "Motionsnummer" *\charformat </w:instrText>
    </w:r>
    <w:r w:rsidRPr="00FB12B7">
      <w:fldChar w:fldCharType="separate"/>
    </w:r>
    <w:r w:rsidRPr="00FB12B7">
      <w:t>MJ36</w:t>
    </w:r>
    <w:r w:rsidRPr="00FB12B7">
      <w:fldChar w:fldCharType="end"/>
    </w:r>
  </w:p>
  <w:p w:rsidR="001E6065" w:rsidRPr="00FB12B7" w:rsidRDefault="001E6065">
    <w:pPr>
      <w:pStyle w:val="FSHNormalS5"/>
    </w:pPr>
    <w:r w:rsidRPr="00FB12B7">
      <w:fldChar w:fldCharType="begin" w:fldLock="1"/>
    </w:r>
    <w:r w:rsidRPr="00FB12B7">
      <w:instrText xml:space="preserve"> DOCPROPERTY "MotionarText" *\charformat </w:instrText>
    </w:r>
    <w:r w:rsidRPr="00FB12B7">
      <w:fldChar w:fldCharType="separate"/>
    </w:r>
    <w:r w:rsidRPr="00FB12B7">
      <w:t>av Catharina Elmsäter-Svärd m.fl. (m)</w:t>
    </w:r>
    <w:r w:rsidRPr="00FB12B7">
      <w:fldChar w:fldCharType="end"/>
    </w:r>
    <w:r w:rsidRPr="00FB12B7">
      <w:br/>
    </w:r>
    <w:r w:rsidRPr="00FB12B7">
      <w:fldChar w:fldCharType="begin" w:fldLock="1"/>
    </w:r>
    <w:r w:rsidRPr="00FB12B7">
      <w:instrText xml:space="preserve"> DOCPROPERTY "SvarFrasKort" *\charformat </w:instrText>
    </w:r>
    <w:r w:rsidRPr="00FB12B7">
      <w:fldChar w:fldCharType="separate"/>
    </w:r>
    <w:r w:rsidRPr="00FB12B7">
      <w:t>med anledning av skr. 2005/06:171</w:t>
    </w:r>
    <w:r w:rsidRPr="00FB12B7">
      <w:fldChar w:fldCharType="end"/>
    </w:r>
  </w:p>
  <w:p w:rsidR="001E6065" w:rsidRPr="00FB12B7" w:rsidRDefault="001E6065">
    <w:pPr>
      <w:pStyle w:val="FSHTitel"/>
    </w:pPr>
    <w:r w:rsidRPr="00FB12B7">
      <w:fldChar w:fldCharType="begin" w:fldLock="1"/>
    </w:r>
    <w:r w:rsidRPr="00FB12B7">
      <w:instrText xml:space="preserve"> DOCPROPERTY</w:instrText>
    </w:r>
    <w:r w:rsidRPr="00FB12B7">
      <w:rPr>
        <w:sz w:val="18"/>
      </w:rPr>
      <w:instrText xml:space="preserve"> "RubrikSvar" *\charformat </w:instrText>
    </w:r>
    <w:r w:rsidRPr="00FB12B7">
      <w:fldChar w:fldCharType="separate"/>
    </w:r>
    <w:r w:rsidRPr="00FB12B7">
      <w:t>Vissa fiskeripolitiska frågor</w:t>
    </w:r>
    <w:r w:rsidRPr="00FB12B7">
      <w:fldChar w:fldCharType="end"/>
    </w:r>
  </w:p>
  <w:p w:rsidR="001E6065" w:rsidRPr="00FB12B7" w:rsidRDefault="001E6065" w:rsidP="001E606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2B602BD"/>
    <w:multiLevelType w:val="hybridMultilevel"/>
    <w:tmpl w:val="68526BD4"/>
    <w:lvl w:ilvl="0" w:tplc="97AC4D5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28111811">
    <w:abstractNumId w:val="13"/>
  </w:num>
  <w:num w:numId="2" w16cid:durableId="1743676282">
    <w:abstractNumId w:val="10"/>
  </w:num>
  <w:num w:numId="3" w16cid:durableId="10109061">
    <w:abstractNumId w:val="11"/>
  </w:num>
  <w:num w:numId="4" w16cid:durableId="2040616692">
    <w:abstractNumId w:val="12"/>
  </w:num>
  <w:num w:numId="5" w16cid:durableId="112989865">
    <w:abstractNumId w:val="8"/>
  </w:num>
  <w:num w:numId="6" w16cid:durableId="211775808">
    <w:abstractNumId w:val="3"/>
  </w:num>
  <w:num w:numId="7" w16cid:durableId="1776293284">
    <w:abstractNumId w:val="2"/>
  </w:num>
  <w:num w:numId="8" w16cid:durableId="1928688724">
    <w:abstractNumId w:val="1"/>
  </w:num>
  <w:num w:numId="9" w16cid:durableId="127481615">
    <w:abstractNumId w:val="0"/>
  </w:num>
  <w:num w:numId="10" w16cid:durableId="72899075">
    <w:abstractNumId w:val="9"/>
  </w:num>
  <w:num w:numId="11" w16cid:durableId="1808157999">
    <w:abstractNumId w:val="7"/>
  </w:num>
  <w:num w:numId="12" w16cid:durableId="1234125403">
    <w:abstractNumId w:val="6"/>
  </w:num>
  <w:num w:numId="13" w16cid:durableId="1597862068">
    <w:abstractNumId w:val="5"/>
  </w:num>
  <w:num w:numId="14" w16cid:durableId="1937205795">
    <w:abstractNumId w:val="4"/>
  </w:num>
  <w:num w:numId="15" w16cid:durableId="3853734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4"/>
  </w:docVars>
  <w:rsids>
    <w:rsidRoot w:val="005D09C4"/>
    <w:rsid w:val="00040D14"/>
    <w:rsid w:val="0004381F"/>
    <w:rsid w:val="00064BC3"/>
    <w:rsid w:val="000665E6"/>
    <w:rsid w:val="00066775"/>
    <w:rsid w:val="00072FB9"/>
    <w:rsid w:val="000E48DA"/>
    <w:rsid w:val="000F5ADD"/>
    <w:rsid w:val="00100531"/>
    <w:rsid w:val="0010382E"/>
    <w:rsid w:val="001E0043"/>
    <w:rsid w:val="001E6065"/>
    <w:rsid w:val="00201DFB"/>
    <w:rsid w:val="00204A63"/>
    <w:rsid w:val="00212FF1"/>
    <w:rsid w:val="00230193"/>
    <w:rsid w:val="002476FE"/>
    <w:rsid w:val="0025068A"/>
    <w:rsid w:val="002818D3"/>
    <w:rsid w:val="002943C8"/>
    <w:rsid w:val="00295E6D"/>
    <w:rsid w:val="002C2373"/>
    <w:rsid w:val="002D11A8"/>
    <w:rsid w:val="003866EC"/>
    <w:rsid w:val="003D4245"/>
    <w:rsid w:val="003F100A"/>
    <w:rsid w:val="003F56ED"/>
    <w:rsid w:val="003F5861"/>
    <w:rsid w:val="00445271"/>
    <w:rsid w:val="00447A04"/>
    <w:rsid w:val="004A0504"/>
    <w:rsid w:val="004E38D9"/>
    <w:rsid w:val="005B145B"/>
    <w:rsid w:val="005D09C4"/>
    <w:rsid w:val="00740D6D"/>
    <w:rsid w:val="00743F76"/>
    <w:rsid w:val="00746B1A"/>
    <w:rsid w:val="00794149"/>
    <w:rsid w:val="007A1F7C"/>
    <w:rsid w:val="007B67A7"/>
    <w:rsid w:val="007C6092"/>
    <w:rsid w:val="007F2047"/>
    <w:rsid w:val="00846903"/>
    <w:rsid w:val="0087412C"/>
    <w:rsid w:val="008B0056"/>
    <w:rsid w:val="008F1AD1"/>
    <w:rsid w:val="009F49F9"/>
    <w:rsid w:val="00A053C6"/>
    <w:rsid w:val="00A91CD9"/>
    <w:rsid w:val="00AA2649"/>
    <w:rsid w:val="00AB5000"/>
    <w:rsid w:val="00B13BF0"/>
    <w:rsid w:val="00B33C81"/>
    <w:rsid w:val="00B67E5B"/>
    <w:rsid w:val="00BA6BE0"/>
    <w:rsid w:val="00BB6D75"/>
    <w:rsid w:val="00C1285C"/>
    <w:rsid w:val="00C27B7D"/>
    <w:rsid w:val="00C41C86"/>
    <w:rsid w:val="00CE3037"/>
    <w:rsid w:val="00CF7A43"/>
    <w:rsid w:val="00D01775"/>
    <w:rsid w:val="00D1174F"/>
    <w:rsid w:val="00D53D04"/>
    <w:rsid w:val="00DA0058"/>
    <w:rsid w:val="00DC6C70"/>
    <w:rsid w:val="00DD06C5"/>
    <w:rsid w:val="00E22893"/>
    <w:rsid w:val="00E32B24"/>
    <w:rsid w:val="00E349C2"/>
    <w:rsid w:val="00E360DE"/>
    <w:rsid w:val="00E4542E"/>
    <w:rsid w:val="00E521CB"/>
    <w:rsid w:val="00E75D28"/>
    <w:rsid w:val="00E84F25"/>
    <w:rsid w:val="00EA4B2D"/>
    <w:rsid w:val="00F21B30"/>
    <w:rsid w:val="00F73E9E"/>
    <w:rsid w:val="00F8436B"/>
    <w:rsid w:val="00FA3374"/>
    <w:rsid w:val="00FB12B7"/>
    <w:rsid w:val="00FB5666"/>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476D67-998B-46FE-B027-E2C6650A7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E6065"/>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754</Words>
  <Characters>4247</Characters>
  <Application>Microsoft Office Word</Application>
  <DocSecurity>4</DocSecurity>
  <Lines>84</Lines>
  <Paragraphs>35</Paragraphs>
  <ScaleCrop>false</ScaleCrop>
  <HeadingPairs>
    <vt:vector size="2" baseType="variant">
      <vt:variant>
        <vt:lpstr>Rubrik</vt:lpstr>
      </vt:variant>
      <vt:variant>
        <vt:i4>1</vt:i4>
      </vt:variant>
    </vt:vector>
  </HeadingPairs>
  <TitlesOfParts>
    <vt:vector size="1" baseType="lpstr">
      <vt:lpstr>MJ36</vt:lpstr>
    </vt:vector>
  </TitlesOfParts>
  <Company>Riksdagen</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MJ36</dc:title>
  <dc:subject>MJ36</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2006-04-12T07:11:00Z</cp:lastPrinted>
  <dcterms:created xsi:type="dcterms:W3CDTF">2025-12-16T20:08:00Z</dcterms:created>
  <dcterms:modified xsi:type="dcterms:W3CDTF">2025-12-16T20:08:00Z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mot2000_433_2006-04-04</vt:lpwstr>
  </property>
  <property fmtid="{D5CDD505-2E9C-101B-9397-08002B2CF9AE}" pid="3" name="version">
    <vt:lpwstr>mot2000_433_2006-04-04</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2005/06:171 Vissa fiskeripolitiska frågor</vt:lpwstr>
  </property>
  <property fmtid="{D5CDD505-2E9C-101B-9397-08002B2CF9AE}" pid="11" name="SvarFrasKort">
    <vt:lpwstr>med anledning av skr. 2005/06:171</vt:lpwstr>
  </property>
  <property fmtid="{D5CDD505-2E9C-101B-9397-08002B2CF9AE}" pid="12" name="Svar">
    <vt:lpwstr>skrivelse</vt:lpwstr>
  </property>
  <property fmtid="{D5CDD505-2E9C-101B-9397-08002B2CF9AE}" pid="13" name="SvarNr">
    <vt:lpwstr>2005/06:171</vt:lpwstr>
  </property>
  <property fmtid="{D5CDD505-2E9C-101B-9397-08002B2CF9AE}" pid="14" name="RubrikSvar">
    <vt:lpwstr>Vissa fiskeripolitiska frågor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m231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Catharina Elmsäter-Svärd m.fl. (m)</vt:lpwstr>
  </property>
  <property fmtid="{D5CDD505-2E9C-101B-9397-08002B2CF9AE}" pid="26" name="MotionarLista">
    <vt:lpwstr>Elmsäter-Svärd, Catharina (m)\Lindblad, Lars (m)\Johansson, Bengt-Anders (m)\Widegren, Cecilia (m)\Rådhström, Jan-Evert (m)\Högmark, Anders G (m)\Sundell, Ola (m)\Johnsson, Jeppe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Elmsäter-Svärd (m), Lars Lindblad (m), Bengt-Anders Johansson (m), Cecilia Widegren (m), Jan-Evert Rådhström (m), Anders G Högmark (m), Ola Sundell (m), Jeppe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MJ36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20052006000000000109000002310075</vt:lpwstr>
  </property>
  <property fmtid="{D5CDD505-2E9C-101B-9397-08002B2CF9AE}" pid="47" name="datum">
    <vt:lpwstr>060405</vt:lpwstr>
  </property>
  <property fmtid="{D5CDD505-2E9C-101B-9397-08002B2CF9AE}" pid="48" name="avsändar-e-post">
    <vt:lpwstr/>
  </property>
  <property fmtid="{D5CDD505-2E9C-101B-9397-08002B2CF9AE}" pid="49" name="id">
    <vt:lpwstr>20052006000000000109000002310075</vt:lpwstr>
  </property>
  <property fmtid="{D5CDD505-2E9C-101B-9397-08002B2CF9AE}" pid="50" name="nummer">
    <vt:lpwstr>36</vt:lpwstr>
  </property>
  <property fmtid="{D5CDD505-2E9C-101B-9397-08002B2CF9AE}" pid="51" name="utskottsbeteckning">
    <vt:lpwstr>MJ</vt:lpwstr>
  </property>
  <property fmtid="{D5CDD505-2E9C-101B-9397-08002B2CF9AE}" pid="52" name="GlobalUID">
    <vt:lpwstr>{63DA8A3A-18DC-4692-983A-D4F240DA0344}</vt:lpwstr>
  </property>
  <property fmtid="{D5CDD505-2E9C-101B-9397-08002B2CF9AE}" pid="53" name="Överföringar">
    <vt:i4>0</vt:i4>
  </property>
</Properties>
</file>