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5980FC89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C64890">
              <w:rPr>
                <w:b/>
                <w:lang w:eastAsia="en-US"/>
              </w:rPr>
              <w:t>5</w:t>
            </w:r>
            <w:r w:rsidR="008C3771">
              <w:rPr>
                <w:b/>
                <w:lang w:eastAsia="en-US"/>
              </w:rPr>
              <w:t>8</w:t>
            </w:r>
            <w:r w:rsidR="00701C47">
              <w:rPr>
                <w:b/>
                <w:lang w:eastAsia="en-US"/>
              </w:rPr>
              <w:t xml:space="preserve">    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2EA5E14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20-</w:t>
            </w:r>
            <w:r w:rsidR="00661700">
              <w:rPr>
                <w:lang w:eastAsia="en-US"/>
              </w:rPr>
              <w:t>0</w:t>
            </w:r>
            <w:r w:rsidR="00A74D7D">
              <w:rPr>
                <w:lang w:eastAsia="en-US"/>
              </w:rPr>
              <w:t>6-</w:t>
            </w:r>
            <w:r w:rsidR="002C6E46">
              <w:rPr>
                <w:lang w:eastAsia="en-US"/>
              </w:rPr>
              <w:t>1</w:t>
            </w:r>
            <w:r w:rsidR="008C3771">
              <w:rPr>
                <w:lang w:eastAsia="en-US"/>
              </w:rPr>
              <w:t>7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3A0FC5B8" w:rsidR="00DF4413" w:rsidRPr="00F73DE9" w:rsidRDefault="008C3771" w:rsidP="00012A1D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10.07</w:t>
            </w:r>
            <w:r w:rsidR="00261947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–</w:t>
            </w:r>
            <w:r w:rsidR="00261947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10.50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77777777" w:rsidR="006546C2" w:rsidRPr="00DF4413" w:rsidRDefault="006546C2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6F227A">
        <w:tc>
          <w:tcPr>
            <w:tcW w:w="567" w:type="dxa"/>
          </w:tcPr>
          <w:p w14:paraId="113C31A6" w14:textId="0E30D114" w:rsidR="00711B6C" w:rsidRPr="005B5C58" w:rsidRDefault="00711B6C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7A2A80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006079D0" w14:textId="35C75473" w:rsidR="00F73DE9" w:rsidRDefault="008C3771" w:rsidP="00C64890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C3771">
              <w:rPr>
                <w:rFonts w:eastAsiaTheme="minorHAnsi"/>
                <w:b/>
                <w:color w:val="000000"/>
                <w:lang w:eastAsia="en-US"/>
              </w:rPr>
              <w:t>Miljö</w:t>
            </w:r>
            <w:r w:rsidR="002C6E46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Statssekreterarna Gunvor Ericson och Eva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Svedling</w:t>
            </w:r>
            <w:proofErr w:type="spellEnd"/>
            <w:r w:rsidR="0093220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5674A">
              <w:rPr>
                <w:rFonts w:eastAsiaTheme="minorHAnsi"/>
                <w:color w:val="000000"/>
                <w:lang w:eastAsia="en-US"/>
              </w:rPr>
              <w:t xml:space="preserve">m.fl. </w:t>
            </w:r>
            <w:r w:rsidR="00F73DE9">
              <w:rPr>
                <w:rFonts w:eastAsiaTheme="minorHAnsi"/>
                <w:color w:val="000000"/>
                <w:lang w:eastAsia="en-US"/>
              </w:rPr>
              <w:t>från</w:t>
            </w:r>
            <w:r w:rsidR="0093220B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Miljödepartementet</w:t>
            </w:r>
            <w:r w:rsidR="0092348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E11FF">
              <w:rPr>
                <w:rFonts w:eastAsiaTheme="minorHAnsi"/>
                <w:color w:val="000000"/>
                <w:lang w:eastAsia="en-US"/>
              </w:rPr>
              <w:t>informerade och samrådde</w:t>
            </w:r>
            <w:r w:rsidR="00C64890" w:rsidRPr="009D46BA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F73DE9">
              <w:rPr>
                <w:rFonts w:eastAsiaTheme="minorHAnsi"/>
                <w:bCs/>
                <w:color w:val="000000"/>
                <w:lang w:eastAsia="en-US"/>
              </w:rPr>
              <w:t xml:space="preserve">inför videomöte den 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23 </w:t>
            </w:r>
            <w:r w:rsidR="00A74D7D">
              <w:rPr>
                <w:rFonts w:eastAsiaTheme="minorHAnsi"/>
                <w:bCs/>
                <w:color w:val="000000"/>
                <w:lang w:eastAsia="en-US"/>
              </w:rPr>
              <w:t xml:space="preserve">juni </w:t>
            </w:r>
            <w:r w:rsidR="00F73DE9">
              <w:rPr>
                <w:rFonts w:eastAsiaTheme="minorHAnsi"/>
                <w:bCs/>
                <w:color w:val="000000"/>
                <w:lang w:eastAsia="en-US"/>
              </w:rPr>
              <w:t>2020</w:t>
            </w:r>
            <w:r w:rsidR="00587F96">
              <w:rPr>
                <w:rFonts w:eastAsiaTheme="minorHAnsi"/>
                <w:bCs/>
                <w:color w:val="000000"/>
                <w:lang w:eastAsia="en-US"/>
              </w:rPr>
              <w:t>.</w:t>
            </w:r>
            <w:r w:rsidR="00EC4F93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4E8304FB" w14:textId="7307EB5B" w:rsidR="00E01237" w:rsidRPr="008F3C54" w:rsidRDefault="00EC4F93" w:rsidP="00E01237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  <w:r w:rsidR="002F0950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2F0950" w:rsidRPr="00D57BB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2C6E46" w:rsidRPr="00D57BB1">
              <w:rPr>
                <w:rFonts w:eastAsiaTheme="minorHAnsi"/>
                <w:b/>
                <w:color w:val="000000"/>
                <w:lang w:eastAsia="en-US"/>
              </w:rPr>
              <w:t xml:space="preserve">Återrapport från möte i rådet den </w:t>
            </w:r>
            <w:r w:rsidR="008C3771">
              <w:rPr>
                <w:rFonts w:eastAsiaTheme="minorHAnsi"/>
                <w:b/>
                <w:color w:val="000000"/>
                <w:lang w:eastAsia="en-US"/>
              </w:rPr>
              <w:t>5 mars 2020</w:t>
            </w:r>
            <w:r w:rsidR="008C3771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C3771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446605">
              <w:rPr>
                <w:rFonts w:eastAsiaTheme="minorHAnsi"/>
                <w:b/>
                <w:lang w:eastAsia="en-US"/>
              </w:rPr>
              <w:t xml:space="preserve">- </w:t>
            </w:r>
            <w:r w:rsidR="00866876" w:rsidRPr="00866876">
              <w:rPr>
                <w:rFonts w:eastAsiaTheme="minorHAnsi"/>
                <w:b/>
                <w:lang w:eastAsia="en-US"/>
              </w:rPr>
              <w:t>Miljöpolitikens bidrag till grön återhämtning efter COVID-19</w:t>
            </w:r>
            <w:r w:rsidR="00746600">
              <w:rPr>
                <w:rFonts w:eastAsiaTheme="minorHAnsi"/>
                <w:b/>
                <w:lang w:eastAsia="en-US"/>
              </w:rPr>
              <w:br/>
            </w:r>
            <w:r w:rsidR="00446605">
              <w:rPr>
                <w:rFonts w:eastAsiaTheme="minorHAnsi"/>
                <w:color w:val="000000"/>
                <w:lang w:eastAsia="en-US"/>
              </w:rPr>
              <w:t>O</w:t>
            </w:r>
            <w:r w:rsidR="00E01237" w:rsidRPr="008F3C54">
              <w:rPr>
                <w:rFonts w:eastAsiaTheme="minorHAnsi"/>
                <w:color w:val="000000"/>
                <w:lang w:eastAsia="en-US"/>
              </w:rPr>
              <w:t xml:space="preserve">rdföranden konstaterade att det inte fanns stöd för regeringens inriktning i fråga om skogen. I stället fanns det majoritet för den inriktning som presenterades av M, KD, SD och C med avvikande ståndpunkt från </w:t>
            </w:r>
            <w:r w:rsidR="008F3C54" w:rsidRPr="008F3C54">
              <w:rPr>
                <w:rFonts w:eastAsiaTheme="minorHAnsi"/>
                <w:color w:val="000000"/>
                <w:lang w:eastAsia="en-US"/>
              </w:rPr>
              <w:t xml:space="preserve"> S, </w:t>
            </w:r>
            <w:r w:rsidR="00E01237" w:rsidRPr="008F3C54">
              <w:rPr>
                <w:rFonts w:eastAsiaTheme="minorHAnsi"/>
                <w:color w:val="000000"/>
                <w:lang w:eastAsia="en-US"/>
              </w:rPr>
              <w:t>L</w:t>
            </w:r>
            <w:r w:rsidR="008F3C54" w:rsidRPr="008F3C5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01237" w:rsidRPr="008F3C54">
              <w:rPr>
                <w:rFonts w:eastAsiaTheme="minorHAnsi"/>
                <w:color w:val="000000"/>
                <w:lang w:eastAsia="en-US"/>
              </w:rPr>
              <w:t>och MP samt oliklydande avvikande ståndpunkt från V. Det fanns stöd för regeringens inriktning i övriga delar av diskussionen med avvikande ståndpunkt från M</w:t>
            </w:r>
            <w:r w:rsidR="008F3C54" w:rsidRPr="008F3C54">
              <w:rPr>
                <w:rFonts w:eastAsiaTheme="minorHAnsi"/>
                <w:color w:val="000000"/>
                <w:lang w:eastAsia="en-US"/>
              </w:rPr>
              <w:t xml:space="preserve"> och </w:t>
            </w:r>
            <w:r w:rsidR="00E01237" w:rsidRPr="008F3C54">
              <w:rPr>
                <w:rFonts w:eastAsiaTheme="minorHAnsi"/>
                <w:color w:val="000000"/>
                <w:lang w:eastAsia="en-US"/>
              </w:rPr>
              <w:t xml:space="preserve">KD </w:t>
            </w:r>
            <w:r w:rsidR="008F3C54" w:rsidRPr="008F3C54">
              <w:rPr>
                <w:rFonts w:eastAsiaTheme="minorHAnsi"/>
                <w:color w:val="000000"/>
                <w:lang w:eastAsia="en-US"/>
              </w:rPr>
              <w:t xml:space="preserve">samt oliklydande avvikande ståndpunkter från  SD och </w:t>
            </w:r>
            <w:r w:rsidR="00E01237" w:rsidRPr="008F3C54">
              <w:rPr>
                <w:rFonts w:eastAsiaTheme="minorHAnsi"/>
                <w:color w:val="000000"/>
                <w:lang w:eastAsia="en-US"/>
              </w:rPr>
              <w:t>V.</w:t>
            </w:r>
          </w:p>
          <w:p w14:paraId="4D49613B" w14:textId="5EC5B601" w:rsidR="002C6E46" w:rsidRPr="00A74D7D" w:rsidRDefault="002C6E46" w:rsidP="00446605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F8449C" w:rsidRPr="00DF4413" w14:paraId="19E39B84" w14:textId="77777777" w:rsidTr="006F227A">
        <w:tc>
          <w:tcPr>
            <w:tcW w:w="567" w:type="dxa"/>
          </w:tcPr>
          <w:p w14:paraId="6C386392" w14:textId="5A32FEDA" w:rsidR="00F8449C" w:rsidRDefault="00F8449C" w:rsidP="006D2A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8</w:t>
            </w:r>
          </w:p>
        </w:tc>
        <w:tc>
          <w:tcPr>
            <w:tcW w:w="7088" w:type="dxa"/>
          </w:tcPr>
          <w:p w14:paraId="499DD889" w14:textId="77777777" w:rsidR="00454D65" w:rsidRDefault="00F8449C" w:rsidP="00C759D8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0FBE0EF1" w14:textId="6296D190" w:rsidR="00265CA6" w:rsidRDefault="00454D65" w:rsidP="00C759D8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Uppteckningar från sammanträde</w:t>
            </w:r>
            <w:r w:rsidR="0074480C">
              <w:rPr>
                <w:rFonts w:eastAsiaTheme="minorHAnsi"/>
                <w:bCs/>
                <w:color w:val="000000"/>
                <w:lang w:eastAsia="en-US"/>
              </w:rPr>
              <w:t>t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den </w:t>
            </w:r>
            <w:r w:rsidR="0074480C">
              <w:rPr>
                <w:rFonts w:eastAsiaTheme="minorHAnsi"/>
                <w:bCs/>
                <w:color w:val="000000"/>
                <w:lang w:eastAsia="en-US"/>
              </w:rPr>
              <w:t>2</w:t>
            </w:r>
            <w:r w:rsidR="008C3771">
              <w:rPr>
                <w:rFonts w:eastAsiaTheme="minorHAnsi"/>
                <w:bCs/>
                <w:color w:val="000000"/>
                <w:lang w:eastAsia="en-US"/>
              </w:rPr>
              <w:t>9</w:t>
            </w:r>
            <w:r w:rsidR="0074480C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lang w:eastAsia="en-US"/>
              </w:rPr>
              <w:t>maj samt protokoll från sammanträde</w:t>
            </w:r>
            <w:r w:rsidR="008C3771">
              <w:rPr>
                <w:rFonts w:eastAsiaTheme="minorHAnsi"/>
                <w:bCs/>
                <w:color w:val="000000"/>
                <w:lang w:eastAsia="en-US"/>
              </w:rPr>
              <w:t>t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den </w:t>
            </w:r>
            <w:r w:rsidR="008C3771">
              <w:rPr>
                <w:rFonts w:eastAsiaTheme="minorHAnsi"/>
                <w:bCs/>
                <w:color w:val="000000"/>
                <w:lang w:eastAsia="en-US"/>
              </w:rPr>
              <w:t>12</w:t>
            </w:r>
            <w:r w:rsidR="0074480C">
              <w:rPr>
                <w:rFonts w:eastAsiaTheme="minorHAnsi"/>
                <w:bCs/>
                <w:color w:val="000000"/>
                <w:lang w:eastAsia="en-US"/>
              </w:rPr>
              <w:t xml:space="preserve"> juni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2020.</w:t>
            </w:r>
          </w:p>
          <w:p w14:paraId="5BDA0CA2" w14:textId="77777777" w:rsidR="00265CA6" w:rsidRDefault="00265CA6" w:rsidP="00C759D8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1C92879" w14:textId="456CF99E" w:rsidR="00265CA6" w:rsidRDefault="00265CA6" w:rsidP="00265CA6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  <w:r w:rsidRPr="00746600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den </w:t>
            </w:r>
            <w:r w:rsidR="00746600" w:rsidRPr="00746600">
              <w:rPr>
                <w:rFonts w:eastAsiaTheme="minorHAnsi"/>
                <w:color w:val="000000"/>
                <w:lang w:eastAsia="en-US"/>
              </w:rPr>
              <w:t>12</w:t>
            </w:r>
            <w:r w:rsidR="0074480C" w:rsidRPr="00746600">
              <w:rPr>
                <w:rFonts w:eastAsiaTheme="minorHAnsi"/>
                <w:color w:val="000000"/>
                <w:lang w:eastAsia="en-US"/>
              </w:rPr>
              <w:t xml:space="preserve"> juni </w:t>
            </w:r>
            <w:r w:rsidRPr="00746600">
              <w:rPr>
                <w:rFonts w:eastAsiaTheme="minorHAnsi"/>
                <w:color w:val="000000"/>
                <w:lang w:eastAsia="en-US"/>
              </w:rPr>
              <w:t>2020 (återfinns i bilaga 2).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4A50D40C" w14:textId="094FF797" w:rsidR="00F8449C" w:rsidRDefault="00F8449C" w:rsidP="00C759D8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</w:tbl>
    <w:bookmarkEnd w:id="0"/>
    <w:p w14:paraId="339660E3" w14:textId="050D62DA" w:rsidR="005E385B" w:rsidRDefault="00494E5D">
      <w:pPr>
        <w:widowControl/>
        <w:spacing w:after="160" w:line="259" w:lineRule="auto"/>
      </w:pPr>
      <w:r>
        <w:br w:type="textWrapping" w:clear="all"/>
      </w:r>
    </w:p>
    <w:p w14:paraId="6D95EE1F" w14:textId="2BDD1A5C" w:rsidR="00A94490" w:rsidRDefault="00A94490">
      <w:pPr>
        <w:widowControl/>
        <w:spacing w:after="160" w:line="259" w:lineRule="auto"/>
      </w:pPr>
    </w:p>
    <w:p w14:paraId="5C490FDD" w14:textId="77777777" w:rsidR="00A94490" w:rsidRDefault="00A94490">
      <w:pPr>
        <w:widowControl/>
        <w:spacing w:after="160" w:line="259" w:lineRule="auto"/>
      </w:pPr>
    </w:p>
    <w:p w14:paraId="15388832" w14:textId="5F1281F4" w:rsidR="005E385B" w:rsidRDefault="005E385B">
      <w:pPr>
        <w:widowControl/>
        <w:spacing w:after="160" w:line="259" w:lineRule="auto"/>
      </w:pPr>
    </w:p>
    <w:p w14:paraId="6410611A" w14:textId="636A1F20" w:rsidR="008C3771" w:rsidRDefault="008C3771">
      <w:pPr>
        <w:widowControl/>
        <w:spacing w:after="160" w:line="259" w:lineRule="auto"/>
      </w:pPr>
    </w:p>
    <w:p w14:paraId="7938F20D" w14:textId="18AADE5A" w:rsidR="008C3771" w:rsidRDefault="008C3771">
      <w:pPr>
        <w:widowControl/>
        <w:spacing w:after="160" w:line="259" w:lineRule="auto"/>
      </w:pPr>
    </w:p>
    <w:p w14:paraId="4D46E207" w14:textId="77777777" w:rsidR="008C3771" w:rsidRDefault="008C3771">
      <w:pPr>
        <w:widowControl/>
        <w:spacing w:after="160" w:line="259" w:lineRule="auto"/>
      </w:pPr>
    </w:p>
    <w:p w14:paraId="50B9A129" w14:textId="7C68816D" w:rsidR="005E385B" w:rsidRDefault="005E385B">
      <w:pPr>
        <w:widowControl/>
        <w:spacing w:after="160" w:line="259" w:lineRule="auto"/>
      </w:pPr>
    </w:p>
    <w:p w14:paraId="01908174" w14:textId="77777777" w:rsidR="0074480C" w:rsidRDefault="0074480C">
      <w:pPr>
        <w:widowControl/>
        <w:spacing w:after="160" w:line="259" w:lineRule="auto"/>
      </w:pPr>
    </w:p>
    <w:p w14:paraId="382DA4A3" w14:textId="4A11C014" w:rsidR="00947E8C" w:rsidRDefault="00947E8C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150EF013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5BB94A67" w14:textId="7F1B326A" w:rsidR="00554798" w:rsidRDefault="0055479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</w:p>
          <w:p w14:paraId="516A10C1" w14:textId="6D11ACE1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A221BBD" w14:textId="698EFFFE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DFFA76A" w14:textId="43C655D0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AD6F145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035F349" w14:textId="77777777" w:rsidR="00554798" w:rsidRDefault="0055479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06478E5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9F3D64A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6EF5F1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8884CDB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D98D34F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AF9B416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B158F8E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A8421C2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65312C7A" w:rsidR="00252CE5" w:rsidRPr="00FB792F" w:rsidRDefault="007E11FF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V</w:t>
            </w:r>
            <w:r w:rsidR="003A70B5">
              <w:rPr>
                <w:b/>
                <w:snapToGrid w:val="0"/>
                <w:lang w:eastAsia="en-US"/>
              </w:rPr>
              <w:t>i</w:t>
            </w:r>
            <w:r w:rsidR="00252CE5" w:rsidRPr="00FB792F">
              <w:rPr>
                <w:b/>
                <w:snapToGrid w:val="0"/>
                <w:lang w:eastAsia="en-US"/>
              </w:rPr>
              <w:t>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996AB47" w14:textId="16EB61C5" w:rsidR="00252CE5" w:rsidRPr="00FB792F" w:rsidRDefault="008C377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Caroline Hägerhäll</w:t>
            </w:r>
            <w:r w:rsidR="0038197F">
              <w:rPr>
                <w:b/>
                <w:snapToGrid w:val="0"/>
                <w:lang w:eastAsia="en-US"/>
              </w:rPr>
              <w:br/>
            </w: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349CFF4F" w:rsidR="00252CE5" w:rsidRPr="00FB792F" w:rsidRDefault="0038197F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6555AD5C" w14:textId="07BE7852" w:rsidR="00036D86" w:rsidRDefault="0074480C">
      <w:pPr>
        <w:widowControl/>
        <w:spacing w:after="160" w:line="259" w:lineRule="auto"/>
      </w:pPr>
      <w:r>
        <w:br/>
      </w:r>
      <w:r>
        <w:br/>
      </w:r>
    </w:p>
    <w:p w14:paraId="3295141F" w14:textId="0A0BCC59" w:rsidR="004C162F" w:rsidRDefault="004C162F">
      <w:pPr>
        <w:widowControl/>
        <w:spacing w:after="160" w:line="259" w:lineRule="auto"/>
      </w:pPr>
    </w:p>
    <w:p w14:paraId="794C5FA4" w14:textId="77777777" w:rsidR="0079162E" w:rsidRDefault="0079162E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0E7D7DC2" w:rsidR="006B4A80" w:rsidRPr="007537E3" w:rsidRDefault="006B4A80" w:rsidP="006B4A80">
            <w:pPr>
              <w:widowControl/>
            </w:pPr>
            <w:r w:rsidRPr="00280792">
              <w:rPr>
                <w:b/>
                <w:color w:val="000000"/>
                <w:lang w:eastAsia="en-US"/>
              </w:rPr>
              <w:lastRenderedPageBreak/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4A2F7C2A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D602AE">
              <w:rPr>
                <w:b/>
                <w:color w:val="000000"/>
                <w:lang w:eastAsia="en-US"/>
              </w:rPr>
              <w:t>5</w:t>
            </w:r>
            <w:r w:rsidR="00BE3A41">
              <w:rPr>
                <w:b/>
                <w:color w:val="000000"/>
                <w:lang w:eastAsia="en-US"/>
              </w:rPr>
              <w:t>8</w:t>
            </w:r>
          </w:p>
        </w:tc>
      </w:tr>
      <w:tr w:rsidR="006B4A80" w:rsidRPr="006B4A80" w14:paraId="554EF5CE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434F06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2976BDD5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proofErr w:type="gramStart"/>
            <w:r w:rsidR="003175BB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  <w:r w:rsidR="00BE3A41">
              <w:rPr>
                <w:b/>
                <w:color w:val="000000"/>
                <w:sz w:val="22"/>
                <w:szCs w:val="22"/>
                <w:lang w:eastAsia="en-US"/>
              </w:rPr>
              <w:t>-2</w:t>
            </w:r>
            <w:proofErr w:type="gramEnd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140138CA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4A9011A1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404FA595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0480126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989F25C" w14:textId="5365D3E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C2367B8" w14:textId="5EBB52D6" w:rsidR="006B4A80" w:rsidRPr="008929D0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</w:tr>
      <w:tr w:rsidR="006B4A80" w:rsidRPr="006B4A80" w14:paraId="61E00E47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0C0E69" w:rsidRDefault="00094DF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0C0E69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746B036F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2F79F2F9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68FC3B40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7B9D9F7B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B146AEC" w14:textId="3E87D25A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956CC16" w14:textId="0DEC550F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B4A80" w:rsidRPr="006B4A80" w14:paraId="5CFB2AC0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222A040E" w:rsidR="006B4A80" w:rsidRPr="009470D6" w:rsidRDefault="00B6596E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015EF470" w:rsidR="006B4A80" w:rsidRPr="00094DF3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40791D1F" w:rsidR="006B4A80" w:rsidRPr="0000116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2B53949D" w:rsidR="006B4A80" w:rsidRPr="00A4382F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28B46356" w:rsidR="006B4A80" w:rsidRPr="00E204C9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66B26" w14:textId="00B4873A" w:rsidR="006B4A80" w:rsidRPr="00E204C9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99162" w14:textId="486FB661" w:rsidR="006B4A80" w:rsidRPr="00903BB6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397EA3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79F7553A" w:rsidR="00407CC3" w:rsidRPr="00407CC3" w:rsidRDefault="00B659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1BE022D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6DA2DC08" w:rsidR="00407CC3" w:rsidRPr="0000116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72DEEFC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162DB755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B23AD" w14:textId="0CA0F6EE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45C88" w14:textId="32D4111B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637BB5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601E58C4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48CD8B6B" w:rsidR="00407CC3" w:rsidRPr="00407CC3" w:rsidRDefault="00B659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600E6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0E9EC5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3010C69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6F0864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011DCB2E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1BE5" w14:textId="7B6C3442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40D37" w14:textId="00A60075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7DB371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15CCA88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7513DB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511386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50FD4E2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1460" w14:textId="77777777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07CC3" w:rsidRPr="006B4A80" w14:paraId="6F788424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66936CA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232C929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01688E6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F1CDD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61EF29A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5DC4CCBC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9531" w14:textId="7313E854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07CC3" w:rsidRPr="006B4A80" w14:paraId="6283F75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3659BA1C" w:rsidR="00407CC3" w:rsidRPr="00407CC3" w:rsidRDefault="00600E6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741DCA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2C45280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6173A31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66A4F5B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4A567" w14:textId="05108A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43B2" w14:textId="52A452FD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041767E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05AB403F" w:rsidR="00407CC3" w:rsidRPr="00407CC3" w:rsidRDefault="00600E6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5B16D4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4BF041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DED1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038C718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A3166" w14:textId="7FFF632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5F7FD" w14:textId="0C0A19B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A3A9B6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53CE79D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7FF0CBF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1BF4230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537A75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5A7848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CD9D" w14:textId="0B97D2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5B2D7" w14:textId="7A8A3C2D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CA9239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2D6D44B3" w:rsidR="00407CC3" w:rsidRPr="00407CC3" w:rsidRDefault="00600E6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5065249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E1DA1" w14:textId="67B61C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3935C" w14:textId="2433865B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115181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251FB50E" w:rsidR="00407CC3" w:rsidRPr="00407CC3" w:rsidRDefault="00600E6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641E475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2512FA6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488B5A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63EAFA2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B01E9" w14:textId="4B645A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283B" w14:textId="5338F6E4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184340D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0FB49CF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183DA37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6C551CC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3990352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7D9E362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244B1" w14:textId="3053101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235B5" w14:textId="41A349CD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8263D7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71A0494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5E5804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42CE2D3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4DB2C5B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5C547A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A5033" w14:textId="5C61FE3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72C2" w14:textId="1EF5906F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1C49E46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0276140B" w:rsidR="00407CC3" w:rsidRPr="00407CC3" w:rsidRDefault="00600E6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166716F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04F06B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15915ED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360915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CF56F" w14:textId="4FA9896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090A5" w14:textId="2D2716FC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23E7B12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331823C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6CEE35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4F578D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6CA349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4E2496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7FC33" w14:textId="679B5B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2F397" w14:textId="7C9E7FD7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5F16566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403570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0734" w14:textId="2A3B4E3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A3B6A" w14:textId="098ABB2C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7D7C84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4E8D14AE" w:rsidR="00407CC3" w:rsidRPr="00407CC3" w:rsidRDefault="00600E6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2100B6C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3FCFC68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50C8BB8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D29C7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2C88B" w14:textId="0CF6457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424E2" w14:textId="5D25C4A8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54DE8C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47AAA20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3FDACB0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205389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09947B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EF5DFB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6A001B9" w14:textId="6295269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36F034F" w14:textId="13FCCDC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3C03E7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4B321A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5696563" w14:textId="3A4384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6333A0" w14:textId="647010DB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4C4DF4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2058589E" w:rsidR="00407CC3" w:rsidRPr="00280792" w:rsidRDefault="003206EB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489ECEC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CA2D5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14CDC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11E38A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0F5485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11CEA" w14:textId="30D8FC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EFE0B" w14:textId="5C33232A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B637A93" w14:textId="77777777" w:rsidTr="001A69A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7F7443" w14:textId="6C022851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C30B7" w14:textId="17DD45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5B86B" w14:textId="697A67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0B5D7" w14:textId="25AC991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CD232" w14:textId="658475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8A0E2" w14:textId="4BB7CEC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0B3F9" w14:textId="5526C74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5484D" w14:textId="3884AE7D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6BAAFD2F" w14:textId="77777777" w:rsidTr="00BE3A41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5733F438" w:rsidR="00577A6E" w:rsidRPr="00600E6C" w:rsidRDefault="00600E6C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600E6C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4A6DD2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091D77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F20F3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14F304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AE632" w14:textId="2498CCB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DD896" w14:textId="1EB5195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64370A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496C24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5B18DDC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38B6" w14:textId="6CD8FAC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95DE1" w14:textId="49FC3DB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527DA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2953A3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40C2B" w14:textId="1FBB616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3C3B6" w14:textId="640144D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3B60F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55D07D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37FF3CE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4E65F1E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197C3E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2655F8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40CD7D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74887" w14:textId="61E7ED0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9F89EB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11510A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11A2101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34C07" w14:textId="3A66B7B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8EACF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49567D0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0BF822A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930B7" w14:textId="6D05A0D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84B214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2473E57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52CD2E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7E3BAF9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68E0417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7703D3C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4342DC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765D9" w14:textId="1607EC0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EC67F7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06F707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646E243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78C84" w14:textId="48F7C5D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796DB4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46C1244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78CB7D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3FA004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786E75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6B76AB9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524CE83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1E8A5" w14:textId="7E3BAC4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9DBCE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006B2C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5E5866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9749F" w14:textId="42A2104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7640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49343FEE" w:rsidR="00577A6E" w:rsidRPr="00407CC3" w:rsidRDefault="001D06EF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bookmarkStart w:id="1" w:name="_GoBack"/>
            <w:bookmarkEnd w:id="1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F4912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C2D41F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0BAC94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206B69E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4D85C8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1FCA5" w14:textId="2A8F10D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884172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5A323D3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45F16EB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765AA" w14:textId="53CBA12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4ED671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2DF023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144E174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06E1823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4DCE85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7A19E0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0D3660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0B6F" w14:textId="54648C0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C7D18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6D93B44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280792">
              <w:rPr>
                <w:color w:val="000000"/>
                <w:sz w:val="18"/>
                <w:szCs w:val="18"/>
                <w:lang w:val="en-GB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47F518F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05C34C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77A165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B5628" w14:textId="3D704FE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0DD5" w14:textId="4D07C07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5AEE" w14:textId="305BCE5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AFD75E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1D58B8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258EA77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47305D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0021A" w14:textId="18B7331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DCE41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296258F4" w:rsidR="00577A6E" w:rsidRPr="00407CC3" w:rsidRDefault="001D06EF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600E6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39F13EB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4F7FC2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68DF09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188E10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5A1952E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7D25E" w14:textId="6CBAECB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872A78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06BA2A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4A7B994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6F9BE3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73515C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4BAC8F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69610F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930D2" w14:textId="1D1FD5F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4D584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23A091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4751AE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7A5C706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EE09FB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3C2AED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7F29DA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A0561" w14:textId="36052A05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134E4BF0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05E096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328A7CC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45596E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5C28627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5E2F6AF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063C2A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48FB7DB6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4C494D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50F46EB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337DBB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453953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3B5BA0E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3E7B6C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294A6D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11847D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0CB4DCB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587E9F5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612B62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321A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DD4C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ABF18F3" w14:textId="77777777" w:rsidTr="00BE3A41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21F9A8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69BBE3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C5A92B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437B4D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A69A9" w14:textId="4B98E4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5289" w14:textId="79F874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A550A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564CC63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6228BA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0693762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20ED" w14:textId="1012788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AFB64" w14:textId="04E9955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F641" w14:textId="2F9868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60E07" w14:textId="6812AD8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6DE53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198C995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382FB70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2BECD83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B623" w14:textId="06E21FD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66ADB" w14:textId="766E774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E1D0F" w14:textId="4E92F2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DCFEB" w14:textId="2FA7AC8A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53FA68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5565F7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3F8D08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35F2D2C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511BE37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22D143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3674F4C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65D6A" w14:textId="41E2D79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1786E2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5A9ABD8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  <w:r w:rsidR="00F73EF9">
              <w:rPr>
                <w:color w:val="000000"/>
                <w:sz w:val="18"/>
                <w:szCs w:val="18"/>
                <w:lang w:val="en-US" w:eastAsia="en-US"/>
              </w:rPr>
              <w:t xml:space="preserve">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6F86D688" w:rsidR="00577A6E" w:rsidRPr="00A4723D" w:rsidRDefault="00600E6C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6A4CFADA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1918DFC3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073F0E6B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0D14489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AA9027D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1CFA9" w14:textId="3FDE3521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2698CC2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19989C8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C506F6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C07F" w14:textId="11B5F3A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0587A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0DE73E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55F4A" w14:textId="04CED5A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7D8105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1907D4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84552" w14:textId="7B58CEF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B0C093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0C448A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0099FC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27DA62B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2441082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3F88" w14:textId="5C64DB6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41652C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77D85E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355ACA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22E139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318AFC4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539B68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E8C39" w14:textId="6DE3B4C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305BD8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44B2DF7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53BB7BD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78A7AD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2A982A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5D80" w14:textId="0BFE01C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09356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1B5A0C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5A522D7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549E5C9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2859C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6D984" w14:textId="2AB1DAE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34B35D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2F24B15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9AAD4" w14:textId="1B08795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60FB49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2AB2247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2069ACB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2737518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74D1670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4CEE80D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151B21D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4E4F0" w14:textId="2DB508B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382C7E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6F2B04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8F3810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2E6C" w14:textId="1112CA9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64284B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546974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927F5D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47830A1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365E80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711024E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3C5DAF0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057258D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BDC63" w14:textId="50A92EB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F0EB5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3744239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1C7B0A3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E173F" w14:textId="0EC7A7B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5E2793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358591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20ADB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46E1085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059F2F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322662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7A7694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51E27" w14:textId="4C17485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1B876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718D56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7238367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63C0B0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3498C4B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52D44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601E4A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1EC7" w14:textId="343F8A6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BE32B0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60C666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C4E42" w14:textId="04AC4B0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BA7B51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58F8A7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9D831" w14:textId="364A3C5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E2E6B6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3CD14C0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CEBC9" w14:textId="564C010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DDB961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AB3C4A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C664" w14:textId="445E8F7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6B91E8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0C0126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A68290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3934C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C3FB86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6E9A30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51D32AF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C7B75" w14:textId="5D8BA8A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ACA05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49EE926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0FE962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1B16BED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69D9D9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3780F8E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0F1E5E5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E930" w14:textId="2D256848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44866E3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D2A09B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E1F30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1EA94FA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AB9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661A0E65" w14:textId="77777777" w:rsidTr="00ED75B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3DDAA5EB" w:rsidR="00577A6E" w:rsidRPr="00407CC3" w:rsidRDefault="00600E6C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00D396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024A8B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5845A15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6925554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56420" w14:textId="661906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284E01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13C420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24F8160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0D5BD11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7B5F2D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22463B5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3B43FB60" w:rsidR="00577A6E" w:rsidRPr="00407CC3" w:rsidRDefault="00600E6C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7053D4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6758D2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7E420B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6168F8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6A00520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</w:t>
            </w:r>
            <w:r w:rsidRPr="00280792">
              <w:rPr>
                <w:color w:val="000000"/>
                <w:sz w:val="18"/>
                <w:szCs w:val="18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7DE32ECB" w:rsidR="00577A6E" w:rsidRPr="00407CC3" w:rsidRDefault="00600E6C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170DDD9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FC234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C1293F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49A438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26FB0" w14:textId="19D8E37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39145" w14:textId="1ABB2DC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2F6D802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AB789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E53B" w14:textId="2CADF02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9C6C6" w14:textId="309A5B5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C4A7EB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BBAD1" w14:textId="5B2145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ACD80" w14:textId="27E36EE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A1585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08071" w14:textId="764032D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4812" w14:textId="266B1CE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E0169B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90351A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0323A1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527C3C5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15E021C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DBC8" w14:textId="36B8010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C568E" w14:textId="17EB3E0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30EE5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32EF7" w14:textId="1FAFA6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7A04" w14:textId="4C0CBCB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192D8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BAA30" w14:textId="647454C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CB4D9" w14:textId="30A27BC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CE21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3BFA375B" w:rsidR="00577A6E" w:rsidRPr="00407CC3" w:rsidRDefault="00600E6C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1FE1915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792F1F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76DF8CF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0DEA76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FB2D0" w14:textId="5387704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B94F4" w14:textId="5DE5CA1C" w:rsidR="00577A6E" w:rsidRPr="008929D0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749828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8776" w14:textId="3C346EA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C7E5A" w14:textId="31FC6ED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8A8FDB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0F2ECE3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0340207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C8689" w14:textId="132127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3932" w14:textId="4285693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40625546" w14:textId="77777777" w:rsidTr="003175B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581930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65D283D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27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F348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43CB2845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EF1E77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Joar Forssell </w:t>
            </w:r>
            <w:r w:rsidRPr="00280792">
              <w:rPr>
                <w:color w:val="000000"/>
                <w:sz w:val="18"/>
                <w:szCs w:val="18"/>
              </w:rPr>
              <w:t>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006FD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908C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0F0C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100A15F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425B569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2E79668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3F7D3B5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76E80E6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E36CE" w14:textId="351B64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966F0" w14:textId="5857A3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EC075" w14:textId="4B5D60C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E928F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05ED6BB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3FE66CE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095B" w14:textId="394FA7D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3B250" w14:textId="75A796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C8120" w14:textId="4515F01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4D13F4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574EE37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6C305E1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4C9787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35307" w14:textId="41F7702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52F40" w14:textId="2A6363C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27FE5" w14:textId="0049CDA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EDCB4C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4EF6CC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464137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F84D73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07CB5B9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A4899" w14:textId="7786C1F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FA36" w14:textId="21633F7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C15B" w14:textId="16965C6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CF3D72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4E2CC61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2D00AB2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02CDD2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66270A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356DC" w14:textId="3E949BB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8172E" w14:textId="296C66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E10B6" w14:textId="6CFFB91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3E792A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66791250" w:rsidR="00577A6E" w:rsidRPr="00407CC3" w:rsidRDefault="00600E6C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7AB0E9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418DDF0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4B2ABC7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65D51" w14:textId="391A90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6D0FB" w14:textId="332F4FF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FDE1" w14:textId="0DB2838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B91205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61B79A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212D4B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65163CF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0AEDEF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59C2C" w14:textId="3BF396D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50C25" w14:textId="3ABB3B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F97D8" w14:textId="146CE82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8D44F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63047E3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674527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31329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4295ACC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18C46CF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5B9C5DB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3111E6C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29F53D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46FC6FC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0F71833A" w:rsidR="00577A6E" w:rsidRPr="00407CC3" w:rsidRDefault="001D06EF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600E6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5B2A69E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12F35A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6CFEB6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F81944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211730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19E5D48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6EBB137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2FC9E0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7498F4E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41870A0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534C36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7025DAD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67ACEDA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2AF72E0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B4020F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2B1568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705940B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774A16C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9A479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6D8983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72501F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6F4983B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B8F98C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B8BC4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5A57F62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E54E81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E0936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3A77244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1F3474F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3C0176B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3FDBF6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53CC2CA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52E91B6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07B8AD9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16D3B3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94F47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1F3EDA7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5ADB043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0045F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6177CE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1A0221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2702304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0172AA7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E202B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11977F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3BCC7EB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62C507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09D1A47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6843BD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5EBBDE1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8647FD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218233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4407FDA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5CBFC5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4A9F4FA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127B0A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3EA905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539A30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13662CF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1523A46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019A3D0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543707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77A7C7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7B83FE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583C6EF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4DB5F3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51D75A7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47478A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1B1033B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51503A7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21799B8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537B8D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B609A1" w14:textId="75BAE3A6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4B78" w14:textId="527E927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7F63D" w14:textId="0A6B53E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4C1D" w14:textId="0ED7DDF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918" w14:textId="26F48D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180E" w14:textId="06347E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29C9D" w14:textId="413415C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1078" w14:textId="0DDF0E4B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4168F271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7DBAA1" w14:textId="424FDAD3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D72DA" w14:textId="65CF27BA" w:rsidR="00577A6E" w:rsidRPr="00407CC3" w:rsidRDefault="00600E6C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F029" w14:textId="50C8BA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91C01" w14:textId="265974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4144D" w14:textId="59EAF8D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BA1D1" w14:textId="2E1697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BB294" w14:textId="5CC5DF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EC7F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59BB8BD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5ED387" w14:textId="22CB9E68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Stina Larsson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5BB70" w14:textId="77777777" w:rsidR="00577A6E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5F8C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6FF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E95D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73E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495A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D1A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5EB2E077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043030"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20CD5F09" w14:textId="1FB41A5F" w:rsidR="009F7055" w:rsidRDefault="009F7055" w:rsidP="00DF60C3">
      <w:pPr>
        <w:widowControl/>
        <w:spacing w:after="160" w:line="259" w:lineRule="auto"/>
      </w:pPr>
    </w:p>
    <w:p w14:paraId="5B645FAA" w14:textId="77777777" w:rsidR="00F0676F" w:rsidRDefault="00F0676F" w:rsidP="00DF60C3">
      <w:pPr>
        <w:widowControl/>
        <w:spacing w:after="160" w:line="259" w:lineRule="auto"/>
      </w:pPr>
    </w:p>
    <w:p w14:paraId="05CD3475" w14:textId="2C621C29" w:rsidR="00A46F43" w:rsidRDefault="00A46F43" w:rsidP="00DF60C3">
      <w:pPr>
        <w:widowControl/>
        <w:spacing w:after="160" w:line="259" w:lineRule="auto"/>
      </w:pPr>
    </w:p>
    <w:p w14:paraId="719677D7" w14:textId="4C585C81" w:rsidR="002578AB" w:rsidRPr="00A54919" w:rsidRDefault="002578AB" w:rsidP="002578AB">
      <w:pPr>
        <w:rPr>
          <w:b/>
          <w:color w:val="000000"/>
          <w:lang w:eastAsia="en-US"/>
        </w:rPr>
      </w:pPr>
      <w:r>
        <w:rPr>
          <w:b/>
        </w:rPr>
        <w:lastRenderedPageBreak/>
        <w:t xml:space="preserve">EU- NÄMNDEN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46F43">
        <w:rPr>
          <w:b/>
        </w:rPr>
        <w:t xml:space="preserve">Bilaga 2 till protokoll </w:t>
      </w:r>
      <w:r w:rsidR="00A46F43" w:rsidRPr="00E739F1">
        <w:rPr>
          <w:b/>
          <w:color w:val="000000"/>
          <w:lang w:eastAsia="en-US"/>
        </w:rPr>
        <w:t>2019/20:</w:t>
      </w:r>
      <w:r w:rsidR="00A46F43">
        <w:rPr>
          <w:b/>
          <w:color w:val="000000"/>
          <w:lang w:eastAsia="en-US"/>
        </w:rPr>
        <w:t>5</w:t>
      </w:r>
      <w:r w:rsidR="00387AB2">
        <w:rPr>
          <w:b/>
          <w:color w:val="000000"/>
          <w:lang w:eastAsia="en-US"/>
        </w:rPr>
        <w:t>8</w:t>
      </w:r>
      <w:r w:rsidR="00A46F43">
        <w:rPr>
          <w:b/>
          <w:color w:val="000000"/>
          <w:lang w:eastAsia="en-US"/>
        </w:rPr>
        <w:br/>
      </w:r>
    </w:p>
    <w:p w14:paraId="7F7183FF" w14:textId="77777777" w:rsidR="00626B07" w:rsidRPr="00DB087A" w:rsidRDefault="00626B07" w:rsidP="00223792">
      <w:pPr>
        <w:rPr>
          <w:sz w:val="22"/>
          <w:szCs w:val="22"/>
        </w:rPr>
      </w:pPr>
    </w:p>
    <w:p w14:paraId="2B87EB6A" w14:textId="129306EE" w:rsidR="008C47D5" w:rsidRDefault="00626B07" w:rsidP="008C47D5">
      <w:r w:rsidRPr="00D470C2">
        <w:rPr>
          <w:b/>
        </w:rPr>
        <w:t xml:space="preserve">Skriftligt samråd med EU-nämnden rörande </w:t>
      </w:r>
      <w:r w:rsidR="00C866F4" w:rsidRPr="00C866F4">
        <w:rPr>
          <w:b/>
        </w:rPr>
        <w:t>slutsatser om förbättring av finansiella utredningar för att bekämpa allvarlig och organiserad brottslighet</w:t>
      </w:r>
      <w:r w:rsidR="00C866F4">
        <w:t xml:space="preserve">. </w:t>
      </w:r>
      <w:r w:rsidR="00C866F4">
        <w:br/>
        <w:t xml:space="preserve">Samrådet avslutades den 16 juni 2020. </w:t>
      </w:r>
      <w:r w:rsidR="008C47D5">
        <w:t>Det fanns stöd för regeringens ståndpunkt. Ingen avvikande ståndpunkt har anmälts.</w:t>
      </w:r>
    </w:p>
    <w:p w14:paraId="528E0E68" w14:textId="2ECB8672" w:rsidR="008C47D5" w:rsidRDefault="008C47D5" w:rsidP="008C47D5">
      <w:pPr>
        <w:rPr>
          <w:sz w:val="22"/>
          <w:szCs w:val="22"/>
        </w:rPr>
      </w:pPr>
    </w:p>
    <w:p w14:paraId="7ADF81EF" w14:textId="53EC5B59" w:rsidR="008C47D5" w:rsidRPr="00C866F4" w:rsidRDefault="008C47D5" w:rsidP="008C47D5">
      <w:r w:rsidRPr="00D470C2">
        <w:rPr>
          <w:b/>
        </w:rPr>
        <w:t xml:space="preserve">Skriftligt samråd med EU-nämnden rörande </w:t>
      </w:r>
      <w:r>
        <w:rPr>
          <w:b/>
        </w:rPr>
        <w:t>slutsatser om säkerhet / försvar.</w:t>
      </w:r>
    </w:p>
    <w:p w14:paraId="4C0EB334" w14:textId="22E32558" w:rsidR="008C47D5" w:rsidRPr="008C47D5" w:rsidRDefault="008C47D5" w:rsidP="008C47D5">
      <w:r w:rsidRPr="008C47D5">
        <w:t>Samrådet avslutades den 1</w:t>
      </w:r>
      <w:r>
        <w:t>5</w:t>
      </w:r>
      <w:r w:rsidRPr="008C47D5">
        <w:t xml:space="preserve"> juni 2020. Det fanns stöd för regeringens ståndpunkt.</w:t>
      </w:r>
    </w:p>
    <w:p w14:paraId="6AFDB073" w14:textId="77777777" w:rsidR="008C47D5" w:rsidRPr="008C47D5" w:rsidRDefault="008C47D5" w:rsidP="008C47D5">
      <w:pPr>
        <w:rPr>
          <w:sz w:val="22"/>
          <w:szCs w:val="22"/>
        </w:rPr>
      </w:pPr>
    </w:p>
    <w:p w14:paraId="21670E76" w14:textId="77777777" w:rsidR="008C47D5" w:rsidRPr="008C47D5" w:rsidRDefault="008C47D5" w:rsidP="008C47D5">
      <w:pPr>
        <w:rPr>
          <w:sz w:val="22"/>
          <w:szCs w:val="22"/>
          <w:u w:val="single"/>
        </w:rPr>
      </w:pPr>
      <w:r w:rsidRPr="008C47D5">
        <w:rPr>
          <w:sz w:val="22"/>
          <w:szCs w:val="22"/>
          <w:u w:val="single"/>
        </w:rPr>
        <w:t>Följande avvikande ståndpunkt har anmälts av Sverigedemokraterna:</w:t>
      </w:r>
    </w:p>
    <w:p w14:paraId="09A280E3" w14:textId="77777777" w:rsidR="008C47D5" w:rsidRPr="008C47D5" w:rsidRDefault="008C47D5" w:rsidP="008C47D5">
      <w:pPr>
        <w:pStyle w:val="Oformateradtext"/>
        <w:rPr>
          <w:rFonts w:ascii="Times New Roman" w:hAnsi="Times New Roman"/>
        </w:rPr>
      </w:pPr>
      <w:r w:rsidRPr="008C47D5">
        <w:rPr>
          <w:rFonts w:ascii="Times New Roman" w:hAnsi="Times New Roman"/>
        </w:rPr>
        <w:t>Vi motsätter oss att unionen bygger upp en egen oberoende operativ förmåga, eller en militär organisation eller armé. Vi står däremot bakom det permanenta strukturerade samarbetet.</w:t>
      </w:r>
    </w:p>
    <w:p w14:paraId="76412980" w14:textId="77777777" w:rsidR="008C47D5" w:rsidRPr="008C47D5" w:rsidRDefault="008C47D5" w:rsidP="008C47D5">
      <w:pPr>
        <w:pStyle w:val="Oformateradtext"/>
        <w:rPr>
          <w:rFonts w:ascii="Times New Roman" w:hAnsi="Times New Roman"/>
          <w:u w:val="single"/>
        </w:rPr>
      </w:pPr>
    </w:p>
    <w:p w14:paraId="3CE20C6F" w14:textId="77777777" w:rsidR="008C47D5" w:rsidRPr="008C47D5" w:rsidRDefault="008C47D5" w:rsidP="008C47D5">
      <w:pPr>
        <w:rPr>
          <w:sz w:val="22"/>
          <w:szCs w:val="22"/>
          <w:u w:val="single"/>
        </w:rPr>
      </w:pPr>
      <w:r w:rsidRPr="008C47D5">
        <w:rPr>
          <w:sz w:val="22"/>
          <w:szCs w:val="22"/>
          <w:u w:val="single"/>
        </w:rPr>
        <w:t>Följande avvikande ståndpunkt har anmälts av Vänsterpartiet</w:t>
      </w:r>
    </w:p>
    <w:p w14:paraId="4703DEC2" w14:textId="77777777" w:rsidR="008C47D5" w:rsidRPr="008C47D5" w:rsidRDefault="008C47D5" w:rsidP="008C47D5">
      <w:pPr>
        <w:rPr>
          <w:sz w:val="22"/>
          <w:szCs w:val="22"/>
        </w:rPr>
      </w:pPr>
      <w:r w:rsidRPr="008C47D5">
        <w:rPr>
          <w:sz w:val="22"/>
          <w:szCs w:val="22"/>
        </w:rPr>
        <w:t>Vi anser att försvarsarbetet inom EU inte ska fördjupas och menar att regeringen ska motsätta sig alla förslag som leder i den riktningen.</w:t>
      </w:r>
    </w:p>
    <w:p w14:paraId="7A85898C" w14:textId="77777777" w:rsidR="008C47D5" w:rsidRDefault="008C47D5" w:rsidP="008C47D5"/>
    <w:p w14:paraId="32E95038" w14:textId="77777777" w:rsidR="00714CE4" w:rsidRDefault="00626B07" w:rsidP="00714CE4">
      <w:r w:rsidRPr="00D470C2">
        <w:rPr>
          <w:b/>
        </w:rPr>
        <w:t xml:space="preserve">Skriftligt samråd med EU-nämnden rörande </w:t>
      </w:r>
      <w:r w:rsidR="00C866F4">
        <w:rPr>
          <w:b/>
        </w:rPr>
        <w:t>d</w:t>
      </w:r>
      <w:r w:rsidR="00C866F4" w:rsidRPr="00C866F4">
        <w:rPr>
          <w:b/>
        </w:rPr>
        <w:t xml:space="preserve">els rådsrekommendation om </w:t>
      </w:r>
      <w:proofErr w:type="spellStart"/>
      <w:r w:rsidR="00C866F4" w:rsidRPr="00C866F4">
        <w:rPr>
          <w:b/>
        </w:rPr>
        <w:t>Pesco</w:t>
      </w:r>
      <w:proofErr w:type="spellEnd"/>
      <w:r w:rsidR="00C866F4" w:rsidRPr="00C866F4">
        <w:rPr>
          <w:b/>
        </w:rPr>
        <w:t>, dels slutsatser om antiterrorism</w:t>
      </w:r>
      <w:r w:rsidR="00C866F4">
        <w:rPr>
          <w:b/>
        </w:rPr>
        <w:t>.</w:t>
      </w:r>
      <w:r w:rsidR="00C866F4">
        <w:rPr>
          <w:b/>
        </w:rPr>
        <w:br/>
      </w:r>
      <w:r w:rsidR="00C866F4">
        <w:t xml:space="preserve">Samrådet avslutades den 15 juni 2020. </w:t>
      </w:r>
      <w:r w:rsidR="00714CE4">
        <w:t>Det fanns stöd för regeringens ståndpunkt.</w:t>
      </w:r>
    </w:p>
    <w:p w14:paraId="3BB744E4" w14:textId="77777777" w:rsidR="00714CE4" w:rsidRDefault="00714CE4" w:rsidP="00714CE4"/>
    <w:p w14:paraId="00DAC2C9" w14:textId="77777777" w:rsidR="00714CE4" w:rsidRPr="00714CE4" w:rsidRDefault="00714CE4" w:rsidP="00714CE4">
      <w:pPr>
        <w:rPr>
          <w:sz w:val="22"/>
          <w:szCs w:val="22"/>
          <w:u w:val="single"/>
        </w:rPr>
      </w:pPr>
      <w:r w:rsidRPr="00714CE4">
        <w:rPr>
          <w:sz w:val="22"/>
          <w:szCs w:val="22"/>
          <w:u w:val="single"/>
        </w:rPr>
        <w:t>Följande avvikande ståndpunkt har anmälts av Vänsterpartiet:</w:t>
      </w:r>
    </w:p>
    <w:p w14:paraId="26AE7D20" w14:textId="09F75B5D" w:rsidR="00626B07" w:rsidRPr="00714CE4" w:rsidRDefault="00714CE4" w:rsidP="00626B07">
      <w:pPr>
        <w:rPr>
          <w:sz w:val="22"/>
          <w:szCs w:val="22"/>
        </w:rPr>
      </w:pPr>
      <w:r w:rsidRPr="00714CE4">
        <w:rPr>
          <w:sz w:val="22"/>
          <w:szCs w:val="22"/>
        </w:rPr>
        <w:t xml:space="preserve">”Vänsterpartiet lämnar en avvikande ståndpunkt då vi menar att Sverige borde lämna försvarssamarbetet </w:t>
      </w:r>
      <w:proofErr w:type="spellStart"/>
      <w:r w:rsidRPr="00714CE4">
        <w:rPr>
          <w:sz w:val="22"/>
          <w:szCs w:val="22"/>
        </w:rPr>
        <w:t>Pesco</w:t>
      </w:r>
      <w:proofErr w:type="spellEnd"/>
      <w:r w:rsidRPr="00714CE4">
        <w:rPr>
          <w:sz w:val="22"/>
          <w:szCs w:val="22"/>
        </w:rPr>
        <w:t>. Vi konstaterar också att deltagande stater uppmuntras att allokera nödvändiga resurser, vilket borde vara en nationell angelägenhet.”</w:t>
      </w:r>
    </w:p>
    <w:p w14:paraId="32015E83" w14:textId="77777777" w:rsidR="00626B07" w:rsidRPr="00DB087A" w:rsidRDefault="00626B07" w:rsidP="00626B07">
      <w:pPr>
        <w:rPr>
          <w:sz w:val="22"/>
          <w:szCs w:val="22"/>
        </w:rPr>
      </w:pPr>
    </w:p>
    <w:p w14:paraId="0F0305A0" w14:textId="1477FB96" w:rsidR="00626B07" w:rsidRDefault="00626B07" w:rsidP="00626B07">
      <w:pPr>
        <w:rPr>
          <w:b/>
        </w:rPr>
      </w:pPr>
      <w:r w:rsidRPr="00D470C2">
        <w:rPr>
          <w:b/>
        </w:rPr>
        <w:t xml:space="preserve">Skriftligt samråd med EU-nämnden rörande </w:t>
      </w:r>
      <w:r w:rsidR="00C866F4" w:rsidRPr="00C866F4">
        <w:rPr>
          <w:b/>
        </w:rPr>
        <w:t>tre annoteringar rörande den europeiska planeringsterminen</w:t>
      </w:r>
      <w:r w:rsidR="00C866F4">
        <w:rPr>
          <w:b/>
        </w:rPr>
        <w:t xml:space="preserve">. </w:t>
      </w:r>
    </w:p>
    <w:p w14:paraId="35B7A0C2" w14:textId="77777777" w:rsidR="00714CE4" w:rsidRDefault="00C866F4" w:rsidP="00714CE4">
      <w:r w:rsidRPr="00C866F4">
        <w:t xml:space="preserve">Samrådet avslutades den 15 juni 2020. </w:t>
      </w:r>
      <w:r w:rsidR="00714CE4">
        <w:t>Det fanns stöd för regeringens ståndpunkter. Ingen avvikande ståndpunkt har anmälts.</w:t>
      </w:r>
    </w:p>
    <w:p w14:paraId="77B0F196" w14:textId="5A310A3E" w:rsidR="00C866F4" w:rsidRDefault="00C866F4" w:rsidP="00626B07">
      <w:pPr>
        <w:rPr>
          <w:sz w:val="22"/>
          <w:szCs w:val="22"/>
        </w:rPr>
      </w:pPr>
    </w:p>
    <w:p w14:paraId="4E7EF0DA" w14:textId="60ABDD27" w:rsidR="00C866F4" w:rsidRDefault="00C866F4" w:rsidP="00C866F4">
      <w:pPr>
        <w:rPr>
          <w:sz w:val="22"/>
          <w:szCs w:val="22"/>
        </w:rPr>
      </w:pPr>
      <w:bookmarkStart w:id="2" w:name="_Hlk43718632"/>
      <w:r w:rsidRPr="00D470C2">
        <w:rPr>
          <w:b/>
        </w:rPr>
        <w:t>Skriftligt samråd med EU-nämnden rörande</w:t>
      </w:r>
      <w:r>
        <w:rPr>
          <w:b/>
        </w:rPr>
        <w:t xml:space="preserve"> </w:t>
      </w:r>
      <w:r w:rsidR="000C5D71">
        <w:rPr>
          <w:b/>
        </w:rPr>
        <w:t xml:space="preserve">dels </w:t>
      </w:r>
      <w:r w:rsidR="000C5D71" w:rsidRPr="000C5D71">
        <w:rPr>
          <w:rFonts w:ascii="OrigGarmnd BT" w:hAnsi="OrigGarmnd BT"/>
          <w:b/>
        </w:rPr>
        <w:t>stärkt C-skydd och kemisk säkerhet i Ukraina</w:t>
      </w:r>
      <w:r w:rsidR="000C5D71">
        <w:t xml:space="preserve">, </w:t>
      </w:r>
      <w:r w:rsidR="000C5D71" w:rsidRPr="000C5D71">
        <w:rPr>
          <w:b/>
        </w:rPr>
        <w:t>dels implementering av FN:s säkerhetsrådsresolution 1540 (2004) om icke-spridning av massförstörelsevapen och dess vapenbärare, och dels stöd till tredjeländer (</w:t>
      </w:r>
      <w:proofErr w:type="spellStart"/>
      <w:r w:rsidR="000C5D71" w:rsidRPr="000C5D71">
        <w:rPr>
          <w:b/>
        </w:rPr>
        <w:t>outreach</w:t>
      </w:r>
      <w:proofErr w:type="spellEnd"/>
      <w:r w:rsidR="000C5D71" w:rsidRPr="000C5D71">
        <w:rPr>
          <w:b/>
        </w:rPr>
        <w:t>)</w:t>
      </w:r>
      <w:r w:rsidR="000C5D71">
        <w:rPr>
          <w:b/>
        </w:rPr>
        <w:t>.</w:t>
      </w:r>
      <w:r w:rsidRPr="000C5D71">
        <w:rPr>
          <w:b/>
        </w:rPr>
        <w:br/>
      </w:r>
      <w:r w:rsidRPr="003B1657">
        <w:t>Samrådet avslutades den 12 juni 2020.</w:t>
      </w:r>
      <w:r>
        <w:rPr>
          <w:b/>
        </w:rPr>
        <w:t xml:space="preserve"> </w:t>
      </w:r>
      <w:r>
        <w:t>Det fanns stöd för regeringens ståndpunkt. Ingen avvikande ståndpunkt har anmälts.</w:t>
      </w:r>
    </w:p>
    <w:bookmarkEnd w:id="2"/>
    <w:p w14:paraId="6ED01D40" w14:textId="77777777" w:rsidR="00626B07" w:rsidRPr="00DB087A" w:rsidRDefault="00626B07" w:rsidP="00626B07">
      <w:pPr>
        <w:rPr>
          <w:sz w:val="22"/>
          <w:szCs w:val="22"/>
        </w:rPr>
      </w:pPr>
    </w:p>
    <w:p w14:paraId="0C823418" w14:textId="77777777" w:rsidR="00C866F4" w:rsidRDefault="00626B07" w:rsidP="00C866F4">
      <w:pPr>
        <w:rPr>
          <w:b/>
        </w:rPr>
      </w:pPr>
      <w:r w:rsidRPr="00D470C2">
        <w:rPr>
          <w:b/>
        </w:rPr>
        <w:t xml:space="preserve">Skriftligt samråd med EU-nämnden rörande </w:t>
      </w:r>
      <w:r w:rsidR="00C866F4" w:rsidRPr="00C866F4">
        <w:rPr>
          <w:b/>
        </w:rPr>
        <w:t>rådsslutsatser om svaret på covid-19-pandemin inom EU:s energisektor – vägen till återhämtning</w:t>
      </w:r>
      <w:r w:rsidR="00C866F4">
        <w:rPr>
          <w:b/>
        </w:rPr>
        <w:t>.</w:t>
      </w:r>
    </w:p>
    <w:p w14:paraId="7A152DB8" w14:textId="77777777" w:rsidR="00C866F4" w:rsidRPr="00C866F4" w:rsidRDefault="00C866F4" w:rsidP="00C866F4">
      <w:r w:rsidRPr="00C866F4">
        <w:t xml:space="preserve">Samrådet avslutades den 12 juni 2020. </w:t>
      </w:r>
    </w:p>
    <w:p w14:paraId="01FB8C2B" w14:textId="77777777" w:rsidR="00626B07" w:rsidRPr="00DB087A" w:rsidRDefault="00626B07" w:rsidP="00626B07">
      <w:pPr>
        <w:rPr>
          <w:sz w:val="22"/>
          <w:szCs w:val="22"/>
        </w:rPr>
      </w:pPr>
    </w:p>
    <w:p w14:paraId="0EED7005" w14:textId="26DAD72D" w:rsidR="00A46F43" w:rsidRPr="002578AB" w:rsidRDefault="00A46F43" w:rsidP="009B031D">
      <w:pPr>
        <w:widowControl/>
        <w:spacing w:after="160" w:line="259" w:lineRule="auto"/>
      </w:pPr>
    </w:p>
    <w:sectPr w:rsidR="00A46F43" w:rsidRPr="00257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D3B35" w14:textId="77777777" w:rsidR="00B6596E" w:rsidRDefault="00B6596E" w:rsidP="00011EB2">
      <w:r>
        <w:separator/>
      </w:r>
    </w:p>
  </w:endnote>
  <w:endnote w:type="continuationSeparator" w:id="0">
    <w:p w14:paraId="114A6FDE" w14:textId="77777777" w:rsidR="00B6596E" w:rsidRDefault="00B6596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386C7" w14:textId="77777777" w:rsidR="00B6596E" w:rsidRDefault="00B6596E" w:rsidP="00011EB2">
      <w:r>
        <w:separator/>
      </w:r>
    </w:p>
  </w:footnote>
  <w:footnote w:type="continuationSeparator" w:id="0">
    <w:p w14:paraId="03B37AF2" w14:textId="77777777" w:rsidR="00B6596E" w:rsidRDefault="00B6596E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1073C"/>
    <w:rsid w:val="00011EB2"/>
    <w:rsid w:val="00012105"/>
    <w:rsid w:val="000121CA"/>
    <w:rsid w:val="00012752"/>
    <w:rsid w:val="000128AF"/>
    <w:rsid w:val="00012A1D"/>
    <w:rsid w:val="000135BB"/>
    <w:rsid w:val="0001386B"/>
    <w:rsid w:val="0001579E"/>
    <w:rsid w:val="000157F3"/>
    <w:rsid w:val="00023659"/>
    <w:rsid w:val="00023D0F"/>
    <w:rsid w:val="00026E5C"/>
    <w:rsid w:val="0003112F"/>
    <w:rsid w:val="00031BD2"/>
    <w:rsid w:val="00031EEF"/>
    <w:rsid w:val="0003205F"/>
    <w:rsid w:val="00036D86"/>
    <w:rsid w:val="00037B24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C03"/>
    <w:rsid w:val="0005150E"/>
    <w:rsid w:val="00051782"/>
    <w:rsid w:val="00051D5C"/>
    <w:rsid w:val="0005353A"/>
    <w:rsid w:val="000543E3"/>
    <w:rsid w:val="00054A58"/>
    <w:rsid w:val="0006043F"/>
    <w:rsid w:val="00064876"/>
    <w:rsid w:val="00064AF7"/>
    <w:rsid w:val="00064BCA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0666"/>
    <w:rsid w:val="00080E28"/>
    <w:rsid w:val="000819A1"/>
    <w:rsid w:val="00082C5F"/>
    <w:rsid w:val="00082FE6"/>
    <w:rsid w:val="0008548D"/>
    <w:rsid w:val="00086938"/>
    <w:rsid w:val="0009179B"/>
    <w:rsid w:val="00091E9C"/>
    <w:rsid w:val="00094A50"/>
    <w:rsid w:val="00094DF3"/>
    <w:rsid w:val="00096209"/>
    <w:rsid w:val="00096707"/>
    <w:rsid w:val="000973F6"/>
    <w:rsid w:val="000A2752"/>
    <w:rsid w:val="000A37D8"/>
    <w:rsid w:val="000A475A"/>
    <w:rsid w:val="000A505D"/>
    <w:rsid w:val="000A738D"/>
    <w:rsid w:val="000A7990"/>
    <w:rsid w:val="000B11C3"/>
    <w:rsid w:val="000B2344"/>
    <w:rsid w:val="000B252F"/>
    <w:rsid w:val="000B2728"/>
    <w:rsid w:val="000B2F79"/>
    <w:rsid w:val="000B30BB"/>
    <w:rsid w:val="000B54EF"/>
    <w:rsid w:val="000B63C3"/>
    <w:rsid w:val="000C0E69"/>
    <w:rsid w:val="000C1655"/>
    <w:rsid w:val="000C3B4C"/>
    <w:rsid w:val="000C50CD"/>
    <w:rsid w:val="000C5437"/>
    <w:rsid w:val="000C5D71"/>
    <w:rsid w:val="000C63AA"/>
    <w:rsid w:val="000C6D7A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07698"/>
    <w:rsid w:val="00110D81"/>
    <w:rsid w:val="00110EFD"/>
    <w:rsid w:val="00111CFE"/>
    <w:rsid w:val="00114519"/>
    <w:rsid w:val="0011735A"/>
    <w:rsid w:val="00117D60"/>
    <w:rsid w:val="00117ECE"/>
    <w:rsid w:val="00120B18"/>
    <w:rsid w:val="00120C46"/>
    <w:rsid w:val="00121DF3"/>
    <w:rsid w:val="00122E3D"/>
    <w:rsid w:val="00123FBD"/>
    <w:rsid w:val="00125E85"/>
    <w:rsid w:val="00127526"/>
    <w:rsid w:val="001318AD"/>
    <w:rsid w:val="00131C90"/>
    <w:rsid w:val="001335A3"/>
    <w:rsid w:val="001346B1"/>
    <w:rsid w:val="00136D22"/>
    <w:rsid w:val="001401F8"/>
    <w:rsid w:val="00141FEE"/>
    <w:rsid w:val="0014476A"/>
    <w:rsid w:val="00146609"/>
    <w:rsid w:val="0014708B"/>
    <w:rsid w:val="00147518"/>
    <w:rsid w:val="001509C1"/>
    <w:rsid w:val="00153D6E"/>
    <w:rsid w:val="00156698"/>
    <w:rsid w:val="00156BEE"/>
    <w:rsid w:val="00156CE2"/>
    <w:rsid w:val="00163542"/>
    <w:rsid w:val="00163AD8"/>
    <w:rsid w:val="001654BF"/>
    <w:rsid w:val="001660EC"/>
    <w:rsid w:val="00166106"/>
    <w:rsid w:val="00171812"/>
    <w:rsid w:val="00172BA4"/>
    <w:rsid w:val="00174C2B"/>
    <w:rsid w:val="001774E2"/>
    <w:rsid w:val="001821D9"/>
    <w:rsid w:val="001832E6"/>
    <w:rsid w:val="00183AB0"/>
    <w:rsid w:val="00186A7D"/>
    <w:rsid w:val="00190386"/>
    <w:rsid w:val="00194BB7"/>
    <w:rsid w:val="00196727"/>
    <w:rsid w:val="00196BE5"/>
    <w:rsid w:val="001974B7"/>
    <w:rsid w:val="001A11D1"/>
    <w:rsid w:val="001A42A0"/>
    <w:rsid w:val="001A5043"/>
    <w:rsid w:val="001A56E8"/>
    <w:rsid w:val="001A5EBB"/>
    <w:rsid w:val="001A69A3"/>
    <w:rsid w:val="001B2F6B"/>
    <w:rsid w:val="001B300F"/>
    <w:rsid w:val="001C4E65"/>
    <w:rsid w:val="001C5A1F"/>
    <w:rsid w:val="001C5E10"/>
    <w:rsid w:val="001C6C66"/>
    <w:rsid w:val="001C7DA7"/>
    <w:rsid w:val="001D05FE"/>
    <w:rsid w:val="001D06EF"/>
    <w:rsid w:val="001E07D8"/>
    <w:rsid w:val="001E20AC"/>
    <w:rsid w:val="001E399D"/>
    <w:rsid w:val="001E7D8A"/>
    <w:rsid w:val="001F0ED1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3D6E"/>
    <w:rsid w:val="00204383"/>
    <w:rsid w:val="0020543C"/>
    <w:rsid w:val="0020668D"/>
    <w:rsid w:val="00206A86"/>
    <w:rsid w:val="0021379E"/>
    <w:rsid w:val="00214C76"/>
    <w:rsid w:val="00215065"/>
    <w:rsid w:val="002157D2"/>
    <w:rsid w:val="00215FF0"/>
    <w:rsid w:val="002176C3"/>
    <w:rsid w:val="00221B2C"/>
    <w:rsid w:val="00222428"/>
    <w:rsid w:val="00223792"/>
    <w:rsid w:val="00224CA0"/>
    <w:rsid w:val="00225289"/>
    <w:rsid w:val="00225689"/>
    <w:rsid w:val="002264E1"/>
    <w:rsid w:val="00226827"/>
    <w:rsid w:val="00227A31"/>
    <w:rsid w:val="002311FB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5605F"/>
    <w:rsid w:val="002576F3"/>
    <w:rsid w:val="002578AB"/>
    <w:rsid w:val="00261947"/>
    <w:rsid w:val="00261E29"/>
    <w:rsid w:val="00263E06"/>
    <w:rsid w:val="00265CA2"/>
    <w:rsid w:val="00265CA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1FCA"/>
    <w:rsid w:val="00283668"/>
    <w:rsid w:val="002844BE"/>
    <w:rsid w:val="002847BD"/>
    <w:rsid w:val="002854EF"/>
    <w:rsid w:val="0029728B"/>
    <w:rsid w:val="0029766F"/>
    <w:rsid w:val="00297C0C"/>
    <w:rsid w:val="002A2851"/>
    <w:rsid w:val="002A3049"/>
    <w:rsid w:val="002A3491"/>
    <w:rsid w:val="002A368A"/>
    <w:rsid w:val="002B0293"/>
    <w:rsid w:val="002B2396"/>
    <w:rsid w:val="002B3511"/>
    <w:rsid w:val="002B3B88"/>
    <w:rsid w:val="002B4671"/>
    <w:rsid w:val="002B5C95"/>
    <w:rsid w:val="002B7046"/>
    <w:rsid w:val="002C0213"/>
    <w:rsid w:val="002C1D17"/>
    <w:rsid w:val="002C3618"/>
    <w:rsid w:val="002C5894"/>
    <w:rsid w:val="002C6E46"/>
    <w:rsid w:val="002D0DEF"/>
    <w:rsid w:val="002D198D"/>
    <w:rsid w:val="002D3BC5"/>
    <w:rsid w:val="002D5049"/>
    <w:rsid w:val="002D7526"/>
    <w:rsid w:val="002E2B18"/>
    <w:rsid w:val="002E32FF"/>
    <w:rsid w:val="002E3959"/>
    <w:rsid w:val="002E54B3"/>
    <w:rsid w:val="002F0950"/>
    <w:rsid w:val="002F0CF1"/>
    <w:rsid w:val="002F4959"/>
    <w:rsid w:val="002F63F6"/>
    <w:rsid w:val="00306E2E"/>
    <w:rsid w:val="003071E1"/>
    <w:rsid w:val="003079C6"/>
    <w:rsid w:val="0031230E"/>
    <w:rsid w:val="00312B57"/>
    <w:rsid w:val="003175BB"/>
    <w:rsid w:val="003206EB"/>
    <w:rsid w:val="00321622"/>
    <w:rsid w:val="00321ABF"/>
    <w:rsid w:val="00326CF1"/>
    <w:rsid w:val="00330605"/>
    <w:rsid w:val="0033431B"/>
    <w:rsid w:val="003374EB"/>
    <w:rsid w:val="003378E7"/>
    <w:rsid w:val="00340E81"/>
    <w:rsid w:val="0034112B"/>
    <w:rsid w:val="0034360B"/>
    <w:rsid w:val="00343E93"/>
    <w:rsid w:val="003451B4"/>
    <w:rsid w:val="0035075A"/>
    <w:rsid w:val="0035087E"/>
    <w:rsid w:val="00351B73"/>
    <w:rsid w:val="003522A6"/>
    <w:rsid w:val="003533EC"/>
    <w:rsid w:val="0035364C"/>
    <w:rsid w:val="003539C2"/>
    <w:rsid w:val="003540C7"/>
    <w:rsid w:val="00354B71"/>
    <w:rsid w:val="003570F6"/>
    <w:rsid w:val="00357DE9"/>
    <w:rsid w:val="003655CB"/>
    <w:rsid w:val="0037052A"/>
    <w:rsid w:val="00375FE0"/>
    <w:rsid w:val="00376F09"/>
    <w:rsid w:val="00380ADB"/>
    <w:rsid w:val="0038197F"/>
    <w:rsid w:val="003830EA"/>
    <w:rsid w:val="00383D24"/>
    <w:rsid w:val="00384820"/>
    <w:rsid w:val="00386CC5"/>
    <w:rsid w:val="00387AB2"/>
    <w:rsid w:val="00392DEF"/>
    <w:rsid w:val="00396A2B"/>
    <w:rsid w:val="003A0E8F"/>
    <w:rsid w:val="003A1AC8"/>
    <w:rsid w:val="003A1FD6"/>
    <w:rsid w:val="003A3984"/>
    <w:rsid w:val="003A5FA3"/>
    <w:rsid w:val="003A70B5"/>
    <w:rsid w:val="003B0445"/>
    <w:rsid w:val="003B1657"/>
    <w:rsid w:val="003B5D72"/>
    <w:rsid w:val="003B5D91"/>
    <w:rsid w:val="003B5DAC"/>
    <w:rsid w:val="003B6715"/>
    <w:rsid w:val="003C026D"/>
    <w:rsid w:val="003C1179"/>
    <w:rsid w:val="003C171B"/>
    <w:rsid w:val="003C2505"/>
    <w:rsid w:val="003C4669"/>
    <w:rsid w:val="003C503A"/>
    <w:rsid w:val="003C50DE"/>
    <w:rsid w:val="003C7843"/>
    <w:rsid w:val="003D1291"/>
    <w:rsid w:val="003D1863"/>
    <w:rsid w:val="003D6E70"/>
    <w:rsid w:val="003E1E8C"/>
    <w:rsid w:val="003E32E5"/>
    <w:rsid w:val="003E4A3B"/>
    <w:rsid w:val="003E7311"/>
    <w:rsid w:val="003F20E8"/>
    <w:rsid w:val="003F5664"/>
    <w:rsid w:val="00400F13"/>
    <w:rsid w:val="00401976"/>
    <w:rsid w:val="00404205"/>
    <w:rsid w:val="00405DBE"/>
    <w:rsid w:val="004061F8"/>
    <w:rsid w:val="0040756F"/>
    <w:rsid w:val="00407CC3"/>
    <w:rsid w:val="00412400"/>
    <w:rsid w:val="004132B9"/>
    <w:rsid w:val="004144E6"/>
    <w:rsid w:val="00416382"/>
    <w:rsid w:val="004173D5"/>
    <w:rsid w:val="00421A1B"/>
    <w:rsid w:val="004230CE"/>
    <w:rsid w:val="004240BA"/>
    <w:rsid w:val="00425D3E"/>
    <w:rsid w:val="004328CC"/>
    <w:rsid w:val="00432B37"/>
    <w:rsid w:val="00434F06"/>
    <w:rsid w:val="00437981"/>
    <w:rsid w:val="00440FBA"/>
    <w:rsid w:val="00441607"/>
    <w:rsid w:val="00443342"/>
    <w:rsid w:val="0044563E"/>
    <w:rsid w:val="00446605"/>
    <w:rsid w:val="00446E9B"/>
    <w:rsid w:val="00453FEF"/>
    <w:rsid w:val="00454D65"/>
    <w:rsid w:val="0045655D"/>
    <w:rsid w:val="0045674A"/>
    <w:rsid w:val="00460EB1"/>
    <w:rsid w:val="00461443"/>
    <w:rsid w:val="004655F9"/>
    <w:rsid w:val="004673CE"/>
    <w:rsid w:val="00471FDF"/>
    <w:rsid w:val="004732BB"/>
    <w:rsid w:val="00474C2D"/>
    <w:rsid w:val="004757D0"/>
    <w:rsid w:val="004757D4"/>
    <w:rsid w:val="004767F1"/>
    <w:rsid w:val="004770D8"/>
    <w:rsid w:val="00484A4F"/>
    <w:rsid w:val="004854C4"/>
    <w:rsid w:val="00494E5D"/>
    <w:rsid w:val="00495A4A"/>
    <w:rsid w:val="00496A44"/>
    <w:rsid w:val="004A090D"/>
    <w:rsid w:val="004A0C4E"/>
    <w:rsid w:val="004A1273"/>
    <w:rsid w:val="004A355B"/>
    <w:rsid w:val="004A411D"/>
    <w:rsid w:val="004A7D22"/>
    <w:rsid w:val="004B180E"/>
    <w:rsid w:val="004B30B3"/>
    <w:rsid w:val="004B32AE"/>
    <w:rsid w:val="004C162F"/>
    <w:rsid w:val="004C4DCC"/>
    <w:rsid w:val="004C58E3"/>
    <w:rsid w:val="004C691F"/>
    <w:rsid w:val="004D04CD"/>
    <w:rsid w:val="004D2898"/>
    <w:rsid w:val="004D35EA"/>
    <w:rsid w:val="004D367E"/>
    <w:rsid w:val="004D459A"/>
    <w:rsid w:val="004D4845"/>
    <w:rsid w:val="004D5B5E"/>
    <w:rsid w:val="004D5BF9"/>
    <w:rsid w:val="004D7235"/>
    <w:rsid w:val="004D7352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5A5"/>
    <w:rsid w:val="004F439C"/>
    <w:rsid w:val="004F667C"/>
    <w:rsid w:val="004F698F"/>
    <w:rsid w:val="004F700D"/>
    <w:rsid w:val="00501BB6"/>
    <w:rsid w:val="005030A3"/>
    <w:rsid w:val="00504BB2"/>
    <w:rsid w:val="00504D24"/>
    <w:rsid w:val="005051D3"/>
    <w:rsid w:val="0050553A"/>
    <w:rsid w:val="005056DC"/>
    <w:rsid w:val="00505925"/>
    <w:rsid w:val="00505F9B"/>
    <w:rsid w:val="00506607"/>
    <w:rsid w:val="005077A2"/>
    <w:rsid w:val="00511577"/>
    <w:rsid w:val="0051575D"/>
    <w:rsid w:val="00517CDE"/>
    <w:rsid w:val="0052351A"/>
    <w:rsid w:val="00525261"/>
    <w:rsid w:val="005256CA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6F39"/>
    <w:rsid w:val="0054170A"/>
    <w:rsid w:val="00541F55"/>
    <w:rsid w:val="00543533"/>
    <w:rsid w:val="00545C55"/>
    <w:rsid w:val="00546B7E"/>
    <w:rsid w:val="00546D91"/>
    <w:rsid w:val="00553C0C"/>
    <w:rsid w:val="00554798"/>
    <w:rsid w:val="00557F60"/>
    <w:rsid w:val="00560CB7"/>
    <w:rsid w:val="005630DE"/>
    <w:rsid w:val="005636BC"/>
    <w:rsid w:val="005669F4"/>
    <w:rsid w:val="0057013F"/>
    <w:rsid w:val="0057463C"/>
    <w:rsid w:val="00575B07"/>
    <w:rsid w:val="00577A6E"/>
    <w:rsid w:val="0058354B"/>
    <w:rsid w:val="0058488F"/>
    <w:rsid w:val="00584DB5"/>
    <w:rsid w:val="00585BEE"/>
    <w:rsid w:val="00585C22"/>
    <w:rsid w:val="00587F96"/>
    <w:rsid w:val="00591379"/>
    <w:rsid w:val="00592D43"/>
    <w:rsid w:val="00593365"/>
    <w:rsid w:val="00593D39"/>
    <w:rsid w:val="00594753"/>
    <w:rsid w:val="00596A08"/>
    <w:rsid w:val="005A1DF2"/>
    <w:rsid w:val="005A444A"/>
    <w:rsid w:val="005B133C"/>
    <w:rsid w:val="005B1F18"/>
    <w:rsid w:val="005B255D"/>
    <w:rsid w:val="005B38E3"/>
    <w:rsid w:val="005B5C58"/>
    <w:rsid w:val="005B7557"/>
    <w:rsid w:val="005B792F"/>
    <w:rsid w:val="005B7E19"/>
    <w:rsid w:val="005C293E"/>
    <w:rsid w:val="005C3345"/>
    <w:rsid w:val="005C57D3"/>
    <w:rsid w:val="005C656A"/>
    <w:rsid w:val="005C7BB8"/>
    <w:rsid w:val="005D041A"/>
    <w:rsid w:val="005D3733"/>
    <w:rsid w:val="005D40FA"/>
    <w:rsid w:val="005D62DE"/>
    <w:rsid w:val="005D6846"/>
    <w:rsid w:val="005D6CC9"/>
    <w:rsid w:val="005D7D78"/>
    <w:rsid w:val="005D7DE2"/>
    <w:rsid w:val="005E0106"/>
    <w:rsid w:val="005E0623"/>
    <w:rsid w:val="005E22E5"/>
    <w:rsid w:val="005E23B1"/>
    <w:rsid w:val="005E385B"/>
    <w:rsid w:val="005E5F1A"/>
    <w:rsid w:val="005F0351"/>
    <w:rsid w:val="005F0CEF"/>
    <w:rsid w:val="005F2D81"/>
    <w:rsid w:val="005F3FBB"/>
    <w:rsid w:val="00600E6C"/>
    <w:rsid w:val="006014B5"/>
    <w:rsid w:val="00601C68"/>
    <w:rsid w:val="00602F25"/>
    <w:rsid w:val="00605C7B"/>
    <w:rsid w:val="006060B0"/>
    <w:rsid w:val="0061389C"/>
    <w:rsid w:val="00614D68"/>
    <w:rsid w:val="00617404"/>
    <w:rsid w:val="00620B12"/>
    <w:rsid w:val="00621090"/>
    <w:rsid w:val="00621CF8"/>
    <w:rsid w:val="00622F23"/>
    <w:rsid w:val="006233CF"/>
    <w:rsid w:val="00626B07"/>
    <w:rsid w:val="00627995"/>
    <w:rsid w:val="006308D4"/>
    <w:rsid w:val="00631C94"/>
    <w:rsid w:val="006336ED"/>
    <w:rsid w:val="00634BD2"/>
    <w:rsid w:val="00637245"/>
    <w:rsid w:val="0063732E"/>
    <w:rsid w:val="00637775"/>
    <w:rsid w:val="00641A00"/>
    <w:rsid w:val="00642E4D"/>
    <w:rsid w:val="00643BB2"/>
    <w:rsid w:val="0064406F"/>
    <w:rsid w:val="00644E80"/>
    <w:rsid w:val="006528FF"/>
    <w:rsid w:val="006546C2"/>
    <w:rsid w:val="00654EAA"/>
    <w:rsid w:val="00657BA6"/>
    <w:rsid w:val="00661700"/>
    <w:rsid w:val="00662653"/>
    <w:rsid w:val="00663670"/>
    <w:rsid w:val="00664C12"/>
    <w:rsid w:val="006652E5"/>
    <w:rsid w:val="00667DB3"/>
    <w:rsid w:val="00672295"/>
    <w:rsid w:val="00674B0B"/>
    <w:rsid w:val="00680CDA"/>
    <w:rsid w:val="0068219E"/>
    <w:rsid w:val="006821A1"/>
    <w:rsid w:val="00684A1D"/>
    <w:rsid w:val="00684AC5"/>
    <w:rsid w:val="00686646"/>
    <w:rsid w:val="006911C2"/>
    <w:rsid w:val="00691669"/>
    <w:rsid w:val="0069297C"/>
    <w:rsid w:val="00693AF0"/>
    <w:rsid w:val="006957EF"/>
    <w:rsid w:val="006975BF"/>
    <w:rsid w:val="006A0E05"/>
    <w:rsid w:val="006A1501"/>
    <w:rsid w:val="006A192F"/>
    <w:rsid w:val="006A4B73"/>
    <w:rsid w:val="006A52B2"/>
    <w:rsid w:val="006B0072"/>
    <w:rsid w:val="006B03C3"/>
    <w:rsid w:val="006B4A80"/>
    <w:rsid w:val="006B5735"/>
    <w:rsid w:val="006C3A40"/>
    <w:rsid w:val="006C4642"/>
    <w:rsid w:val="006C496B"/>
    <w:rsid w:val="006C56D9"/>
    <w:rsid w:val="006C5ACE"/>
    <w:rsid w:val="006C5B20"/>
    <w:rsid w:val="006C5FDB"/>
    <w:rsid w:val="006C682D"/>
    <w:rsid w:val="006C7F7D"/>
    <w:rsid w:val="006D096E"/>
    <w:rsid w:val="006D13D4"/>
    <w:rsid w:val="006D28EA"/>
    <w:rsid w:val="006D2A6D"/>
    <w:rsid w:val="006D2AB2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227A"/>
    <w:rsid w:val="006F4051"/>
    <w:rsid w:val="006F55CF"/>
    <w:rsid w:val="006F5A80"/>
    <w:rsid w:val="006F6093"/>
    <w:rsid w:val="00701913"/>
    <w:rsid w:val="00701C47"/>
    <w:rsid w:val="0070538F"/>
    <w:rsid w:val="00711B6C"/>
    <w:rsid w:val="00712851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370DC"/>
    <w:rsid w:val="007402A2"/>
    <w:rsid w:val="0074480C"/>
    <w:rsid w:val="00744FB3"/>
    <w:rsid w:val="00746600"/>
    <w:rsid w:val="007473C4"/>
    <w:rsid w:val="00750CED"/>
    <w:rsid w:val="007525F8"/>
    <w:rsid w:val="007537E3"/>
    <w:rsid w:val="00753A33"/>
    <w:rsid w:val="0075498F"/>
    <w:rsid w:val="00755841"/>
    <w:rsid w:val="00760721"/>
    <w:rsid w:val="007607A4"/>
    <w:rsid w:val="007614D1"/>
    <w:rsid w:val="00765586"/>
    <w:rsid w:val="00765B59"/>
    <w:rsid w:val="007661A0"/>
    <w:rsid w:val="00766B1F"/>
    <w:rsid w:val="007673ED"/>
    <w:rsid w:val="00770601"/>
    <w:rsid w:val="007737CC"/>
    <w:rsid w:val="007753D5"/>
    <w:rsid w:val="00775961"/>
    <w:rsid w:val="00776758"/>
    <w:rsid w:val="00777049"/>
    <w:rsid w:val="00782202"/>
    <w:rsid w:val="007876D5"/>
    <w:rsid w:val="007903BD"/>
    <w:rsid w:val="0079162E"/>
    <w:rsid w:val="00791DB8"/>
    <w:rsid w:val="007924FE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49F1"/>
    <w:rsid w:val="007A716B"/>
    <w:rsid w:val="007B01D1"/>
    <w:rsid w:val="007B10C7"/>
    <w:rsid w:val="007B1ACC"/>
    <w:rsid w:val="007B27BB"/>
    <w:rsid w:val="007B2B59"/>
    <w:rsid w:val="007B34FA"/>
    <w:rsid w:val="007B3B5B"/>
    <w:rsid w:val="007B4CBA"/>
    <w:rsid w:val="007B6A85"/>
    <w:rsid w:val="007B75CF"/>
    <w:rsid w:val="007C067B"/>
    <w:rsid w:val="007C0C45"/>
    <w:rsid w:val="007C280D"/>
    <w:rsid w:val="007C3868"/>
    <w:rsid w:val="007D0A0A"/>
    <w:rsid w:val="007D0A81"/>
    <w:rsid w:val="007D123E"/>
    <w:rsid w:val="007D1E67"/>
    <w:rsid w:val="007D2919"/>
    <w:rsid w:val="007D2BB6"/>
    <w:rsid w:val="007D3BAE"/>
    <w:rsid w:val="007D4B30"/>
    <w:rsid w:val="007D5154"/>
    <w:rsid w:val="007D5C9F"/>
    <w:rsid w:val="007D5E41"/>
    <w:rsid w:val="007D6579"/>
    <w:rsid w:val="007D7F38"/>
    <w:rsid w:val="007E0362"/>
    <w:rsid w:val="007E11FF"/>
    <w:rsid w:val="007E67CF"/>
    <w:rsid w:val="007F02BF"/>
    <w:rsid w:val="007F0323"/>
    <w:rsid w:val="007F1F84"/>
    <w:rsid w:val="007F2947"/>
    <w:rsid w:val="007F2973"/>
    <w:rsid w:val="007F2AFE"/>
    <w:rsid w:val="007F2F96"/>
    <w:rsid w:val="007F65E2"/>
    <w:rsid w:val="00801FB7"/>
    <w:rsid w:val="0080288C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1FFE"/>
    <w:rsid w:val="008230D0"/>
    <w:rsid w:val="008233BD"/>
    <w:rsid w:val="00832DD5"/>
    <w:rsid w:val="0083411F"/>
    <w:rsid w:val="0083529A"/>
    <w:rsid w:val="008352F5"/>
    <w:rsid w:val="0083667C"/>
    <w:rsid w:val="00837D60"/>
    <w:rsid w:val="00843AFB"/>
    <w:rsid w:val="00850CB3"/>
    <w:rsid w:val="0085576F"/>
    <w:rsid w:val="00857BE0"/>
    <w:rsid w:val="00860E56"/>
    <w:rsid w:val="00862F6D"/>
    <w:rsid w:val="00866876"/>
    <w:rsid w:val="00874A67"/>
    <w:rsid w:val="00875376"/>
    <w:rsid w:val="008807AF"/>
    <w:rsid w:val="00882FDB"/>
    <w:rsid w:val="00883594"/>
    <w:rsid w:val="008845B6"/>
    <w:rsid w:val="0088559E"/>
    <w:rsid w:val="00887096"/>
    <w:rsid w:val="0089142D"/>
    <w:rsid w:val="0089158C"/>
    <w:rsid w:val="008929D0"/>
    <w:rsid w:val="008A32EC"/>
    <w:rsid w:val="008A3C55"/>
    <w:rsid w:val="008A502F"/>
    <w:rsid w:val="008A5D45"/>
    <w:rsid w:val="008A5EB5"/>
    <w:rsid w:val="008A7A4F"/>
    <w:rsid w:val="008B1413"/>
    <w:rsid w:val="008B18A0"/>
    <w:rsid w:val="008B20F7"/>
    <w:rsid w:val="008B3500"/>
    <w:rsid w:val="008B5C51"/>
    <w:rsid w:val="008B60FD"/>
    <w:rsid w:val="008B7943"/>
    <w:rsid w:val="008B7C2A"/>
    <w:rsid w:val="008C3771"/>
    <w:rsid w:val="008C47D5"/>
    <w:rsid w:val="008C55D0"/>
    <w:rsid w:val="008D16FE"/>
    <w:rsid w:val="008D3BE8"/>
    <w:rsid w:val="008D40B2"/>
    <w:rsid w:val="008D5C77"/>
    <w:rsid w:val="008D6F19"/>
    <w:rsid w:val="008E14BE"/>
    <w:rsid w:val="008E190A"/>
    <w:rsid w:val="008E40E4"/>
    <w:rsid w:val="008E580B"/>
    <w:rsid w:val="008E7B53"/>
    <w:rsid w:val="008F276E"/>
    <w:rsid w:val="008F3C54"/>
    <w:rsid w:val="008F5430"/>
    <w:rsid w:val="008F5C48"/>
    <w:rsid w:val="00901C1B"/>
    <w:rsid w:val="0090349F"/>
    <w:rsid w:val="00903BB6"/>
    <w:rsid w:val="00903C90"/>
    <w:rsid w:val="00907C0C"/>
    <w:rsid w:val="009117CD"/>
    <w:rsid w:val="00911F21"/>
    <w:rsid w:val="0091231B"/>
    <w:rsid w:val="00915B8D"/>
    <w:rsid w:val="00916780"/>
    <w:rsid w:val="00920488"/>
    <w:rsid w:val="00920C56"/>
    <w:rsid w:val="0092348A"/>
    <w:rsid w:val="009242E4"/>
    <w:rsid w:val="00925EF5"/>
    <w:rsid w:val="00926247"/>
    <w:rsid w:val="00926A16"/>
    <w:rsid w:val="0092747D"/>
    <w:rsid w:val="009310D4"/>
    <w:rsid w:val="00931BC5"/>
    <w:rsid w:val="0093220B"/>
    <w:rsid w:val="009360C1"/>
    <w:rsid w:val="00937C29"/>
    <w:rsid w:val="00937D82"/>
    <w:rsid w:val="009415F4"/>
    <w:rsid w:val="00941829"/>
    <w:rsid w:val="00941ADF"/>
    <w:rsid w:val="00942C91"/>
    <w:rsid w:val="00944726"/>
    <w:rsid w:val="00944D43"/>
    <w:rsid w:val="00945060"/>
    <w:rsid w:val="0094630F"/>
    <w:rsid w:val="009470D6"/>
    <w:rsid w:val="00947E8C"/>
    <w:rsid w:val="009502F7"/>
    <w:rsid w:val="00950931"/>
    <w:rsid w:val="00950D42"/>
    <w:rsid w:val="009513B3"/>
    <w:rsid w:val="00953C65"/>
    <w:rsid w:val="00962F95"/>
    <w:rsid w:val="00965D7B"/>
    <w:rsid w:val="00966415"/>
    <w:rsid w:val="0096759A"/>
    <w:rsid w:val="009679D6"/>
    <w:rsid w:val="0097043D"/>
    <w:rsid w:val="00973196"/>
    <w:rsid w:val="00975597"/>
    <w:rsid w:val="009766C9"/>
    <w:rsid w:val="00980BA4"/>
    <w:rsid w:val="00983497"/>
    <w:rsid w:val="00984482"/>
    <w:rsid w:val="009855B9"/>
    <w:rsid w:val="00985D72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4B20"/>
    <w:rsid w:val="009B4C75"/>
    <w:rsid w:val="009B6DC3"/>
    <w:rsid w:val="009C1753"/>
    <w:rsid w:val="009C1F83"/>
    <w:rsid w:val="009C3552"/>
    <w:rsid w:val="009C3B74"/>
    <w:rsid w:val="009C4506"/>
    <w:rsid w:val="009C45B8"/>
    <w:rsid w:val="009C46E1"/>
    <w:rsid w:val="009C4F3C"/>
    <w:rsid w:val="009C6257"/>
    <w:rsid w:val="009C67B0"/>
    <w:rsid w:val="009D07FB"/>
    <w:rsid w:val="009D2230"/>
    <w:rsid w:val="009E1362"/>
    <w:rsid w:val="009E3728"/>
    <w:rsid w:val="009F05F2"/>
    <w:rsid w:val="009F3E8C"/>
    <w:rsid w:val="009F7055"/>
    <w:rsid w:val="00A03C22"/>
    <w:rsid w:val="00A0417A"/>
    <w:rsid w:val="00A04A0C"/>
    <w:rsid w:val="00A061FC"/>
    <w:rsid w:val="00A06757"/>
    <w:rsid w:val="00A07309"/>
    <w:rsid w:val="00A104C7"/>
    <w:rsid w:val="00A1095D"/>
    <w:rsid w:val="00A117B7"/>
    <w:rsid w:val="00A15B0B"/>
    <w:rsid w:val="00A2322B"/>
    <w:rsid w:val="00A246AE"/>
    <w:rsid w:val="00A25C92"/>
    <w:rsid w:val="00A34E63"/>
    <w:rsid w:val="00A350C5"/>
    <w:rsid w:val="00A3512E"/>
    <w:rsid w:val="00A372A4"/>
    <w:rsid w:val="00A37376"/>
    <w:rsid w:val="00A40406"/>
    <w:rsid w:val="00A41E05"/>
    <w:rsid w:val="00A42052"/>
    <w:rsid w:val="00A4382F"/>
    <w:rsid w:val="00A43AF0"/>
    <w:rsid w:val="00A44133"/>
    <w:rsid w:val="00A46F43"/>
    <w:rsid w:val="00A4723D"/>
    <w:rsid w:val="00A47A9F"/>
    <w:rsid w:val="00A47DD6"/>
    <w:rsid w:val="00A5204D"/>
    <w:rsid w:val="00A54919"/>
    <w:rsid w:val="00A5541E"/>
    <w:rsid w:val="00A554E8"/>
    <w:rsid w:val="00A605E2"/>
    <w:rsid w:val="00A6203D"/>
    <w:rsid w:val="00A64262"/>
    <w:rsid w:val="00A66C02"/>
    <w:rsid w:val="00A67BBA"/>
    <w:rsid w:val="00A7096E"/>
    <w:rsid w:val="00A73145"/>
    <w:rsid w:val="00A74D7D"/>
    <w:rsid w:val="00A81265"/>
    <w:rsid w:val="00A84DC7"/>
    <w:rsid w:val="00A86403"/>
    <w:rsid w:val="00A87CA0"/>
    <w:rsid w:val="00A9229C"/>
    <w:rsid w:val="00A92A01"/>
    <w:rsid w:val="00A94490"/>
    <w:rsid w:val="00A94505"/>
    <w:rsid w:val="00AA2174"/>
    <w:rsid w:val="00AA6922"/>
    <w:rsid w:val="00AB14CB"/>
    <w:rsid w:val="00AB2672"/>
    <w:rsid w:val="00AB770D"/>
    <w:rsid w:val="00AC376E"/>
    <w:rsid w:val="00AC49F7"/>
    <w:rsid w:val="00AC54D9"/>
    <w:rsid w:val="00AC75C0"/>
    <w:rsid w:val="00AD495C"/>
    <w:rsid w:val="00AE25D1"/>
    <w:rsid w:val="00AE4805"/>
    <w:rsid w:val="00AF0F4F"/>
    <w:rsid w:val="00AF33F1"/>
    <w:rsid w:val="00AF57AD"/>
    <w:rsid w:val="00AF6581"/>
    <w:rsid w:val="00AF7A4A"/>
    <w:rsid w:val="00AF7C88"/>
    <w:rsid w:val="00B01631"/>
    <w:rsid w:val="00B026D0"/>
    <w:rsid w:val="00B06F00"/>
    <w:rsid w:val="00B10E78"/>
    <w:rsid w:val="00B13211"/>
    <w:rsid w:val="00B13295"/>
    <w:rsid w:val="00B15499"/>
    <w:rsid w:val="00B17B15"/>
    <w:rsid w:val="00B24CC2"/>
    <w:rsid w:val="00B24CE9"/>
    <w:rsid w:val="00B27C31"/>
    <w:rsid w:val="00B32FFF"/>
    <w:rsid w:val="00B33963"/>
    <w:rsid w:val="00B344DE"/>
    <w:rsid w:val="00B34CF2"/>
    <w:rsid w:val="00B35AE8"/>
    <w:rsid w:val="00B35B71"/>
    <w:rsid w:val="00B365AE"/>
    <w:rsid w:val="00B42C93"/>
    <w:rsid w:val="00B42D96"/>
    <w:rsid w:val="00B434CE"/>
    <w:rsid w:val="00B47109"/>
    <w:rsid w:val="00B479E7"/>
    <w:rsid w:val="00B52DE4"/>
    <w:rsid w:val="00B549B3"/>
    <w:rsid w:val="00B64150"/>
    <w:rsid w:val="00B6596E"/>
    <w:rsid w:val="00B717E1"/>
    <w:rsid w:val="00B728D6"/>
    <w:rsid w:val="00B74D1B"/>
    <w:rsid w:val="00B75EA1"/>
    <w:rsid w:val="00B76FB0"/>
    <w:rsid w:val="00B77021"/>
    <w:rsid w:val="00B77932"/>
    <w:rsid w:val="00B8015A"/>
    <w:rsid w:val="00B8589A"/>
    <w:rsid w:val="00B85991"/>
    <w:rsid w:val="00B86D64"/>
    <w:rsid w:val="00B8721E"/>
    <w:rsid w:val="00B87D24"/>
    <w:rsid w:val="00B90331"/>
    <w:rsid w:val="00B92984"/>
    <w:rsid w:val="00B930E2"/>
    <w:rsid w:val="00B942E4"/>
    <w:rsid w:val="00B94479"/>
    <w:rsid w:val="00B95953"/>
    <w:rsid w:val="00B95CD5"/>
    <w:rsid w:val="00B972D1"/>
    <w:rsid w:val="00BA0BA4"/>
    <w:rsid w:val="00BA1271"/>
    <w:rsid w:val="00BA1428"/>
    <w:rsid w:val="00BA5123"/>
    <w:rsid w:val="00BA52B1"/>
    <w:rsid w:val="00BA57AE"/>
    <w:rsid w:val="00BA6083"/>
    <w:rsid w:val="00BA6806"/>
    <w:rsid w:val="00BA6B52"/>
    <w:rsid w:val="00BA7F3A"/>
    <w:rsid w:val="00BB04BB"/>
    <w:rsid w:val="00BB0577"/>
    <w:rsid w:val="00BB05B7"/>
    <w:rsid w:val="00BB0858"/>
    <w:rsid w:val="00BB1A82"/>
    <w:rsid w:val="00BB29BF"/>
    <w:rsid w:val="00BB3355"/>
    <w:rsid w:val="00BB3655"/>
    <w:rsid w:val="00BC0393"/>
    <w:rsid w:val="00BC0AF9"/>
    <w:rsid w:val="00BC1250"/>
    <w:rsid w:val="00BC171A"/>
    <w:rsid w:val="00BC3775"/>
    <w:rsid w:val="00BC7C95"/>
    <w:rsid w:val="00BD07EB"/>
    <w:rsid w:val="00BD09F7"/>
    <w:rsid w:val="00BD249D"/>
    <w:rsid w:val="00BD3106"/>
    <w:rsid w:val="00BD322A"/>
    <w:rsid w:val="00BD3870"/>
    <w:rsid w:val="00BD4DBD"/>
    <w:rsid w:val="00BD4FD2"/>
    <w:rsid w:val="00BD63AE"/>
    <w:rsid w:val="00BD697D"/>
    <w:rsid w:val="00BE3A41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74E9"/>
    <w:rsid w:val="00C1284D"/>
    <w:rsid w:val="00C139EE"/>
    <w:rsid w:val="00C13E47"/>
    <w:rsid w:val="00C16DA2"/>
    <w:rsid w:val="00C17AC1"/>
    <w:rsid w:val="00C17B4C"/>
    <w:rsid w:val="00C20D8F"/>
    <w:rsid w:val="00C227BA"/>
    <w:rsid w:val="00C23872"/>
    <w:rsid w:val="00C250E0"/>
    <w:rsid w:val="00C329E3"/>
    <w:rsid w:val="00C32B93"/>
    <w:rsid w:val="00C332E2"/>
    <w:rsid w:val="00C34DFB"/>
    <w:rsid w:val="00C35845"/>
    <w:rsid w:val="00C361C0"/>
    <w:rsid w:val="00C36A0F"/>
    <w:rsid w:val="00C40CB2"/>
    <w:rsid w:val="00C464FD"/>
    <w:rsid w:val="00C46A36"/>
    <w:rsid w:val="00C46FA2"/>
    <w:rsid w:val="00C50C00"/>
    <w:rsid w:val="00C55888"/>
    <w:rsid w:val="00C57FEE"/>
    <w:rsid w:val="00C61E50"/>
    <w:rsid w:val="00C63345"/>
    <w:rsid w:val="00C64890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759D8"/>
    <w:rsid w:val="00C82424"/>
    <w:rsid w:val="00C82CAF"/>
    <w:rsid w:val="00C846C9"/>
    <w:rsid w:val="00C84911"/>
    <w:rsid w:val="00C865CE"/>
    <w:rsid w:val="00C866F4"/>
    <w:rsid w:val="00C87A7D"/>
    <w:rsid w:val="00C90C35"/>
    <w:rsid w:val="00C91013"/>
    <w:rsid w:val="00C94AEB"/>
    <w:rsid w:val="00C94B7B"/>
    <w:rsid w:val="00C96631"/>
    <w:rsid w:val="00CA30D5"/>
    <w:rsid w:val="00CA433E"/>
    <w:rsid w:val="00CA4F91"/>
    <w:rsid w:val="00CA6887"/>
    <w:rsid w:val="00CB1683"/>
    <w:rsid w:val="00CB5EB6"/>
    <w:rsid w:val="00CC0507"/>
    <w:rsid w:val="00CC4B80"/>
    <w:rsid w:val="00CC6D97"/>
    <w:rsid w:val="00CC7CD0"/>
    <w:rsid w:val="00CD067D"/>
    <w:rsid w:val="00CD286C"/>
    <w:rsid w:val="00CD3E1F"/>
    <w:rsid w:val="00CD3EB9"/>
    <w:rsid w:val="00CD4BDB"/>
    <w:rsid w:val="00CD4C13"/>
    <w:rsid w:val="00CD58E4"/>
    <w:rsid w:val="00CD7E6F"/>
    <w:rsid w:val="00CE14A7"/>
    <w:rsid w:val="00CE4EC1"/>
    <w:rsid w:val="00CE5784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6D9E"/>
    <w:rsid w:val="00D16FD1"/>
    <w:rsid w:val="00D17449"/>
    <w:rsid w:val="00D217CD"/>
    <w:rsid w:val="00D23364"/>
    <w:rsid w:val="00D24B57"/>
    <w:rsid w:val="00D24D57"/>
    <w:rsid w:val="00D24FBB"/>
    <w:rsid w:val="00D259B6"/>
    <w:rsid w:val="00D25CA8"/>
    <w:rsid w:val="00D278F0"/>
    <w:rsid w:val="00D30D6B"/>
    <w:rsid w:val="00D315AE"/>
    <w:rsid w:val="00D343D5"/>
    <w:rsid w:val="00D343F0"/>
    <w:rsid w:val="00D366E6"/>
    <w:rsid w:val="00D37752"/>
    <w:rsid w:val="00D426C6"/>
    <w:rsid w:val="00D42BA8"/>
    <w:rsid w:val="00D470C2"/>
    <w:rsid w:val="00D47967"/>
    <w:rsid w:val="00D5349D"/>
    <w:rsid w:val="00D54128"/>
    <w:rsid w:val="00D57BB1"/>
    <w:rsid w:val="00D57FFD"/>
    <w:rsid w:val="00D602AE"/>
    <w:rsid w:val="00D633DD"/>
    <w:rsid w:val="00D65EC0"/>
    <w:rsid w:val="00D66118"/>
    <w:rsid w:val="00D70677"/>
    <w:rsid w:val="00D7430F"/>
    <w:rsid w:val="00D7460D"/>
    <w:rsid w:val="00D77DB5"/>
    <w:rsid w:val="00D816C9"/>
    <w:rsid w:val="00D828C7"/>
    <w:rsid w:val="00D8468E"/>
    <w:rsid w:val="00D85E2A"/>
    <w:rsid w:val="00D861A8"/>
    <w:rsid w:val="00D914CA"/>
    <w:rsid w:val="00D91D8E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52F"/>
    <w:rsid w:val="00DA15A4"/>
    <w:rsid w:val="00DA5B55"/>
    <w:rsid w:val="00DA7DDC"/>
    <w:rsid w:val="00DB087A"/>
    <w:rsid w:val="00DB3575"/>
    <w:rsid w:val="00DB7C5D"/>
    <w:rsid w:val="00DC1DD3"/>
    <w:rsid w:val="00DC1F61"/>
    <w:rsid w:val="00DC530D"/>
    <w:rsid w:val="00DC63D8"/>
    <w:rsid w:val="00DD272E"/>
    <w:rsid w:val="00DD57AC"/>
    <w:rsid w:val="00DD700B"/>
    <w:rsid w:val="00DD7900"/>
    <w:rsid w:val="00DE08DB"/>
    <w:rsid w:val="00DE2C6A"/>
    <w:rsid w:val="00DE2E23"/>
    <w:rsid w:val="00DE36F3"/>
    <w:rsid w:val="00DE3D8E"/>
    <w:rsid w:val="00DF04A8"/>
    <w:rsid w:val="00DF0B27"/>
    <w:rsid w:val="00DF1630"/>
    <w:rsid w:val="00DF4413"/>
    <w:rsid w:val="00DF485F"/>
    <w:rsid w:val="00DF60C3"/>
    <w:rsid w:val="00DF7414"/>
    <w:rsid w:val="00E01237"/>
    <w:rsid w:val="00E01491"/>
    <w:rsid w:val="00E02044"/>
    <w:rsid w:val="00E02456"/>
    <w:rsid w:val="00E044F7"/>
    <w:rsid w:val="00E05A7D"/>
    <w:rsid w:val="00E061AA"/>
    <w:rsid w:val="00E10F56"/>
    <w:rsid w:val="00E155E2"/>
    <w:rsid w:val="00E15ADF"/>
    <w:rsid w:val="00E17994"/>
    <w:rsid w:val="00E204C9"/>
    <w:rsid w:val="00E20653"/>
    <w:rsid w:val="00E25996"/>
    <w:rsid w:val="00E26231"/>
    <w:rsid w:val="00E27270"/>
    <w:rsid w:val="00E311C8"/>
    <w:rsid w:val="00E31572"/>
    <w:rsid w:val="00E333AF"/>
    <w:rsid w:val="00E3547B"/>
    <w:rsid w:val="00E35559"/>
    <w:rsid w:val="00E359CB"/>
    <w:rsid w:val="00E36CE0"/>
    <w:rsid w:val="00E377AA"/>
    <w:rsid w:val="00E51534"/>
    <w:rsid w:val="00E6087B"/>
    <w:rsid w:val="00E62553"/>
    <w:rsid w:val="00E65740"/>
    <w:rsid w:val="00E66444"/>
    <w:rsid w:val="00E6770F"/>
    <w:rsid w:val="00E71D79"/>
    <w:rsid w:val="00E7205C"/>
    <w:rsid w:val="00E724CC"/>
    <w:rsid w:val="00E739F1"/>
    <w:rsid w:val="00E73E6A"/>
    <w:rsid w:val="00E74FC3"/>
    <w:rsid w:val="00E75EFF"/>
    <w:rsid w:val="00E76704"/>
    <w:rsid w:val="00E80105"/>
    <w:rsid w:val="00E80D6E"/>
    <w:rsid w:val="00E81E7D"/>
    <w:rsid w:val="00E8214A"/>
    <w:rsid w:val="00E86984"/>
    <w:rsid w:val="00E90D79"/>
    <w:rsid w:val="00E9233F"/>
    <w:rsid w:val="00E923D1"/>
    <w:rsid w:val="00E92E66"/>
    <w:rsid w:val="00E93D33"/>
    <w:rsid w:val="00E958A9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7E9F"/>
    <w:rsid w:val="00EC3041"/>
    <w:rsid w:val="00EC30AB"/>
    <w:rsid w:val="00EC3EFC"/>
    <w:rsid w:val="00EC4E1A"/>
    <w:rsid w:val="00EC4F93"/>
    <w:rsid w:val="00EC6EC7"/>
    <w:rsid w:val="00ED225F"/>
    <w:rsid w:val="00ED52B0"/>
    <w:rsid w:val="00ED6691"/>
    <w:rsid w:val="00ED75BD"/>
    <w:rsid w:val="00EE18B8"/>
    <w:rsid w:val="00EE1EE6"/>
    <w:rsid w:val="00EE2BCA"/>
    <w:rsid w:val="00EE4154"/>
    <w:rsid w:val="00EE5736"/>
    <w:rsid w:val="00EE676F"/>
    <w:rsid w:val="00EE7EB2"/>
    <w:rsid w:val="00EF0910"/>
    <w:rsid w:val="00EF7551"/>
    <w:rsid w:val="00EF7E56"/>
    <w:rsid w:val="00F032A0"/>
    <w:rsid w:val="00F063C4"/>
    <w:rsid w:val="00F0676F"/>
    <w:rsid w:val="00F10979"/>
    <w:rsid w:val="00F11A47"/>
    <w:rsid w:val="00F11D62"/>
    <w:rsid w:val="00F14258"/>
    <w:rsid w:val="00F14891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0A12"/>
    <w:rsid w:val="00F41DBE"/>
    <w:rsid w:val="00F4413D"/>
    <w:rsid w:val="00F52E08"/>
    <w:rsid w:val="00F53DBA"/>
    <w:rsid w:val="00F53F49"/>
    <w:rsid w:val="00F543A8"/>
    <w:rsid w:val="00F5511C"/>
    <w:rsid w:val="00F61BBB"/>
    <w:rsid w:val="00F6207B"/>
    <w:rsid w:val="00F62573"/>
    <w:rsid w:val="00F63B89"/>
    <w:rsid w:val="00F63EC7"/>
    <w:rsid w:val="00F66354"/>
    <w:rsid w:val="00F66E5F"/>
    <w:rsid w:val="00F66EFA"/>
    <w:rsid w:val="00F67BE7"/>
    <w:rsid w:val="00F709B8"/>
    <w:rsid w:val="00F70DB9"/>
    <w:rsid w:val="00F714D6"/>
    <w:rsid w:val="00F73274"/>
    <w:rsid w:val="00F73AD3"/>
    <w:rsid w:val="00F73DE9"/>
    <w:rsid w:val="00F73EF9"/>
    <w:rsid w:val="00F77C9E"/>
    <w:rsid w:val="00F77FCE"/>
    <w:rsid w:val="00F82230"/>
    <w:rsid w:val="00F8449C"/>
    <w:rsid w:val="00F91D2C"/>
    <w:rsid w:val="00F92A1C"/>
    <w:rsid w:val="00F9495A"/>
    <w:rsid w:val="00F97E16"/>
    <w:rsid w:val="00FA23CA"/>
    <w:rsid w:val="00FA3028"/>
    <w:rsid w:val="00FA4443"/>
    <w:rsid w:val="00FA598A"/>
    <w:rsid w:val="00FB14D1"/>
    <w:rsid w:val="00FB1A8A"/>
    <w:rsid w:val="00FB3599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24BE"/>
    <w:rsid w:val="00FC2C2B"/>
    <w:rsid w:val="00FC3790"/>
    <w:rsid w:val="00FC79D4"/>
    <w:rsid w:val="00FD1716"/>
    <w:rsid w:val="00FD7FE3"/>
    <w:rsid w:val="00FE40AF"/>
    <w:rsid w:val="00FE508D"/>
    <w:rsid w:val="00FE6121"/>
    <w:rsid w:val="00FE7048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0808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29AC4-1DA9-4D16-9B34-D5BE03B2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</TotalTime>
  <Pages>6</Pages>
  <Words>1064</Words>
  <Characters>6133</Characters>
  <Application>Microsoft Office Word</Application>
  <DocSecurity>0</DocSecurity>
  <Lines>1533</Lines>
  <Paragraphs>248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Helena Fridman Konstantinidou</cp:lastModifiedBy>
  <cp:revision>5</cp:revision>
  <cp:lastPrinted>2020-06-25T12:04:00Z</cp:lastPrinted>
  <dcterms:created xsi:type="dcterms:W3CDTF">2020-06-25T12:00:00Z</dcterms:created>
  <dcterms:modified xsi:type="dcterms:W3CDTF">2020-09-02T08:38:00Z</dcterms:modified>
</cp:coreProperties>
</file>