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9EC" w:rsidRPr="004C1FB5" w:rsidRDefault="002829EC" w:rsidP="003E1250">
      <w:pPr>
        <w:spacing w:after="0"/>
        <w:rPr>
          <w:rFonts w:ascii="OrigGarmnd BT" w:hAnsi="OrigGarmnd BT"/>
          <w:b/>
          <w:sz w:val="24"/>
          <w:szCs w:val="24"/>
          <w:lang w:eastAsia="sv-SE"/>
        </w:rPr>
      </w:pPr>
      <w:r>
        <w:rPr>
          <w:rFonts w:ascii="OrigGarmnd BT" w:hAnsi="OrigGarmnd BT"/>
          <w:b/>
          <w:sz w:val="24"/>
          <w:szCs w:val="24"/>
          <w:lang w:eastAsia="sv-SE"/>
        </w:rPr>
        <w:t xml:space="preserve">                          </w:t>
      </w:r>
      <w:r>
        <w:rPr>
          <w:rFonts w:ascii="OrigGarmnd BT" w:hAnsi="OrigGarmnd BT"/>
          <w:b/>
          <w:sz w:val="24"/>
          <w:szCs w:val="24"/>
          <w:lang w:eastAsia="sv-SE"/>
        </w:rPr>
        <w:tab/>
      </w:r>
      <w:r>
        <w:rPr>
          <w:rFonts w:ascii="OrigGarmnd BT" w:hAnsi="OrigGarmnd BT"/>
          <w:b/>
          <w:sz w:val="24"/>
          <w:szCs w:val="24"/>
          <w:lang w:eastAsia="sv-SE"/>
        </w:rPr>
        <w:tab/>
      </w:r>
      <w:r>
        <w:rPr>
          <w:rFonts w:ascii="OrigGarmnd BT" w:hAnsi="OrigGarmnd BT"/>
          <w:b/>
          <w:sz w:val="24"/>
          <w:szCs w:val="24"/>
          <w:lang w:eastAsia="sv-SE"/>
        </w:rPr>
        <w:tab/>
      </w:r>
      <w:r>
        <w:rPr>
          <w:rFonts w:ascii="OrigGarmnd BT" w:hAnsi="OrigGarmnd BT"/>
          <w:b/>
          <w:sz w:val="24"/>
          <w:szCs w:val="24"/>
          <w:lang w:eastAsia="sv-SE"/>
        </w:rPr>
        <w:tab/>
      </w:r>
      <w:r>
        <w:rPr>
          <w:rFonts w:ascii="OrigGarmnd BT" w:hAnsi="OrigGarmnd BT"/>
          <w:b/>
          <w:sz w:val="24"/>
          <w:szCs w:val="24"/>
          <w:lang w:eastAsia="sv-SE"/>
        </w:rPr>
        <w:tab/>
      </w:r>
      <w:r>
        <w:rPr>
          <w:rFonts w:ascii="OrigGarmnd BT" w:hAnsi="OrigGarmnd BT"/>
          <w:b/>
          <w:sz w:val="24"/>
          <w:szCs w:val="24"/>
          <w:lang w:eastAsia="sv-SE"/>
        </w:rPr>
        <w:tab/>
        <w:t xml:space="preserve">                                                                                                                                 </w:t>
      </w:r>
      <w:r w:rsidRPr="004C1FB5">
        <w:rPr>
          <w:rFonts w:ascii="OrigGarmnd BT" w:hAnsi="OrigGarmnd BT"/>
          <w:b/>
          <w:sz w:val="24"/>
          <w:szCs w:val="24"/>
          <w:lang w:eastAsia="sv-SE"/>
        </w:rPr>
        <w:t>REGERINGSKANSLIET</w:t>
      </w:r>
    </w:p>
    <w:p w:rsidR="002829EC" w:rsidRPr="004C1FB5" w:rsidRDefault="002829EC" w:rsidP="003E1250">
      <w:pPr>
        <w:spacing w:after="0"/>
        <w:rPr>
          <w:rFonts w:ascii="OrigGarmnd BT" w:hAnsi="OrigGarmnd BT"/>
          <w:b/>
          <w:sz w:val="24"/>
          <w:szCs w:val="24"/>
          <w:lang w:eastAsia="sv-SE"/>
        </w:rPr>
      </w:pPr>
      <w:r w:rsidRPr="004C1FB5">
        <w:rPr>
          <w:rFonts w:ascii="OrigGarmnd BT" w:hAnsi="OrigGarmnd BT"/>
          <w:b/>
          <w:sz w:val="24"/>
          <w:szCs w:val="24"/>
          <w:lang w:eastAsia="sv-SE"/>
        </w:rPr>
        <w:t>Utrikesdepartementet</w:t>
      </w:r>
      <w:r w:rsidRPr="004C1FB5">
        <w:rPr>
          <w:rFonts w:ascii="OrigGarmnd BT" w:hAnsi="OrigGarmnd BT"/>
          <w:b/>
          <w:sz w:val="24"/>
          <w:szCs w:val="24"/>
          <w:lang w:eastAsia="sv-SE"/>
        </w:rPr>
        <w:tab/>
      </w:r>
      <w:r w:rsidRPr="004C1FB5">
        <w:rPr>
          <w:rFonts w:ascii="OrigGarmnd BT" w:hAnsi="OrigGarmnd BT"/>
          <w:b/>
          <w:sz w:val="24"/>
          <w:szCs w:val="24"/>
          <w:lang w:eastAsia="sv-SE"/>
        </w:rPr>
        <w:tab/>
      </w:r>
      <w:r w:rsidRPr="004C1FB5">
        <w:rPr>
          <w:rFonts w:ascii="OrigGarmnd BT" w:hAnsi="OrigGarmnd BT"/>
          <w:b/>
          <w:sz w:val="24"/>
          <w:szCs w:val="24"/>
          <w:lang w:eastAsia="sv-SE"/>
        </w:rPr>
        <w:tab/>
      </w:r>
      <w:r>
        <w:rPr>
          <w:rFonts w:ascii="OrigGarmnd BT" w:hAnsi="OrigGarmnd BT"/>
          <w:b/>
          <w:sz w:val="24"/>
          <w:szCs w:val="24"/>
          <w:lang w:eastAsia="sv-SE"/>
        </w:rPr>
        <w:t>K</w:t>
      </w:r>
      <w:r w:rsidRPr="004C1FB5">
        <w:rPr>
          <w:rFonts w:ascii="OrigGarmnd BT" w:hAnsi="OrigGarmnd BT"/>
          <w:b/>
          <w:sz w:val="24"/>
          <w:szCs w:val="24"/>
          <w:lang w:eastAsia="sv-SE"/>
        </w:rPr>
        <w:t>ommenterad dagordning</w:t>
      </w:r>
    </w:p>
    <w:p w:rsidR="002829EC" w:rsidRPr="004C1FB5" w:rsidRDefault="002829EC" w:rsidP="003E1250">
      <w:pPr>
        <w:spacing w:after="0"/>
        <w:ind w:left="3912" w:firstLine="1304"/>
        <w:rPr>
          <w:rFonts w:ascii="OrigGarmnd BT" w:hAnsi="OrigGarmnd BT"/>
          <w:b/>
          <w:sz w:val="24"/>
          <w:szCs w:val="24"/>
          <w:lang w:eastAsia="sv-SE"/>
        </w:rPr>
      </w:pPr>
      <w:r w:rsidRPr="004C1FB5">
        <w:rPr>
          <w:rFonts w:ascii="OrigGarmnd BT" w:hAnsi="OrigGarmnd BT"/>
          <w:b/>
          <w:sz w:val="24"/>
          <w:szCs w:val="24"/>
          <w:lang w:eastAsia="sv-SE"/>
        </w:rPr>
        <w:t>Ministerrådet</w:t>
      </w:r>
    </w:p>
    <w:p w:rsidR="002829EC" w:rsidRPr="004C1FB5" w:rsidRDefault="002829EC" w:rsidP="003E1250">
      <w:pPr>
        <w:spacing w:after="0"/>
        <w:rPr>
          <w:rFonts w:ascii="OrigGarmnd BT" w:hAnsi="OrigGarmnd BT"/>
          <w:b/>
          <w:sz w:val="24"/>
          <w:szCs w:val="24"/>
          <w:lang w:eastAsia="sv-SE"/>
        </w:rPr>
      </w:pPr>
      <w:r w:rsidRPr="004C1FB5">
        <w:rPr>
          <w:rFonts w:ascii="OrigGarmnd BT" w:hAnsi="OrigGarmnd BT"/>
          <w:b/>
          <w:sz w:val="24"/>
          <w:szCs w:val="24"/>
          <w:lang w:eastAsia="sv-SE"/>
        </w:rPr>
        <w:t>E</w:t>
      </w:r>
      <w:r>
        <w:rPr>
          <w:rFonts w:ascii="OrigGarmnd BT" w:hAnsi="OrigGarmnd BT"/>
          <w:b/>
          <w:sz w:val="24"/>
          <w:szCs w:val="24"/>
          <w:lang w:eastAsia="sv-SE"/>
        </w:rPr>
        <w:t>uropakorrespondente</w:t>
      </w:r>
      <w:r w:rsidRPr="004C1FB5">
        <w:rPr>
          <w:rFonts w:ascii="OrigGarmnd BT" w:hAnsi="OrigGarmnd BT"/>
          <w:b/>
          <w:sz w:val="24"/>
          <w:szCs w:val="24"/>
          <w:lang w:eastAsia="sv-SE"/>
        </w:rPr>
        <w:t>nheten</w:t>
      </w:r>
    </w:p>
    <w:p w:rsidR="002829EC" w:rsidRDefault="002829EC" w:rsidP="003E1250">
      <w:pPr>
        <w:spacing w:after="0"/>
        <w:jc w:val="center"/>
        <w:rPr>
          <w:rFonts w:ascii="OrigGarmnd BT" w:hAnsi="OrigGarmnd BT"/>
          <w:b/>
          <w:sz w:val="24"/>
          <w:szCs w:val="24"/>
          <w:lang w:eastAsia="sv-SE"/>
        </w:rPr>
      </w:pPr>
    </w:p>
    <w:p w:rsidR="002829EC" w:rsidRDefault="002829EC" w:rsidP="003E1250">
      <w:pPr>
        <w:spacing w:after="0"/>
        <w:jc w:val="center"/>
        <w:rPr>
          <w:rFonts w:ascii="OrigGarmnd BT" w:hAnsi="OrigGarmnd BT"/>
          <w:b/>
          <w:sz w:val="24"/>
          <w:szCs w:val="24"/>
          <w:lang w:eastAsia="sv-SE"/>
        </w:rPr>
      </w:pPr>
    </w:p>
    <w:p w:rsidR="002829EC" w:rsidRDefault="002829EC" w:rsidP="00415991">
      <w:pPr>
        <w:spacing w:after="0"/>
        <w:rPr>
          <w:rFonts w:ascii="OrigGarmnd BT" w:hAnsi="OrigGarmnd BT"/>
          <w:b/>
          <w:sz w:val="24"/>
          <w:szCs w:val="24"/>
          <w:lang w:eastAsia="sv-SE"/>
        </w:rPr>
      </w:pPr>
    </w:p>
    <w:p w:rsidR="002829EC" w:rsidRDefault="002829EC" w:rsidP="003E1250">
      <w:pPr>
        <w:spacing w:after="0"/>
        <w:jc w:val="center"/>
        <w:rPr>
          <w:rFonts w:ascii="OrigGarmnd BT" w:hAnsi="OrigGarmnd BT"/>
          <w:b/>
          <w:sz w:val="24"/>
          <w:szCs w:val="24"/>
          <w:lang w:eastAsia="sv-SE"/>
        </w:rPr>
      </w:pPr>
      <w:r>
        <w:rPr>
          <w:rFonts w:ascii="OrigGarmnd BT" w:hAnsi="OrigGarmnd BT"/>
          <w:b/>
          <w:sz w:val="24"/>
          <w:szCs w:val="24"/>
          <w:lang w:eastAsia="sv-SE"/>
        </w:rPr>
        <w:t>K</w:t>
      </w:r>
      <w:r w:rsidRPr="004C1FB5">
        <w:rPr>
          <w:rFonts w:ascii="OrigGarmnd BT" w:hAnsi="OrigGarmnd BT"/>
          <w:b/>
          <w:sz w:val="24"/>
          <w:szCs w:val="24"/>
          <w:lang w:eastAsia="sv-SE"/>
        </w:rPr>
        <w:t xml:space="preserve">ommenterad dagordning för </w:t>
      </w:r>
      <w:r>
        <w:rPr>
          <w:rFonts w:ascii="OrigGarmnd BT" w:hAnsi="OrigGarmnd BT"/>
          <w:b/>
          <w:sz w:val="24"/>
          <w:szCs w:val="24"/>
          <w:lang w:eastAsia="sv-SE"/>
        </w:rPr>
        <w:t>utrikesrådet</w:t>
      </w:r>
    </w:p>
    <w:p w:rsidR="002829EC" w:rsidRPr="004C1FB5" w:rsidRDefault="002829EC" w:rsidP="003E1250">
      <w:pPr>
        <w:spacing w:after="0"/>
        <w:jc w:val="center"/>
        <w:rPr>
          <w:rFonts w:ascii="OrigGarmnd BT" w:hAnsi="OrigGarmnd BT"/>
          <w:b/>
          <w:sz w:val="24"/>
          <w:szCs w:val="24"/>
          <w:lang w:eastAsia="sv-SE"/>
        </w:rPr>
      </w:pPr>
      <w:r>
        <w:rPr>
          <w:rFonts w:ascii="OrigGarmnd BT" w:hAnsi="OrigGarmnd BT"/>
          <w:b/>
          <w:sz w:val="24"/>
          <w:szCs w:val="24"/>
          <w:lang w:eastAsia="sv-SE"/>
        </w:rPr>
        <w:t>den 22 april 2013</w:t>
      </w:r>
    </w:p>
    <w:p w:rsidR="002829EC" w:rsidRDefault="002829EC" w:rsidP="003E1250">
      <w:pPr>
        <w:spacing w:after="0"/>
        <w:rPr>
          <w:rFonts w:ascii="OrigGarmnd BT" w:hAnsi="OrigGarmnd BT"/>
          <w:b/>
          <w:sz w:val="24"/>
          <w:szCs w:val="24"/>
          <w:lang w:eastAsia="sv-SE"/>
        </w:rPr>
      </w:pPr>
    </w:p>
    <w:p w:rsidR="002829EC" w:rsidRDefault="002829EC" w:rsidP="003E1250">
      <w:pPr>
        <w:rPr>
          <w:rFonts w:ascii="OrigGarmnd BT" w:hAnsi="OrigGarmnd BT"/>
          <w:b/>
          <w:sz w:val="24"/>
          <w:szCs w:val="24"/>
        </w:rPr>
      </w:pPr>
    </w:p>
    <w:p w:rsidR="002829EC" w:rsidRDefault="002829EC" w:rsidP="00A15641">
      <w:pPr>
        <w:spacing w:after="0"/>
        <w:rPr>
          <w:rFonts w:ascii="OrigGarmnd BT" w:hAnsi="OrigGarmnd BT"/>
          <w:b/>
          <w:sz w:val="24"/>
          <w:szCs w:val="24"/>
          <w:lang w:eastAsia="sv-SE"/>
        </w:rPr>
      </w:pPr>
    </w:p>
    <w:p w:rsidR="002829EC" w:rsidRPr="004C1FB5" w:rsidRDefault="002829EC" w:rsidP="00A15641">
      <w:pPr>
        <w:spacing w:after="0"/>
        <w:rPr>
          <w:rFonts w:ascii="OrigGarmnd BT" w:hAnsi="OrigGarmnd BT"/>
          <w:b/>
          <w:sz w:val="24"/>
          <w:szCs w:val="24"/>
          <w:lang w:eastAsia="sv-SE"/>
        </w:rPr>
      </w:pPr>
    </w:p>
    <w:p w:rsidR="002829EC" w:rsidRPr="004C1FB5" w:rsidRDefault="002829EC" w:rsidP="00124494">
      <w:pPr>
        <w:spacing w:after="0"/>
        <w:rPr>
          <w:rFonts w:ascii="OrigGarmnd BT" w:hAnsi="OrigGarmnd BT"/>
          <w:b/>
          <w:sz w:val="24"/>
          <w:szCs w:val="24"/>
          <w:lang w:eastAsia="sv-SE"/>
        </w:rPr>
      </w:pPr>
      <w:r w:rsidRPr="004C1FB5">
        <w:rPr>
          <w:rFonts w:ascii="OrigGarmnd BT" w:hAnsi="OrigGarmnd BT"/>
          <w:b/>
          <w:sz w:val="24"/>
          <w:szCs w:val="24"/>
          <w:lang w:eastAsia="sv-SE"/>
        </w:rPr>
        <w:t>Utrikesministrarnas möte</w:t>
      </w:r>
    </w:p>
    <w:p w:rsidR="002829EC" w:rsidRDefault="002829EC" w:rsidP="00A15641">
      <w:pPr>
        <w:pStyle w:val="NoSpacing"/>
        <w:rPr>
          <w:rFonts w:ascii="OrigGarmnd BT" w:hAnsi="OrigGarmnd BT"/>
          <w:b/>
          <w:sz w:val="24"/>
          <w:szCs w:val="24"/>
          <w:lang w:eastAsia="sv-SE"/>
        </w:rPr>
      </w:pPr>
    </w:p>
    <w:p w:rsidR="002829EC" w:rsidRPr="001C0C53" w:rsidRDefault="002829EC" w:rsidP="00A15641">
      <w:pPr>
        <w:pStyle w:val="NoSpacing"/>
        <w:rPr>
          <w:rFonts w:ascii="OrigGarmnd BT" w:hAnsi="OrigGarmnd BT"/>
          <w:b/>
          <w:sz w:val="24"/>
          <w:szCs w:val="24"/>
          <w:lang w:eastAsia="sv-SE"/>
        </w:rPr>
      </w:pPr>
      <w:r w:rsidRPr="001C0C53">
        <w:rPr>
          <w:rFonts w:ascii="OrigGarmnd BT" w:hAnsi="OrigGarmnd BT"/>
          <w:b/>
          <w:sz w:val="24"/>
          <w:szCs w:val="24"/>
          <w:lang w:eastAsia="sv-SE"/>
        </w:rPr>
        <w:t>1. Godkännande av den preliminära dagordningen</w:t>
      </w:r>
    </w:p>
    <w:p w:rsidR="002829EC" w:rsidRDefault="002829EC" w:rsidP="00A15641">
      <w:pPr>
        <w:pStyle w:val="NoSpacing"/>
        <w:rPr>
          <w:rFonts w:ascii="OrigGarmnd BT" w:hAnsi="OrigGarmnd BT"/>
          <w:sz w:val="24"/>
          <w:szCs w:val="24"/>
          <w:lang w:eastAsia="sv-SE"/>
        </w:rPr>
      </w:pPr>
    </w:p>
    <w:p w:rsidR="002829EC" w:rsidRPr="001C0C53" w:rsidRDefault="002829EC" w:rsidP="00A15641">
      <w:pPr>
        <w:pStyle w:val="NoSpacing"/>
        <w:rPr>
          <w:rFonts w:ascii="OrigGarmnd BT" w:hAnsi="OrigGarmnd BT"/>
          <w:sz w:val="24"/>
          <w:szCs w:val="24"/>
          <w:lang w:eastAsia="sv-SE"/>
        </w:rPr>
      </w:pPr>
    </w:p>
    <w:p w:rsidR="002829EC" w:rsidRDefault="002829EC" w:rsidP="00DB35E8">
      <w:pPr>
        <w:pStyle w:val="NoSpacing"/>
        <w:rPr>
          <w:rFonts w:ascii="OrigGarmnd BT" w:hAnsi="OrigGarmnd BT"/>
          <w:b/>
          <w:sz w:val="24"/>
          <w:szCs w:val="24"/>
          <w:lang w:eastAsia="sv-SE"/>
        </w:rPr>
      </w:pPr>
      <w:r w:rsidRPr="001C0C53">
        <w:rPr>
          <w:rFonts w:ascii="OrigGarmnd BT" w:hAnsi="OrigGarmnd BT"/>
          <w:b/>
          <w:sz w:val="24"/>
          <w:szCs w:val="24"/>
          <w:lang w:eastAsia="sv-SE"/>
        </w:rPr>
        <w:t>2. Godkännande av A-punktslistan</w:t>
      </w:r>
    </w:p>
    <w:p w:rsidR="002829EC" w:rsidRDefault="002829EC" w:rsidP="00DB35E8">
      <w:pPr>
        <w:pStyle w:val="NoSpacing"/>
        <w:rPr>
          <w:rFonts w:ascii="OrigGarmnd BT" w:hAnsi="OrigGarmnd BT"/>
          <w:b/>
          <w:sz w:val="24"/>
          <w:szCs w:val="24"/>
          <w:lang w:eastAsia="sv-SE"/>
        </w:rPr>
      </w:pPr>
    </w:p>
    <w:p w:rsidR="002829EC" w:rsidRDefault="002829EC" w:rsidP="00DB35E8">
      <w:pPr>
        <w:pStyle w:val="NoSpacing"/>
        <w:rPr>
          <w:rFonts w:ascii="OrigGarmnd BT" w:hAnsi="OrigGarmnd BT"/>
          <w:b/>
          <w:sz w:val="24"/>
          <w:szCs w:val="24"/>
          <w:lang w:eastAsia="sv-SE"/>
        </w:rPr>
      </w:pPr>
    </w:p>
    <w:p w:rsidR="002829EC" w:rsidRDefault="002829EC" w:rsidP="00415991">
      <w:pPr>
        <w:rPr>
          <w:rFonts w:ascii="OrigGarmnd BT" w:hAnsi="OrigGarmnd BT"/>
          <w:b/>
          <w:sz w:val="24"/>
          <w:szCs w:val="24"/>
        </w:rPr>
      </w:pPr>
      <w:r>
        <w:rPr>
          <w:rFonts w:ascii="OrigGarmnd BT" w:hAnsi="OrigGarmnd BT"/>
          <w:b/>
          <w:sz w:val="24"/>
          <w:szCs w:val="24"/>
        </w:rPr>
        <w:t>3. Energi</w:t>
      </w:r>
      <w:bookmarkStart w:id="0" w:name="_GoBack"/>
      <w:bookmarkEnd w:id="0"/>
    </w:p>
    <w:p w:rsidR="002829EC" w:rsidRDefault="002829EC" w:rsidP="009771A3">
      <w:pPr>
        <w:spacing w:after="0"/>
        <w:rPr>
          <w:rFonts w:ascii="OrigGarmnd BT" w:hAnsi="OrigGarmnd BT"/>
          <w:i/>
          <w:sz w:val="24"/>
          <w:szCs w:val="24"/>
        </w:rPr>
      </w:pPr>
      <w:r w:rsidRPr="006D0228">
        <w:rPr>
          <w:rFonts w:ascii="OrigGarmnd BT" w:hAnsi="OrigGarmnd BT"/>
          <w:i/>
          <w:sz w:val="24"/>
          <w:szCs w:val="24"/>
        </w:rPr>
        <w:t>Diskussionspunkt</w:t>
      </w:r>
    </w:p>
    <w:p w:rsidR="002829EC" w:rsidRPr="00404A74" w:rsidRDefault="002829EC" w:rsidP="003E1250">
      <w:pPr>
        <w:rPr>
          <w:rFonts w:ascii="OrigGarmnd BT" w:hAnsi="OrigGarmnd BT"/>
          <w:i/>
          <w:sz w:val="24"/>
          <w:szCs w:val="24"/>
        </w:rPr>
      </w:pPr>
      <w:r w:rsidRPr="009771A3">
        <w:rPr>
          <w:rFonts w:ascii="OrigGarmnd BT" w:hAnsi="OrigGarmnd BT"/>
          <w:sz w:val="24"/>
          <w:szCs w:val="24"/>
        </w:rPr>
        <w:t>Temat för diskussionen under utrikesministrarnas lunch förväntas bli energi</w:t>
      </w:r>
      <w:r>
        <w:rPr>
          <w:rFonts w:ascii="OrigGarmnd BT" w:hAnsi="OrigGarmnd BT"/>
          <w:sz w:val="24"/>
          <w:szCs w:val="24"/>
        </w:rPr>
        <w:t>försörjningstrygghet</w:t>
      </w:r>
      <w:r w:rsidRPr="009771A3">
        <w:rPr>
          <w:rFonts w:ascii="OrigGarmnd BT" w:hAnsi="OrigGarmnd BT"/>
          <w:sz w:val="24"/>
          <w:szCs w:val="24"/>
        </w:rPr>
        <w:t xml:space="preserve">. Ämnet tas upp som en uppföljning till den diskussion utrikesministrarna förde vid </w:t>
      </w:r>
      <w:r>
        <w:rPr>
          <w:rFonts w:ascii="OrigGarmnd BT" w:hAnsi="OrigGarmnd BT"/>
          <w:sz w:val="24"/>
          <w:szCs w:val="24"/>
        </w:rPr>
        <w:t>utrikesrådet</w:t>
      </w:r>
      <w:r w:rsidRPr="009771A3">
        <w:rPr>
          <w:rFonts w:ascii="OrigGarmnd BT" w:hAnsi="OrigGarmnd BT"/>
          <w:sz w:val="24"/>
          <w:szCs w:val="24"/>
        </w:rPr>
        <w:t xml:space="preserve"> i juli 2012 och kan även ses i ljuset av det mandat på energiområdet som HR Ashton gavs i slutsatserna från Europeiska rådets möte i februari 2011. Energikommissionär Oettinger kommer att delta.  Fokus förväntas läggas på utvecklingen av energitillförseln till EU genom den s</w:t>
      </w:r>
      <w:r>
        <w:rPr>
          <w:rFonts w:ascii="OrigGarmnd BT" w:hAnsi="OrigGarmnd BT"/>
          <w:sz w:val="24"/>
          <w:szCs w:val="24"/>
        </w:rPr>
        <w:t>.</w:t>
      </w:r>
      <w:r w:rsidRPr="009771A3">
        <w:rPr>
          <w:rFonts w:ascii="OrigGarmnd BT" w:hAnsi="OrigGarmnd BT"/>
          <w:sz w:val="24"/>
          <w:szCs w:val="24"/>
        </w:rPr>
        <w:t xml:space="preserve">k </w:t>
      </w:r>
      <w:r w:rsidRPr="00404A74">
        <w:rPr>
          <w:rFonts w:ascii="OrigGarmnd BT" w:hAnsi="OrigGarmnd BT"/>
          <w:sz w:val="24"/>
          <w:szCs w:val="24"/>
        </w:rPr>
        <w:t>södra korridoren. Kommissionär Oettinger lär dock även komma att ge en bredare bild av det internationella läget på energiområdet.</w:t>
      </w:r>
    </w:p>
    <w:p w:rsidR="002829EC" w:rsidRPr="00404A74" w:rsidRDefault="002829EC" w:rsidP="00535815">
      <w:pPr>
        <w:spacing w:after="0"/>
        <w:rPr>
          <w:rFonts w:ascii="OrigGarmnd BT" w:hAnsi="OrigGarmnd BT"/>
          <w:sz w:val="24"/>
          <w:szCs w:val="24"/>
        </w:rPr>
      </w:pPr>
      <w:r w:rsidRPr="00B36AED">
        <w:rPr>
          <w:rFonts w:ascii="OrigGarmnd BT" w:hAnsi="OrigGarmnd BT"/>
          <w:sz w:val="24"/>
          <w:szCs w:val="24"/>
          <w:u w:val="single"/>
        </w:rPr>
        <w:t>Regeringens ståndpunkt:</w:t>
      </w:r>
      <w:r w:rsidRPr="00B36AED">
        <w:rPr>
          <w:rFonts w:ascii="OrigGarmnd BT" w:hAnsi="OrigGarmnd BT"/>
          <w:sz w:val="24"/>
          <w:szCs w:val="24"/>
        </w:rPr>
        <w:t xml:space="preserve"> Regeringen välkomnar att utrikesministrarna ges möjlighet att diskutera energifrågorna ur ett brett utrikespolitiskt perspektiv. Regeringen anser att utrikespolitiken på </w:t>
      </w:r>
      <w:r w:rsidRPr="00A41160">
        <w:rPr>
          <w:rFonts w:ascii="OrigGarmnd BT" w:hAnsi="OrigGarmnd BT"/>
          <w:sz w:val="24"/>
          <w:szCs w:val="24"/>
        </w:rPr>
        <w:t xml:space="preserve">energiområdet måste främja energipolitikens samtliga tre pelare; försörjningstrygghet, konkurrenskraft och hållbarhet. Regeringen erinrar om att ökad försörjningstrygghet också är en fråga om satsningar på </w:t>
      </w:r>
      <w:r>
        <w:rPr>
          <w:rFonts w:ascii="OrigGarmnd BT" w:hAnsi="OrigGarmnd BT"/>
          <w:sz w:val="24"/>
          <w:szCs w:val="24"/>
        </w:rPr>
        <w:t xml:space="preserve">bland annat </w:t>
      </w:r>
      <w:r w:rsidRPr="00A41160">
        <w:rPr>
          <w:rFonts w:ascii="OrigGarmnd BT" w:hAnsi="OrigGarmnd BT"/>
          <w:sz w:val="24"/>
          <w:szCs w:val="24"/>
        </w:rPr>
        <w:t>effektivisering och förnybara energikällor</w:t>
      </w:r>
      <w:r w:rsidRPr="00302726">
        <w:t xml:space="preserve"> </w:t>
      </w:r>
      <w:r w:rsidRPr="00302726">
        <w:rPr>
          <w:rFonts w:ascii="OrigGarmnd BT" w:hAnsi="OrigGarmnd BT"/>
          <w:sz w:val="24"/>
          <w:szCs w:val="24"/>
        </w:rPr>
        <w:t>liksom på infrastruktur och en diversifiering av energitillförseln</w:t>
      </w:r>
      <w:r>
        <w:rPr>
          <w:rFonts w:ascii="OrigGarmnd BT" w:hAnsi="OrigGarmnd BT"/>
          <w:sz w:val="24"/>
          <w:szCs w:val="24"/>
        </w:rPr>
        <w:t>.</w:t>
      </w:r>
    </w:p>
    <w:p w:rsidR="002829EC" w:rsidRPr="00B36AED" w:rsidRDefault="002829EC" w:rsidP="00535815">
      <w:pPr>
        <w:spacing w:after="0"/>
        <w:rPr>
          <w:rFonts w:ascii="OrigGarmnd BT" w:hAnsi="OrigGarmnd BT"/>
          <w:sz w:val="24"/>
          <w:szCs w:val="24"/>
          <w:u w:val="single"/>
        </w:rPr>
      </w:pPr>
    </w:p>
    <w:p w:rsidR="002829EC" w:rsidRDefault="002829EC" w:rsidP="00535815">
      <w:pPr>
        <w:spacing w:after="0"/>
        <w:rPr>
          <w:rFonts w:ascii="OrigGarmnd BT" w:hAnsi="OrigGarmnd BT"/>
          <w:sz w:val="24"/>
          <w:szCs w:val="20"/>
          <w:u w:val="single"/>
        </w:rPr>
      </w:pPr>
    </w:p>
    <w:p w:rsidR="002829EC" w:rsidRPr="00404A74" w:rsidRDefault="002829EC" w:rsidP="00535815">
      <w:pPr>
        <w:spacing w:after="0"/>
        <w:rPr>
          <w:rFonts w:ascii="OrigGarmnd BT" w:hAnsi="OrigGarmnd BT"/>
          <w:sz w:val="24"/>
          <w:szCs w:val="20"/>
          <w:u w:val="single"/>
        </w:rPr>
      </w:pPr>
    </w:p>
    <w:p w:rsidR="002829EC" w:rsidRDefault="002829EC" w:rsidP="00A15641">
      <w:pPr>
        <w:pStyle w:val="NoSpacing"/>
        <w:rPr>
          <w:rFonts w:ascii="OrigGarmnd BT" w:hAnsi="OrigGarmnd BT"/>
          <w:b/>
          <w:sz w:val="24"/>
          <w:szCs w:val="24"/>
          <w:lang w:eastAsia="sv-SE"/>
        </w:rPr>
      </w:pPr>
      <w:r>
        <w:rPr>
          <w:rFonts w:ascii="OrigGarmnd BT" w:hAnsi="OrigGarmnd BT"/>
          <w:b/>
          <w:sz w:val="24"/>
          <w:szCs w:val="24"/>
          <w:lang w:eastAsia="sv-SE"/>
        </w:rPr>
        <w:t>4. Östliga Partnerskapet</w:t>
      </w:r>
    </w:p>
    <w:p w:rsidR="002829EC" w:rsidRDefault="002829EC" w:rsidP="00A15641">
      <w:pPr>
        <w:pStyle w:val="NoSpacing"/>
        <w:rPr>
          <w:rFonts w:ascii="OrigGarmnd BT" w:hAnsi="OrigGarmnd BT"/>
          <w:b/>
          <w:sz w:val="24"/>
          <w:szCs w:val="24"/>
          <w:lang w:eastAsia="sv-SE"/>
        </w:rPr>
      </w:pPr>
    </w:p>
    <w:p w:rsidR="002829EC" w:rsidRPr="00790E30" w:rsidRDefault="002829EC" w:rsidP="00790E30">
      <w:pPr>
        <w:pStyle w:val="NoSpacing"/>
        <w:rPr>
          <w:rFonts w:ascii="OrigGarmnd BT" w:hAnsi="OrigGarmnd BT"/>
          <w:i/>
          <w:sz w:val="24"/>
          <w:szCs w:val="24"/>
          <w:lang w:eastAsia="sv-SE"/>
        </w:rPr>
      </w:pPr>
      <w:r w:rsidRPr="00790E30">
        <w:rPr>
          <w:rFonts w:ascii="OrigGarmnd BT" w:hAnsi="OrigGarmnd BT"/>
          <w:i/>
          <w:sz w:val="24"/>
          <w:szCs w:val="24"/>
          <w:lang w:eastAsia="sv-SE"/>
        </w:rPr>
        <w:t>Diskussionspunkt</w:t>
      </w:r>
    </w:p>
    <w:p w:rsidR="002829EC" w:rsidRPr="00790E30" w:rsidRDefault="002829EC" w:rsidP="00790E30">
      <w:pPr>
        <w:pStyle w:val="NoSpacing"/>
        <w:rPr>
          <w:rFonts w:ascii="OrigGarmnd BT" w:hAnsi="OrigGarmnd BT"/>
          <w:sz w:val="24"/>
          <w:szCs w:val="24"/>
          <w:lang w:eastAsia="sv-SE"/>
        </w:rPr>
      </w:pPr>
      <w:r w:rsidRPr="00790E30">
        <w:rPr>
          <w:rFonts w:ascii="OrigGarmnd BT" w:hAnsi="OrigGarmnd BT"/>
          <w:sz w:val="24"/>
          <w:szCs w:val="24"/>
          <w:lang w:eastAsia="sv-SE"/>
        </w:rPr>
        <w:t xml:space="preserve">Som en uppföljning </w:t>
      </w:r>
      <w:r>
        <w:rPr>
          <w:rFonts w:ascii="OrigGarmnd BT" w:hAnsi="OrigGarmnd BT"/>
          <w:sz w:val="24"/>
          <w:szCs w:val="24"/>
          <w:lang w:eastAsia="sv-SE"/>
        </w:rPr>
        <w:t>av</w:t>
      </w:r>
      <w:r w:rsidRPr="00790E30">
        <w:rPr>
          <w:rFonts w:ascii="OrigGarmnd BT" w:hAnsi="OrigGarmnd BT"/>
          <w:sz w:val="24"/>
          <w:szCs w:val="24"/>
          <w:lang w:eastAsia="sv-SE"/>
        </w:rPr>
        <w:t xml:space="preserve"> rådsdiskussionen den 18 februari, och i enlighet med rådets överenskommelse att regelbundet återkomma till ämnet Östliga partnerskapet</w:t>
      </w:r>
      <w:r>
        <w:rPr>
          <w:rFonts w:ascii="OrigGarmnd BT" w:hAnsi="OrigGarmnd BT"/>
          <w:sz w:val="24"/>
          <w:szCs w:val="24"/>
          <w:lang w:eastAsia="sv-SE"/>
        </w:rPr>
        <w:t xml:space="preserve"> inför toppmötet i Vilnius i november</w:t>
      </w:r>
      <w:r w:rsidRPr="00790E30">
        <w:rPr>
          <w:rFonts w:ascii="OrigGarmnd BT" w:hAnsi="OrigGarmnd BT"/>
          <w:sz w:val="24"/>
          <w:szCs w:val="24"/>
          <w:lang w:eastAsia="sv-SE"/>
        </w:rPr>
        <w:t xml:space="preserve">, förväntas rådet diskutera förberedelserna inför det kommande utrikesministermötet i juli respektive </w:t>
      </w:r>
      <w:r>
        <w:rPr>
          <w:rFonts w:ascii="OrigGarmnd BT" w:hAnsi="OrigGarmnd BT"/>
          <w:sz w:val="24"/>
          <w:szCs w:val="24"/>
          <w:lang w:eastAsia="sv-SE"/>
        </w:rPr>
        <w:t xml:space="preserve">själva </w:t>
      </w:r>
      <w:r w:rsidRPr="00790E30">
        <w:rPr>
          <w:rFonts w:ascii="OrigGarmnd BT" w:hAnsi="OrigGarmnd BT"/>
          <w:sz w:val="24"/>
          <w:szCs w:val="24"/>
          <w:lang w:eastAsia="sv-SE"/>
        </w:rPr>
        <w:t xml:space="preserve">toppmötet i </w:t>
      </w:r>
      <w:r>
        <w:rPr>
          <w:rFonts w:ascii="OrigGarmnd BT" w:hAnsi="OrigGarmnd BT"/>
          <w:sz w:val="24"/>
          <w:szCs w:val="24"/>
          <w:lang w:eastAsia="sv-SE"/>
        </w:rPr>
        <w:t>höst</w:t>
      </w:r>
      <w:r w:rsidRPr="00790E30">
        <w:rPr>
          <w:rFonts w:ascii="OrigGarmnd BT" w:hAnsi="OrigGarmnd BT"/>
          <w:sz w:val="24"/>
          <w:szCs w:val="24"/>
          <w:lang w:eastAsia="sv-SE"/>
        </w:rPr>
        <w:t>. Diskussionen förväntas fokusera på att utvärdera utvecklingen i part</w:t>
      </w:r>
      <w:r>
        <w:rPr>
          <w:rFonts w:ascii="OrigGarmnd BT" w:hAnsi="OrigGarmnd BT"/>
          <w:sz w:val="24"/>
          <w:szCs w:val="24"/>
          <w:lang w:eastAsia="sv-SE"/>
        </w:rPr>
        <w:t>n</w:t>
      </w:r>
      <w:r w:rsidRPr="00790E30">
        <w:rPr>
          <w:rFonts w:ascii="OrigGarmnd BT" w:hAnsi="OrigGarmnd BT"/>
          <w:sz w:val="24"/>
          <w:szCs w:val="24"/>
          <w:lang w:eastAsia="sv-SE"/>
        </w:rPr>
        <w:t>erländerna</w:t>
      </w:r>
      <w:r>
        <w:rPr>
          <w:rFonts w:ascii="OrigGarmnd BT" w:hAnsi="OrigGarmnd BT"/>
          <w:sz w:val="24"/>
          <w:szCs w:val="24"/>
          <w:lang w:eastAsia="sv-SE"/>
        </w:rPr>
        <w:t xml:space="preserve"> och framstegen i förhandlingarna om associationsavtalen</w:t>
      </w:r>
      <w:r w:rsidRPr="00790E30">
        <w:rPr>
          <w:rFonts w:ascii="OrigGarmnd BT" w:hAnsi="OrigGarmnd BT"/>
          <w:sz w:val="24"/>
          <w:szCs w:val="24"/>
          <w:lang w:eastAsia="sv-SE"/>
        </w:rPr>
        <w:t xml:space="preserve"> </w:t>
      </w:r>
      <w:r>
        <w:rPr>
          <w:rFonts w:ascii="OrigGarmnd BT" w:hAnsi="OrigGarmnd BT"/>
          <w:sz w:val="24"/>
          <w:szCs w:val="24"/>
          <w:lang w:eastAsia="sv-SE"/>
        </w:rPr>
        <w:t>samt</w:t>
      </w:r>
      <w:r w:rsidRPr="00790E30">
        <w:rPr>
          <w:rFonts w:ascii="OrigGarmnd BT" w:hAnsi="OrigGarmnd BT"/>
          <w:sz w:val="24"/>
          <w:szCs w:val="24"/>
          <w:lang w:eastAsia="sv-SE"/>
        </w:rPr>
        <w:t xml:space="preserve"> inventera EU:s förberedelser inför toppmötet. </w:t>
      </w:r>
    </w:p>
    <w:p w:rsidR="002829EC" w:rsidRDefault="002829EC" w:rsidP="00790E30">
      <w:pPr>
        <w:pStyle w:val="NoSpacing"/>
        <w:rPr>
          <w:rFonts w:ascii="OrigGarmnd BT" w:hAnsi="OrigGarmnd BT"/>
          <w:sz w:val="24"/>
          <w:szCs w:val="24"/>
          <w:u w:val="single"/>
          <w:lang w:eastAsia="sv-SE"/>
        </w:rPr>
      </w:pPr>
    </w:p>
    <w:p w:rsidR="002829EC" w:rsidRPr="00790E30" w:rsidRDefault="002829EC" w:rsidP="00790E30">
      <w:pPr>
        <w:pStyle w:val="NoSpacing"/>
        <w:rPr>
          <w:rFonts w:ascii="OrigGarmnd BT" w:hAnsi="OrigGarmnd BT"/>
          <w:sz w:val="24"/>
          <w:szCs w:val="24"/>
          <w:lang w:eastAsia="sv-SE"/>
        </w:rPr>
      </w:pPr>
      <w:r w:rsidRPr="00790E30">
        <w:rPr>
          <w:rFonts w:ascii="OrigGarmnd BT" w:hAnsi="OrigGarmnd BT"/>
          <w:sz w:val="24"/>
          <w:szCs w:val="24"/>
          <w:u w:val="single"/>
          <w:lang w:eastAsia="sv-SE"/>
        </w:rPr>
        <w:t>Regeringens ståndpunkt:</w:t>
      </w:r>
      <w:r w:rsidRPr="00790E30">
        <w:rPr>
          <w:rFonts w:ascii="OrigGarmnd BT" w:hAnsi="OrigGarmnd BT"/>
          <w:sz w:val="24"/>
          <w:szCs w:val="24"/>
          <w:lang w:eastAsia="sv-SE"/>
        </w:rPr>
        <w:t xml:space="preserve"> Regeringen anser att EU bör upprätthålla en ambitiös ansats inför Östliga partnerskapets toppmöte i november och möjliggöra avslut i centrala processer, såsom förhandlingarna om associeringsavtal med Georgien, Moldavien och Armenien</w:t>
      </w:r>
      <w:r>
        <w:rPr>
          <w:rFonts w:ascii="OrigGarmnd BT" w:hAnsi="OrigGarmnd BT"/>
          <w:sz w:val="24"/>
          <w:szCs w:val="24"/>
          <w:lang w:eastAsia="sv-SE"/>
        </w:rPr>
        <w:t xml:space="preserve"> samt, under förutsättning att nödvändiga villkor uppfylls, underteckna associeringsavtal med Ukraina</w:t>
      </w:r>
      <w:r w:rsidRPr="00790E30">
        <w:rPr>
          <w:rFonts w:ascii="OrigGarmnd BT" w:hAnsi="OrigGarmnd BT"/>
          <w:sz w:val="24"/>
          <w:szCs w:val="24"/>
          <w:lang w:eastAsia="sv-SE"/>
        </w:rPr>
        <w:t>. Inför toppmötet bör EU uppmana partnerländerna till fortsatta reformer, särskilt inom områden som demokrati, mänskliga rättigheter och rättsstat</w:t>
      </w:r>
      <w:r>
        <w:rPr>
          <w:rFonts w:ascii="OrigGarmnd BT" w:hAnsi="OrigGarmnd BT"/>
          <w:sz w:val="24"/>
          <w:szCs w:val="24"/>
          <w:lang w:eastAsia="sv-SE"/>
        </w:rPr>
        <w:t>ens</w:t>
      </w:r>
      <w:r w:rsidRPr="00790E30">
        <w:rPr>
          <w:rFonts w:ascii="OrigGarmnd BT" w:hAnsi="OrigGarmnd BT"/>
          <w:sz w:val="24"/>
          <w:szCs w:val="24"/>
          <w:lang w:eastAsia="sv-SE"/>
        </w:rPr>
        <w:t xml:space="preserve"> principer.</w:t>
      </w:r>
    </w:p>
    <w:p w:rsidR="002829EC" w:rsidRDefault="002829EC" w:rsidP="00790E30">
      <w:pPr>
        <w:pStyle w:val="NoSpacing"/>
        <w:rPr>
          <w:rFonts w:ascii="OrigGarmnd BT" w:hAnsi="OrigGarmnd BT"/>
          <w:b/>
          <w:sz w:val="24"/>
          <w:szCs w:val="24"/>
          <w:lang w:eastAsia="sv-SE"/>
        </w:rPr>
      </w:pPr>
    </w:p>
    <w:p w:rsidR="002829EC" w:rsidRDefault="002829EC" w:rsidP="00790E30">
      <w:pPr>
        <w:pStyle w:val="NoSpacing"/>
        <w:rPr>
          <w:rFonts w:ascii="OrigGarmnd BT" w:hAnsi="OrigGarmnd BT"/>
          <w:b/>
          <w:sz w:val="24"/>
          <w:szCs w:val="24"/>
          <w:lang w:eastAsia="sv-SE"/>
        </w:rPr>
      </w:pPr>
    </w:p>
    <w:p w:rsidR="002829EC" w:rsidRDefault="002829EC" w:rsidP="00A15641">
      <w:pPr>
        <w:pStyle w:val="NoSpacing"/>
        <w:rPr>
          <w:rFonts w:ascii="OrigGarmnd BT" w:hAnsi="OrigGarmnd BT"/>
          <w:b/>
          <w:sz w:val="24"/>
          <w:szCs w:val="24"/>
          <w:lang w:eastAsia="sv-SE"/>
        </w:rPr>
      </w:pPr>
      <w:r>
        <w:rPr>
          <w:rFonts w:ascii="OrigGarmnd BT" w:hAnsi="OrigGarmnd BT"/>
          <w:b/>
          <w:sz w:val="24"/>
          <w:szCs w:val="24"/>
          <w:lang w:eastAsia="sv-SE"/>
        </w:rPr>
        <w:t xml:space="preserve">5. </w:t>
      </w:r>
      <w:r w:rsidRPr="001C0C53">
        <w:rPr>
          <w:rFonts w:ascii="OrigGarmnd BT" w:hAnsi="OrigGarmnd BT"/>
          <w:b/>
          <w:sz w:val="24"/>
          <w:szCs w:val="24"/>
          <w:lang w:eastAsia="sv-SE"/>
        </w:rPr>
        <w:t xml:space="preserve"> </w:t>
      </w:r>
      <w:r>
        <w:rPr>
          <w:rFonts w:ascii="OrigGarmnd BT" w:hAnsi="OrigGarmnd BT"/>
          <w:b/>
          <w:sz w:val="24"/>
          <w:szCs w:val="24"/>
          <w:lang w:eastAsia="sv-SE"/>
        </w:rPr>
        <w:t>Södra Grannskapet</w:t>
      </w:r>
    </w:p>
    <w:p w:rsidR="002829EC" w:rsidRDefault="002829EC" w:rsidP="00A15641">
      <w:pPr>
        <w:pStyle w:val="NoSpacing"/>
        <w:rPr>
          <w:rFonts w:ascii="OrigGarmnd BT" w:hAnsi="OrigGarmnd BT"/>
          <w:b/>
          <w:sz w:val="24"/>
          <w:szCs w:val="24"/>
          <w:lang w:eastAsia="sv-SE"/>
        </w:rPr>
      </w:pPr>
    </w:p>
    <w:p w:rsidR="002829EC" w:rsidRPr="005C30D4" w:rsidRDefault="002829EC" w:rsidP="00535815">
      <w:pPr>
        <w:pStyle w:val="NoSpacing"/>
        <w:numPr>
          <w:ilvl w:val="0"/>
          <w:numId w:val="4"/>
        </w:numPr>
        <w:rPr>
          <w:rFonts w:ascii="OrigGarmnd BT" w:hAnsi="OrigGarmnd BT"/>
          <w:b/>
          <w:sz w:val="24"/>
          <w:szCs w:val="24"/>
          <w:lang w:eastAsia="sv-SE"/>
        </w:rPr>
      </w:pPr>
      <w:r w:rsidRPr="005C30D4">
        <w:rPr>
          <w:rFonts w:ascii="OrigGarmnd BT" w:hAnsi="OrigGarmnd BT"/>
          <w:b/>
          <w:sz w:val="24"/>
          <w:szCs w:val="24"/>
          <w:lang w:eastAsia="sv-SE"/>
        </w:rPr>
        <w:t>Syrien</w:t>
      </w:r>
    </w:p>
    <w:p w:rsidR="002829EC" w:rsidRPr="005C30D4" w:rsidRDefault="002829EC" w:rsidP="005C30D4">
      <w:pPr>
        <w:pStyle w:val="NoSpacing"/>
        <w:rPr>
          <w:rFonts w:ascii="OrigGarmnd BT" w:hAnsi="OrigGarmnd BT"/>
          <w:b/>
          <w:sz w:val="24"/>
          <w:szCs w:val="24"/>
          <w:lang w:eastAsia="sv-SE"/>
        </w:rPr>
      </w:pPr>
    </w:p>
    <w:p w:rsidR="002829EC" w:rsidRPr="009771A3" w:rsidRDefault="002829EC" w:rsidP="005C30D4">
      <w:pPr>
        <w:pStyle w:val="NoSpacing"/>
        <w:rPr>
          <w:rFonts w:ascii="OrigGarmnd BT" w:hAnsi="OrigGarmnd BT"/>
          <w:i/>
          <w:sz w:val="24"/>
          <w:szCs w:val="24"/>
          <w:lang w:eastAsia="sv-SE"/>
        </w:rPr>
      </w:pPr>
      <w:r w:rsidRPr="00A42705">
        <w:rPr>
          <w:rFonts w:ascii="OrigGarmnd BT" w:hAnsi="OrigGarmnd BT"/>
          <w:i/>
          <w:sz w:val="24"/>
          <w:szCs w:val="24"/>
          <w:lang w:eastAsia="sv-SE"/>
        </w:rPr>
        <w:t>Diskussionspunkt</w:t>
      </w:r>
    </w:p>
    <w:p w:rsidR="002829EC" w:rsidRPr="00A42705" w:rsidRDefault="002829EC" w:rsidP="005C30D4">
      <w:pPr>
        <w:pStyle w:val="NoSpacing"/>
        <w:rPr>
          <w:rFonts w:ascii="OrigGarmnd BT" w:hAnsi="OrigGarmnd BT"/>
          <w:sz w:val="24"/>
          <w:szCs w:val="24"/>
          <w:lang w:eastAsia="sv-SE"/>
        </w:rPr>
      </w:pPr>
      <w:r w:rsidRPr="00A42705">
        <w:rPr>
          <w:rFonts w:ascii="OrigGarmnd BT" w:hAnsi="OrigGarmnd BT"/>
          <w:sz w:val="24"/>
          <w:szCs w:val="24"/>
          <w:lang w:eastAsia="sv-SE"/>
        </w:rPr>
        <w:t xml:space="preserve">Rådet </w:t>
      </w:r>
      <w:r>
        <w:rPr>
          <w:rFonts w:ascii="OrigGarmnd BT" w:hAnsi="OrigGarmnd BT"/>
          <w:sz w:val="24"/>
          <w:szCs w:val="24"/>
          <w:lang w:eastAsia="sv-SE"/>
        </w:rPr>
        <w:t>väntas</w:t>
      </w:r>
      <w:r w:rsidRPr="00A42705">
        <w:rPr>
          <w:rFonts w:ascii="OrigGarmnd BT" w:hAnsi="OrigGarmnd BT"/>
          <w:sz w:val="24"/>
          <w:szCs w:val="24"/>
          <w:lang w:eastAsia="sv-SE"/>
        </w:rPr>
        <w:t xml:space="preserve"> att diskutera situationen i Syrien och hur EU bör agera framöver.</w:t>
      </w:r>
    </w:p>
    <w:p w:rsidR="002829EC" w:rsidRPr="005C30D4" w:rsidRDefault="002829EC" w:rsidP="005C30D4">
      <w:pPr>
        <w:pStyle w:val="NoSpacing"/>
        <w:rPr>
          <w:rFonts w:ascii="OrigGarmnd BT" w:hAnsi="OrigGarmnd BT"/>
          <w:b/>
          <w:sz w:val="24"/>
          <w:szCs w:val="24"/>
          <w:lang w:eastAsia="sv-SE"/>
        </w:rPr>
      </w:pPr>
    </w:p>
    <w:p w:rsidR="002829EC" w:rsidRPr="005C30D4" w:rsidRDefault="002829EC" w:rsidP="005C30D4">
      <w:pPr>
        <w:pStyle w:val="NoSpacing"/>
        <w:rPr>
          <w:rFonts w:ascii="OrigGarmnd BT" w:hAnsi="OrigGarmnd BT"/>
          <w:sz w:val="24"/>
          <w:szCs w:val="24"/>
          <w:lang w:eastAsia="sv-SE"/>
        </w:rPr>
      </w:pPr>
      <w:r w:rsidRPr="005C30D4">
        <w:rPr>
          <w:rFonts w:ascii="OrigGarmnd BT" w:hAnsi="OrigGarmnd BT"/>
          <w:sz w:val="24"/>
          <w:szCs w:val="24"/>
          <w:u w:val="single"/>
          <w:lang w:eastAsia="sv-SE"/>
        </w:rPr>
        <w:t>Regeringens ståndpunkt:</w:t>
      </w:r>
      <w:r w:rsidRPr="005C30D4">
        <w:rPr>
          <w:rFonts w:ascii="OrigGarmnd BT" w:hAnsi="OrigGarmnd BT"/>
          <w:sz w:val="24"/>
          <w:szCs w:val="24"/>
          <w:lang w:eastAsia="sv-SE"/>
        </w:rPr>
        <w:t xml:space="preserve"> Reger</w:t>
      </w:r>
      <w:r>
        <w:rPr>
          <w:rFonts w:ascii="OrigGarmnd BT" w:hAnsi="OrigGarmnd BT"/>
          <w:sz w:val="24"/>
          <w:szCs w:val="24"/>
          <w:lang w:eastAsia="sv-SE"/>
        </w:rPr>
        <w:t xml:space="preserve">ingen känner fortsatt djup oro över </w:t>
      </w:r>
      <w:r w:rsidRPr="005C30D4">
        <w:rPr>
          <w:rFonts w:ascii="OrigGarmnd BT" w:hAnsi="OrigGarmnd BT"/>
          <w:sz w:val="24"/>
          <w:szCs w:val="24"/>
          <w:lang w:eastAsia="sv-SE"/>
        </w:rPr>
        <w:t>utvecklingen i Syrien och dess regionala följder. Regeringen stödjer det arbete som FN:s och Arabförbundets särskilde representant Lakhdar Brahimi genomför för att söka få ett stopp på våldet och få parterna att påbörja en politisk dialog. FN:s säkerhetsråd måste ta sitt ansvar och enas. Regeringen tror inte att en ökad militarisering underlättar en politisk lösning av konflikten</w:t>
      </w:r>
      <w:r>
        <w:rPr>
          <w:rFonts w:ascii="OrigGarmnd BT" w:hAnsi="OrigGarmnd BT"/>
          <w:sz w:val="24"/>
          <w:szCs w:val="24"/>
          <w:lang w:eastAsia="sv-SE"/>
        </w:rPr>
        <w:t>.</w:t>
      </w:r>
      <w:r w:rsidRPr="005C30D4">
        <w:rPr>
          <w:rFonts w:ascii="OrigGarmnd BT" w:hAnsi="OrigGarmnd BT"/>
          <w:sz w:val="24"/>
          <w:szCs w:val="24"/>
          <w:lang w:eastAsia="sv-SE"/>
        </w:rPr>
        <w:t xml:space="preserve"> Givet den allt svårare humanitära situationen betonar regeringen vikten av fortsatt humanitärt bistånd.</w:t>
      </w:r>
    </w:p>
    <w:p w:rsidR="002829EC" w:rsidRPr="005C30D4" w:rsidRDefault="002829EC" w:rsidP="005C30D4">
      <w:pPr>
        <w:pStyle w:val="NoSpacing"/>
        <w:rPr>
          <w:rFonts w:ascii="OrigGarmnd BT" w:hAnsi="OrigGarmnd BT"/>
          <w:b/>
          <w:sz w:val="24"/>
          <w:szCs w:val="24"/>
          <w:lang w:eastAsia="sv-SE"/>
        </w:rPr>
      </w:pPr>
    </w:p>
    <w:p w:rsidR="002829EC" w:rsidRPr="005C30D4" w:rsidRDefault="002829EC" w:rsidP="00535815">
      <w:pPr>
        <w:pStyle w:val="NoSpacing"/>
        <w:numPr>
          <w:ilvl w:val="0"/>
          <w:numId w:val="8"/>
        </w:numPr>
        <w:rPr>
          <w:rFonts w:ascii="OrigGarmnd BT" w:hAnsi="OrigGarmnd BT"/>
          <w:b/>
          <w:sz w:val="24"/>
          <w:szCs w:val="24"/>
          <w:lang w:eastAsia="sv-SE"/>
        </w:rPr>
      </w:pPr>
      <w:r w:rsidRPr="005C30D4">
        <w:rPr>
          <w:rFonts w:ascii="OrigGarmnd BT" w:hAnsi="OrigGarmnd BT"/>
          <w:b/>
          <w:sz w:val="24"/>
          <w:szCs w:val="24"/>
          <w:lang w:eastAsia="sv-SE"/>
        </w:rPr>
        <w:t>Libanon</w:t>
      </w:r>
    </w:p>
    <w:p w:rsidR="002829EC" w:rsidRPr="005C30D4" w:rsidRDefault="002829EC" w:rsidP="005C30D4">
      <w:pPr>
        <w:pStyle w:val="NoSpacing"/>
        <w:rPr>
          <w:rFonts w:ascii="OrigGarmnd BT" w:hAnsi="OrigGarmnd BT"/>
          <w:b/>
          <w:sz w:val="24"/>
          <w:szCs w:val="24"/>
          <w:lang w:eastAsia="sv-SE"/>
        </w:rPr>
      </w:pPr>
    </w:p>
    <w:p w:rsidR="002829EC" w:rsidRPr="009771A3" w:rsidRDefault="002829EC" w:rsidP="005C30D4">
      <w:pPr>
        <w:pStyle w:val="NoSpacing"/>
        <w:rPr>
          <w:rFonts w:ascii="OrigGarmnd BT" w:hAnsi="OrigGarmnd BT"/>
          <w:i/>
          <w:sz w:val="24"/>
          <w:szCs w:val="24"/>
          <w:lang w:eastAsia="sv-SE"/>
        </w:rPr>
      </w:pPr>
      <w:r w:rsidRPr="005C30D4">
        <w:rPr>
          <w:rFonts w:ascii="OrigGarmnd BT" w:hAnsi="OrigGarmnd BT"/>
          <w:i/>
          <w:sz w:val="24"/>
          <w:szCs w:val="24"/>
          <w:lang w:eastAsia="sv-SE"/>
        </w:rPr>
        <w:t>Diskussionspunkt</w:t>
      </w:r>
    </w:p>
    <w:p w:rsidR="002829EC" w:rsidRPr="005C30D4" w:rsidRDefault="002829EC" w:rsidP="005C30D4">
      <w:pPr>
        <w:pStyle w:val="NoSpacing"/>
        <w:rPr>
          <w:rFonts w:ascii="OrigGarmnd BT" w:hAnsi="OrigGarmnd BT"/>
          <w:sz w:val="24"/>
          <w:szCs w:val="24"/>
          <w:lang w:eastAsia="sv-SE"/>
        </w:rPr>
      </w:pPr>
      <w:r w:rsidRPr="005C30D4">
        <w:rPr>
          <w:rFonts w:ascii="OrigGarmnd BT" w:hAnsi="OrigGarmnd BT"/>
          <w:sz w:val="24"/>
          <w:szCs w:val="24"/>
          <w:lang w:eastAsia="sv-SE"/>
        </w:rPr>
        <w:t xml:space="preserve">Rådet </w:t>
      </w:r>
      <w:r>
        <w:rPr>
          <w:rFonts w:ascii="OrigGarmnd BT" w:hAnsi="OrigGarmnd BT"/>
          <w:sz w:val="24"/>
          <w:szCs w:val="24"/>
          <w:lang w:eastAsia="sv-SE"/>
        </w:rPr>
        <w:t>väntas</w:t>
      </w:r>
      <w:r w:rsidRPr="005C30D4">
        <w:rPr>
          <w:rFonts w:ascii="OrigGarmnd BT" w:hAnsi="OrigGarmnd BT"/>
          <w:sz w:val="24"/>
          <w:szCs w:val="24"/>
          <w:lang w:eastAsia="sv-SE"/>
        </w:rPr>
        <w:t xml:space="preserve"> diskutera situationen i Libanon och hur EU bör agera framöver.</w:t>
      </w:r>
    </w:p>
    <w:p w:rsidR="002829EC" w:rsidRPr="005C30D4" w:rsidRDefault="002829EC" w:rsidP="005C30D4">
      <w:pPr>
        <w:pStyle w:val="NoSpacing"/>
        <w:rPr>
          <w:rFonts w:ascii="OrigGarmnd BT" w:hAnsi="OrigGarmnd BT"/>
          <w:b/>
          <w:sz w:val="24"/>
          <w:szCs w:val="24"/>
          <w:lang w:eastAsia="sv-SE"/>
        </w:rPr>
      </w:pPr>
    </w:p>
    <w:p w:rsidR="002829EC" w:rsidRPr="0016700B" w:rsidRDefault="002829EC" w:rsidP="0016700B">
      <w:pPr>
        <w:pStyle w:val="NoSpacing"/>
        <w:rPr>
          <w:rFonts w:ascii="OrigGarmnd BT" w:hAnsi="OrigGarmnd BT"/>
          <w:sz w:val="24"/>
          <w:szCs w:val="24"/>
          <w:lang w:eastAsia="sv-SE"/>
        </w:rPr>
      </w:pPr>
      <w:r w:rsidRPr="005C30D4">
        <w:rPr>
          <w:rFonts w:ascii="OrigGarmnd BT" w:hAnsi="OrigGarmnd BT"/>
          <w:sz w:val="24"/>
          <w:szCs w:val="24"/>
          <w:u w:val="single"/>
          <w:lang w:eastAsia="sv-SE"/>
        </w:rPr>
        <w:t>Regeringens ståndpunkt:</w:t>
      </w:r>
      <w:r w:rsidRPr="005C30D4">
        <w:rPr>
          <w:rFonts w:ascii="OrigGarmnd BT" w:hAnsi="OrigGarmnd BT"/>
          <w:sz w:val="24"/>
          <w:szCs w:val="24"/>
          <w:lang w:eastAsia="sv-SE"/>
        </w:rPr>
        <w:t xml:space="preserve"> Regeringen känner en oro över att Syrienkonflikten riskerar att ha en fortsatt destabiliserande effekt på Libanon. </w:t>
      </w:r>
      <w:r>
        <w:rPr>
          <w:rFonts w:ascii="OrigGarmnd BT" w:hAnsi="OrigGarmnd BT"/>
          <w:sz w:val="24"/>
          <w:szCs w:val="24"/>
          <w:lang w:eastAsia="sv-SE"/>
        </w:rPr>
        <w:t>Regeringen b</w:t>
      </w:r>
      <w:r w:rsidRPr="005C30D4">
        <w:rPr>
          <w:rFonts w:ascii="OrigGarmnd BT" w:hAnsi="OrigGarmnd BT"/>
          <w:sz w:val="24"/>
          <w:szCs w:val="24"/>
          <w:lang w:eastAsia="sv-SE"/>
        </w:rPr>
        <w:t xml:space="preserve">etonar vikten av att värna om landets suveränitet, territoriella integritet samt politiska och ekonomiska stabilitet. </w:t>
      </w:r>
      <w:r>
        <w:rPr>
          <w:rFonts w:ascii="OrigGarmnd BT" w:hAnsi="OrigGarmnd BT"/>
          <w:sz w:val="24"/>
          <w:szCs w:val="24"/>
          <w:lang w:eastAsia="sv-SE"/>
        </w:rPr>
        <w:t>Regeringen v</w:t>
      </w:r>
      <w:r w:rsidRPr="005C30D4">
        <w:rPr>
          <w:rFonts w:ascii="OrigGarmnd BT" w:hAnsi="OrigGarmnd BT"/>
          <w:sz w:val="24"/>
          <w:szCs w:val="24"/>
          <w:lang w:eastAsia="sv-SE"/>
        </w:rPr>
        <w:t>älkomnar Libanons hantering av de stora syriska flyktingströmmarna och uppmanar till ökat internationellt humanitärt bistånd.</w:t>
      </w:r>
    </w:p>
    <w:p w:rsidR="002829EC" w:rsidRDefault="002829EC" w:rsidP="00B7128B">
      <w:pPr>
        <w:pStyle w:val="Brdtext1"/>
      </w:pPr>
    </w:p>
    <w:p w:rsidR="002829EC" w:rsidRDefault="002829EC" w:rsidP="00B7128B">
      <w:pPr>
        <w:pStyle w:val="Brdtext1"/>
      </w:pPr>
    </w:p>
    <w:p w:rsidR="002829EC" w:rsidRDefault="002829EC" w:rsidP="00B7128B">
      <w:pPr>
        <w:pStyle w:val="Brdtext1"/>
      </w:pPr>
    </w:p>
    <w:p w:rsidR="002829EC" w:rsidRDefault="002829EC" w:rsidP="00B7128B">
      <w:pPr>
        <w:pStyle w:val="Brdtext1"/>
      </w:pPr>
    </w:p>
    <w:p w:rsidR="002829EC" w:rsidRDefault="002829EC" w:rsidP="00535815">
      <w:pPr>
        <w:pStyle w:val="Brdtext1"/>
        <w:numPr>
          <w:ilvl w:val="0"/>
          <w:numId w:val="9"/>
        </w:numPr>
        <w:rPr>
          <w:b/>
        </w:rPr>
      </w:pPr>
      <w:r>
        <w:rPr>
          <w:b/>
        </w:rPr>
        <w:t>Egypten</w:t>
      </w:r>
    </w:p>
    <w:p w:rsidR="002829EC" w:rsidRDefault="002829EC" w:rsidP="004D26A5">
      <w:pPr>
        <w:spacing w:after="0"/>
        <w:rPr>
          <w:rFonts w:ascii="OrigGarmnd BT" w:hAnsi="OrigGarmnd BT"/>
          <w:i/>
          <w:sz w:val="24"/>
          <w:szCs w:val="24"/>
        </w:rPr>
      </w:pPr>
    </w:p>
    <w:p w:rsidR="002829EC" w:rsidRPr="009771A3" w:rsidRDefault="002829EC" w:rsidP="002923F9">
      <w:pPr>
        <w:pStyle w:val="Brdtext1"/>
        <w:rPr>
          <w:i/>
        </w:rPr>
      </w:pPr>
      <w:r w:rsidRPr="002923F9">
        <w:rPr>
          <w:i/>
        </w:rPr>
        <w:t xml:space="preserve">Diskussionspunkt </w:t>
      </w:r>
    </w:p>
    <w:p w:rsidR="002829EC" w:rsidRPr="002923F9" w:rsidRDefault="002829EC" w:rsidP="002923F9">
      <w:pPr>
        <w:pStyle w:val="Brdtext1"/>
      </w:pPr>
      <w:r w:rsidRPr="002923F9">
        <w:t xml:space="preserve">Rådet förväntas diskutera transitionsprocessen och den senaste tidens händelseutveckling i Egypten mot bakgrund av </w:t>
      </w:r>
      <w:r>
        <w:t>EU:s Höga representant för utrikesfrågor och säkerhetspolitik (HR), Cathrine</w:t>
      </w:r>
      <w:r w:rsidRPr="002923F9">
        <w:t xml:space="preserve"> Ashtons besök i Kairo den 6-8 april.</w:t>
      </w:r>
    </w:p>
    <w:p w:rsidR="002829EC" w:rsidRPr="002923F9" w:rsidRDefault="002829EC" w:rsidP="002923F9">
      <w:pPr>
        <w:pStyle w:val="Brdtext1"/>
      </w:pPr>
    </w:p>
    <w:p w:rsidR="002829EC" w:rsidRPr="00535815" w:rsidRDefault="002829EC" w:rsidP="00A15641">
      <w:pPr>
        <w:pStyle w:val="Brdtext1"/>
      </w:pPr>
      <w:r w:rsidRPr="002923F9">
        <w:rPr>
          <w:u w:val="single"/>
        </w:rPr>
        <w:t>Regeringens ståndpunkt:</w:t>
      </w:r>
      <w:r w:rsidRPr="002923F9">
        <w:t xml:space="preserve"> Regeringen välkomnar HR</w:t>
      </w:r>
      <w:r>
        <w:t xml:space="preserve"> Cathrine </w:t>
      </w:r>
      <w:r w:rsidRPr="002923F9">
        <w:t>Ashtons och EU</w:t>
      </w:r>
      <w:r>
        <w:t xml:space="preserve">:s </w:t>
      </w:r>
      <w:r w:rsidRPr="002923F9">
        <w:t>S</w:t>
      </w:r>
      <w:r>
        <w:t>ärskilde representant</w:t>
      </w:r>
      <w:r w:rsidRPr="002923F9">
        <w:t xml:space="preserve"> Leons ansträngningar för att söka överbrygga motsättningar mellan den egyptiska regeringen och oppositionspartierna. Regeringen understryker vikten av en inklusiv övergång till ett demokratiskt Egypten där universella mänskliga rättigheter</w:t>
      </w:r>
      <w:r>
        <w:t xml:space="preserve"> inklusive kvinnors åtnjutande av dessa</w:t>
      </w:r>
      <w:r w:rsidRPr="002923F9">
        <w:t xml:space="preserve">, civilsamhällets roll i en demokrati och rättsstatens principer respekteras. Det är viktigt att EU stödjer övergångsprocessen utifrån riktlinjerna i EU:s grannskapspolitik </w:t>
      </w:r>
      <w:r>
        <w:t>och principen om ”mer-för-mer“.</w:t>
      </w:r>
    </w:p>
    <w:p w:rsidR="002829EC" w:rsidRDefault="002829EC" w:rsidP="00A15641">
      <w:pPr>
        <w:pStyle w:val="Brdtext1"/>
        <w:rPr>
          <w:b/>
        </w:rPr>
      </w:pPr>
    </w:p>
    <w:p w:rsidR="002829EC" w:rsidRDefault="002829EC" w:rsidP="00A15641">
      <w:pPr>
        <w:pStyle w:val="Brdtext1"/>
        <w:rPr>
          <w:b/>
        </w:rPr>
      </w:pPr>
    </w:p>
    <w:p w:rsidR="002829EC" w:rsidRDefault="002829EC" w:rsidP="00A15641">
      <w:pPr>
        <w:pStyle w:val="Brdtext1"/>
        <w:rPr>
          <w:b/>
        </w:rPr>
      </w:pPr>
      <w:r>
        <w:rPr>
          <w:b/>
        </w:rPr>
        <w:t>6. Mali</w:t>
      </w:r>
    </w:p>
    <w:p w:rsidR="002829EC" w:rsidRDefault="002829EC" w:rsidP="00CC6E2B">
      <w:pPr>
        <w:pStyle w:val="Brdtext1"/>
        <w:rPr>
          <w:i/>
        </w:rPr>
      </w:pPr>
    </w:p>
    <w:p w:rsidR="002829EC" w:rsidRPr="00BC4067" w:rsidRDefault="002829EC" w:rsidP="00BC4067">
      <w:pPr>
        <w:pStyle w:val="Brdtext1"/>
        <w:rPr>
          <w:i/>
        </w:rPr>
      </w:pPr>
      <w:r w:rsidRPr="00BC4067">
        <w:rPr>
          <w:i/>
        </w:rPr>
        <w:t>Diskussions</w:t>
      </w:r>
      <w:r>
        <w:rPr>
          <w:i/>
        </w:rPr>
        <w:t>-</w:t>
      </w:r>
      <w:r w:rsidRPr="00BC4067">
        <w:rPr>
          <w:i/>
        </w:rPr>
        <w:t xml:space="preserve"> och beslutspunkt</w:t>
      </w:r>
    </w:p>
    <w:p w:rsidR="002829EC" w:rsidRPr="00BC4067" w:rsidRDefault="002829EC" w:rsidP="00BC4067">
      <w:pPr>
        <w:pStyle w:val="Brdtext1"/>
      </w:pPr>
      <w:r>
        <w:t xml:space="preserve">Rådet förväntas diskutera </w:t>
      </w:r>
      <w:r w:rsidRPr="00BC4067">
        <w:t>den politiska och säkerhets</w:t>
      </w:r>
      <w:r>
        <w:t xml:space="preserve">mässiga utvecklingen i landet. </w:t>
      </w:r>
      <w:r w:rsidRPr="00BC4067">
        <w:t>Malis behov av internationellt stöd för att ta sig ur krisen och den internationella givarkonferensen till stöd för Malis utveckling som ska hållas i Bry</w:t>
      </w:r>
      <w:r>
        <w:t>ssel den 15 maj väntas tas upp.</w:t>
      </w:r>
    </w:p>
    <w:p w:rsidR="002829EC" w:rsidRDefault="002829EC" w:rsidP="00BC4067">
      <w:pPr>
        <w:pStyle w:val="Brdtext1"/>
      </w:pPr>
    </w:p>
    <w:p w:rsidR="002829EC" w:rsidRPr="009B7AF0" w:rsidRDefault="002829EC" w:rsidP="003B4059">
      <w:pPr>
        <w:pStyle w:val="Brdtext1"/>
      </w:pPr>
      <w:r w:rsidRPr="009B7AF0">
        <w:t xml:space="preserve">Återupprättandet av Malis konstitutionella och demokratiska ordning, och vikten av färdplanens genomförande, inklusive budskap kring vikten av den politiska processen </w:t>
      </w:r>
      <w:r>
        <w:t>och</w:t>
      </w:r>
      <w:r w:rsidRPr="009B7AF0">
        <w:t xml:space="preserve"> tidtabellen för demokratiska val förväntas diskuteras. </w:t>
      </w:r>
    </w:p>
    <w:p w:rsidR="002829EC" w:rsidRPr="00BC4067" w:rsidRDefault="002829EC" w:rsidP="00BC4067">
      <w:pPr>
        <w:pStyle w:val="Brdtext1"/>
      </w:pPr>
    </w:p>
    <w:p w:rsidR="002829EC" w:rsidRDefault="002829EC" w:rsidP="00BC4067">
      <w:pPr>
        <w:pStyle w:val="Brdtext1"/>
      </w:pPr>
      <w:r>
        <w:t>Vidare kan möjligen o</w:t>
      </w:r>
      <w:r w:rsidRPr="00BC4067">
        <w:t xml:space="preserve">lika EU-stöd, </w:t>
      </w:r>
      <w:r w:rsidRPr="00CB2B9F">
        <w:t>inklusive behov av civila krishanteringsinsatser</w:t>
      </w:r>
      <w:r>
        <w:t>, komma att</w:t>
      </w:r>
      <w:r w:rsidRPr="00BC4067">
        <w:t xml:space="preserve"> tas upp </w:t>
      </w:r>
      <w:r>
        <w:t>liksom S</w:t>
      </w:r>
      <w:r w:rsidRPr="00BC4067">
        <w:t xml:space="preserve">äkerhetsrådets planering kring upprättande av en stabiliseringsinsats från FN och hur Afisma ska relateras till </w:t>
      </w:r>
      <w:r>
        <w:t xml:space="preserve">denna </w:t>
      </w:r>
      <w:r w:rsidRPr="00BC4067">
        <w:t>insats</w:t>
      </w:r>
      <w:r>
        <w:t>.</w:t>
      </w:r>
      <w:r w:rsidRPr="00BC4067">
        <w:t xml:space="preserve"> </w:t>
      </w:r>
    </w:p>
    <w:p w:rsidR="002829EC" w:rsidRPr="00BC4067" w:rsidRDefault="002829EC" w:rsidP="00BC4067">
      <w:pPr>
        <w:pStyle w:val="Brdtext1"/>
      </w:pPr>
    </w:p>
    <w:p w:rsidR="002829EC" w:rsidRPr="009B7AF0" w:rsidRDefault="002829EC" w:rsidP="002E3E52">
      <w:pPr>
        <w:pStyle w:val="Brdtext1"/>
      </w:pPr>
      <w:r w:rsidRPr="009B7AF0">
        <w:rPr>
          <w:u w:val="single"/>
        </w:rPr>
        <w:t>Regeringens ståndpunkt:</w:t>
      </w:r>
      <w:r w:rsidRPr="009B7AF0">
        <w:t xml:space="preserve"> </w:t>
      </w:r>
      <w:r>
        <w:t>Regeringen v</w:t>
      </w:r>
      <w:r w:rsidRPr="009B7AF0">
        <w:t xml:space="preserve">älkomnar internationella samfundets ansträngningar för att bistå Mali i rådande kris. </w:t>
      </w:r>
      <w:r>
        <w:t>Regeringen b</w:t>
      </w:r>
      <w:r w:rsidRPr="009B7AF0">
        <w:t xml:space="preserve">etonar vikten av att snarast återupprätta Malis demokratiska och konstitutionella ordning, att internationella samfundets stöd är viktigt i detta hänseende men att ansvaret för genomförandet av färdplanen främst vilar </w:t>
      </w:r>
      <w:r>
        <w:t>på</w:t>
      </w:r>
      <w:r w:rsidRPr="009B7AF0">
        <w:t xml:space="preserve"> Malis egna myndigheter. Viktigt att fria, rättvisa och demokratiska val kan genomföras i enlighet med tidtabell. </w:t>
      </w:r>
      <w:r>
        <w:t>Regeringen</w:t>
      </w:r>
      <w:r w:rsidRPr="009B7AF0">
        <w:t xml:space="preserve"> understryker vidare att den politiska processen ska sättas i fokus och att en nationell allomfattande samt trovärdig dialog för att finna långsiktiga lösningar på krisen i Mali</w:t>
      </w:r>
      <w:r>
        <w:t xml:space="preserve"> bör inledas snarast</w:t>
      </w:r>
      <w:r w:rsidRPr="009B7AF0">
        <w:t xml:space="preserve">. </w:t>
      </w:r>
      <w:r>
        <w:t>Regeringen</w:t>
      </w:r>
      <w:r w:rsidRPr="009B7AF0">
        <w:t xml:space="preserve"> ser fram emot etablering av en FN-ledd stabiliseringsinsats i Mali och förväntar </w:t>
      </w:r>
      <w:r>
        <w:t>sig</w:t>
      </w:r>
      <w:r w:rsidRPr="009B7AF0">
        <w:t xml:space="preserve"> att en ökad FN-närvaro ska bidra till förbättrad säkerhet och ett mer koordinerat och hållbart internationellt engagemang i landet.</w:t>
      </w:r>
    </w:p>
    <w:p w:rsidR="002829EC" w:rsidRPr="00BC4067" w:rsidRDefault="002829EC" w:rsidP="00BC4067">
      <w:pPr>
        <w:pStyle w:val="Brdtext1"/>
      </w:pPr>
    </w:p>
    <w:p w:rsidR="002829EC" w:rsidRDefault="002829EC" w:rsidP="00A15641">
      <w:pPr>
        <w:pStyle w:val="Brdtext1"/>
        <w:rPr>
          <w:b/>
        </w:rPr>
      </w:pPr>
    </w:p>
    <w:p w:rsidR="002829EC" w:rsidRPr="00704A4C" w:rsidRDefault="002829EC" w:rsidP="00704A4C">
      <w:pPr>
        <w:pStyle w:val="Brdtext1"/>
        <w:rPr>
          <w:b/>
        </w:rPr>
      </w:pPr>
      <w:r>
        <w:rPr>
          <w:b/>
        </w:rPr>
        <w:t xml:space="preserve">7. Ev. </w:t>
      </w:r>
      <w:r w:rsidRPr="00704A4C">
        <w:rPr>
          <w:b/>
        </w:rPr>
        <w:t>Burma/Myanmar</w:t>
      </w:r>
    </w:p>
    <w:p w:rsidR="002829EC" w:rsidRPr="00704A4C" w:rsidRDefault="002829EC" w:rsidP="00704A4C">
      <w:pPr>
        <w:pStyle w:val="Brdtext1"/>
        <w:rPr>
          <w:b/>
        </w:rPr>
      </w:pPr>
    </w:p>
    <w:p w:rsidR="002829EC" w:rsidRPr="00704A4C" w:rsidRDefault="002829EC" w:rsidP="00704A4C">
      <w:pPr>
        <w:pStyle w:val="Brdtext1"/>
        <w:rPr>
          <w:i/>
        </w:rPr>
      </w:pPr>
      <w:r>
        <w:rPr>
          <w:i/>
        </w:rPr>
        <w:t xml:space="preserve">Ev. Diskussions- och </w:t>
      </w:r>
      <w:r w:rsidRPr="00704A4C">
        <w:rPr>
          <w:i/>
        </w:rPr>
        <w:t>beslutspunkt</w:t>
      </w:r>
    </w:p>
    <w:p w:rsidR="002829EC" w:rsidRPr="00704A4C" w:rsidRDefault="002829EC" w:rsidP="00704A4C">
      <w:pPr>
        <w:pStyle w:val="Brdtext1"/>
      </w:pPr>
      <w:r w:rsidRPr="00704A4C">
        <w:t xml:space="preserve">Rådet väntas diskutera utvecklingen i Myanmar, mot bakgrund av den sanktionsöversyn som görs under april. Gällande sanktioner löper ut den 30 april. Rådet förväntas komma överens, eventuellt även besluta, om ett upphävande av de sanktioner mot Myanmar som EU förra året suspenderade, </w:t>
      </w:r>
      <w:r>
        <w:t>samt</w:t>
      </w:r>
      <w:r w:rsidRPr="00704A4C">
        <w:t xml:space="preserve"> om en förlängning av de fortsatt operativa sanktionerna i form av vapenembargo och förbud mot produkter som kan användas för internt förtryck. Därutöver väntas rådsslutsatser som kommenterar den politiska utvecklingen i Myanmar. </w:t>
      </w:r>
    </w:p>
    <w:p w:rsidR="002829EC" w:rsidRPr="00704A4C" w:rsidRDefault="002829EC" w:rsidP="00704A4C">
      <w:pPr>
        <w:pStyle w:val="Brdtext1"/>
        <w:rPr>
          <w:b/>
        </w:rPr>
      </w:pPr>
    </w:p>
    <w:p w:rsidR="002829EC" w:rsidRDefault="002829EC" w:rsidP="002D411E">
      <w:pPr>
        <w:pStyle w:val="Brdtext1"/>
      </w:pPr>
      <w:r w:rsidRPr="00704A4C">
        <w:rPr>
          <w:u w:val="single"/>
        </w:rPr>
        <w:t>Regeringens ståndpunkt:</w:t>
      </w:r>
      <w:r w:rsidRPr="00704A4C">
        <w:t xml:space="preserve"> </w:t>
      </w:r>
      <w:r>
        <w:t>Regeringen</w:t>
      </w:r>
      <w:r w:rsidRPr="00704A4C">
        <w:t xml:space="preserve"> välkomnar diskussionen om Myanmar och översynen av sanktionerna mot landet. EU bör välkomna den positiva utvecklingen i landet men samtidigt markera att vi noga fortsätter att följa utvecklingen särskilt vad gäller de politiska fångarna, minoriteters ställning (tex Rohingyas) och mänskliga rättigheter i allmänhet samt återupprepar kravet på frigivning av återstående politiska fångar.</w:t>
      </w:r>
    </w:p>
    <w:p w:rsidR="002829EC" w:rsidRPr="002D411E" w:rsidRDefault="002829EC" w:rsidP="002D411E">
      <w:pPr>
        <w:pStyle w:val="Brdtext1"/>
      </w:pPr>
    </w:p>
    <w:p w:rsidR="002829EC" w:rsidRDefault="002829EC" w:rsidP="00920E7D">
      <w:pPr>
        <w:spacing w:after="0" w:line="240" w:lineRule="auto"/>
        <w:rPr>
          <w:rFonts w:ascii="OrigGarmnd BT" w:hAnsi="OrigGarmnd BT"/>
          <w:sz w:val="24"/>
          <w:szCs w:val="24"/>
          <w:lang w:eastAsia="sv-SE"/>
        </w:rPr>
      </w:pPr>
    </w:p>
    <w:p w:rsidR="002829EC" w:rsidRDefault="002829EC" w:rsidP="00A77D53">
      <w:pPr>
        <w:pStyle w:val="Brdtext1"/>
        <w:rPr>
          <w:b/>
        </w:rPr>
      </w:pPr>
      <w:r>
        <w:rPr>
          <w:b/>
        </w:rPr>
        <w:t>8. Ev. Västra Balkan- Utvidgningen</w:t>
      </w:r>
    </w:p>
    <w:p w:rsidR="002829EC" w:rsidRPr="00C00922" w:rsidRDefault="002829EC" w:rsidP="00A77D53">
      <w:pPr>
        <w:pStyle w:val="Brdtext1"/>
      </w:pPr>
    </w:p>
    <w:p w:rsidR="002829EC" w:rsidRPr="000E4D24" w:rsidRDefault="002829EC" w:rsidP="000E4D24">
      <w:pPr>
        <w:pStyle w:val="Brdtext1"/>
        <w:rPr>
          <w:i/>
        </w:rPr>
      </w:pPr>
      <w:r>
        <w:rPr>
          <w:i/>
        </w:rPr>
        <w:t xml:space="preserve">Ev. </w:t>
      </w:r>
      <w:r w:rsidRPr="000E4D24">
        <w:rPr>
          <w:i/>
        </w:rPr>
        <w:t>Diskussionspunkt</w:t>
      </w:r>
    </w:p>
    <w:p w:rsidR="002829EC" w:rsidRDefault="002829EC" w:rsidP="000E4D24">
      <w:pPr>
        <w:pStyle w:val="Brdtext1"/>
      </w:pPr>
      <w:r>
        <w:t>Rådet kommer eventuellt diskutera utvecklingen på Västra Balkan. EU:s Höga representant för utrikesfrågor och säkerhetspolitik, Cathrine</w:t>
      </w:r>
      <w:r w:rsidRPr="002923F9">
        <w:t xml:space="preserve"> </w:t>
      </w:r>
      <w:r>
        <w:t xml:space="preserve">Ashton väntas informera om den av henne faciliterade dialogen mellan Serbien och Kosovo. Därutöver kan hon även komma att informera om utvecklingen i övriga Västra Balkan-regionen. </w:t>
      </w:r>
    </w:p>
    <w:p w:rsidR="002829EC" w:rsidRDefault="002829EC" w:rsidP="000E4D24">
      <w:pPr>
        <w:pStyle w:val="Brdtext1"/>
        <w:rPr>
          <w:u w:val="single"/>
        </w:rPr>
      </w:pPr>
    </w:p>
    <w:p w:rsidR="002829EC" w:rsidRPr="000E4D24" w:rsidRDefault="002829EC" w:rsidP="00893288">
      <w:pPr>
        <w:pStyle w:val="Brdtext1"/>
        <w:rPr>
          <w:u w:val="single"/>
        </w:rPr>
      </w:pPr>
      <w:r>
        <w:rPr>
          <w:u w:val="single"/>
        </w:rPr>
        <w:t>Regeringens ståndpunkt:</w:t>
      </w:r>
      <w:r w:rsidRPr="000E4D24">
        <w:t xml:space="preserve"> </w:t>
      </w:r>
      <w:r>
        <w:t xml:space="preserve">EU:s utvidgning är en central fråga i svensk utrikespolitik. Utvidgningen är även en nyckelfaktor i att skapa stabilitet i EU:s närområde, genom att förankra demokratins, rättsstatens och den fria rörlighetens principer. Regeringen stödjer dialogen mellan Serbien och Kosovo under ledning av HR, Cathrine Ashton. </w:t>
      </w:r>
      <w:r>
        <w:rPr>
          <w:color w:val="000000"/>
          <w:lang w:eastAsia="sv-SE"/>
        </w:rPr>
        <w:t>Förutsatt framsteg i dialogen mellan Pristina och Belgrad samt positiva rapporter från EEAS/KOM avser regeringen verka för beslut om förhandlingsstart för Serbien i juni och inledande av förhandlingar för ett stabiliserings- och associeringsavtal med Kosovo.</w:t>
      </w:r>
    </w:p>
    <w:p w:rsidR="002829EC" w:rsidRDefault="002829EC" w:rsidP="00A77D53">
      <w:pPr>
        <w:pStyle w:val="Brdtext1"/>
        <w:rPr>
          <w:b/>
        </w:rPr>
      </w:pPr>
    </w:p>
    <w:p w:rsidR="002829EC" w:rsidRDefault="002829EC" w:rsidP="00A77D53">
      <w:pPr>
        <w:pStyle w:val="Brdtext1"/>
        <w:rPr>
          <w:b/>
        </w:rPr>
      </w:pPr>
    </w:p>
    <w:p w:rsidR="002829EC" w:rsidRDefault="002829EC" w:rsidP="00A77D53">
      <w:pPr>
        <w:pStyle w:val="Brdtext1"/>
        <w:rPr>
          <w:b/>
        </w:rPr>
      </w:pPr>
      <w:r>
        <w:rPr>
          <w:b/>
        </w:rPr>
        <w:t xml:space="preserve">9. Ev. </w:t>
      </w:r>
      <w:r w:rsidRPr="00A77D53">
        <w:rPr>
          <w:b/>
        </w:rPr>
        <w:t>Gemensamma försvars- och säkerhetspolitiken (GSFP)</w:t>
      </w:r>
      <w:r>
        <w:rPr>
          <w:b/>
        </w:rPr>
        <w:t xml:space="preserve"> inför ER13</w:t>
      </w:r>
    </w:p>
    <w:p w:rsidR="002829EC" w:rsidRDefault="002829EC" w:rsidP="00A15641">
      <w:pPr>
        <w:pStyle w:val="Brdtext1"/>
      </w:pPr>
    </w:p>
    <w:p w:rsidR="002829EC" w:rsidRPr="008E40BB" w:rsidRDefault="002829EC" w:rsidP="008E40BB">
      <w:pPr>
        <w:pStyle w:val="Brdtext1"/>
        <w:rPr>
          <w:i/>
        </w:rPr>
      </w:pPr>
      <w:r>
        <w:rPr>
          <w:i/>
        </w:rPr>
        <w:t xml:space="preserve">Ev. </w:t>
      </w:r>
      <w:r w:rsidRPr="008E40BB">
        <w:rPr>
          <w:i/>
        </w:rPr>
        <w:t>Diskussionspunkt</w:t>
      </w:r>
    </w:p>
    <w:p w:rsidR="002829EC" w:rsidRDefault="002829EC" w:rsidP="008E40BB">
      <w:pPr>
        <w:pStyle w:val="Brdtext1"/>
      </w:pPr>
      <w:r>
        <w:t xml:space="preserve">Rådet väntas inleda diskussionen om förberedelser inför Europeiska rådets möte om den gemensamma säkerhets- och försvarspolitiken (GSFP) och andra relaterade försvarsfrågor i december 2013. </w:t>
      </w:r>
      <w:r w:rsidRPr="00B35142">
        <w:t xml:space="preserve"> </w:t>
      </w:r>
      <w:r>
        <w:t xml:space="preserve">EU:s Höga representant för utrikesfrågor och säkerhetspolitik, Cathrine Ashton fick i december 2012 uppdraget att tillsammans med Kommissionen, Europeiska försvarsbyrån och medlemsstaterna utveckla förslag till Europeiska rådet i en rapport som ska vara klar i september. En ev. diskussion bland utrikesministrarna antas fokusera främst på den övergripande processen och allmänna GSFP-frågor. </w:t>
      </w:r>
    </w:p>
    <w:p w:rsidR="002829EC" w:rsidRDefault="002829EC" w:rsidP="008E40BB">
      <w:pPr>
        <w:pStyle w:val="Brdtext1"/>
      </w:pPr>
    </w:p>
    <w:p w:rsidR="002829EC" w:rsidRPr="008E40BB" w:rsidRDefault="002829EC" w:rsidP="008E40BB">
      <w:pPr>
        <w:pStyle w:val="Brdtext1"/>
      </w:pPr>
      <w:r w:rsidRPr="008E40BB">
        <w:rPr>
          <w:u w:val="single"/>
        </w:rPr>
        <w:t>Regeringens ståndpunkt:</w:t>
      </w:r>
      <w:r>
        <w:t xml:space="preserve"> GSFP är ett viktigt instrument för den gemensamma utrikes- och säkerhetspolitiken (GUSP). Regeringen välkomnar möjlighet att bidra till förberedelserna och understryker betydelsen av såväl strategisk vägledning som konkreta resultat och en process för uppföljning av ER-mötet i december.</w:t>
      </w:r>
    </w:p>
    <w:p w:rsidR="002829EC" w:rsidRDefault="002829EC" w:rsidP="003E1250">
      <w:pPr>
        <w:spacing w:after="0"/>
        <w:rPr>
          <w:rFonts w:ascii="OrigGarmnd BT" w:hAnsi="OrigGarmnd BT"/>
          <w:b/>
          <w:sz w:val="24"/>
          <w:szCs w:val="24"/>
          <w:lang w:eastAsia="sv-SE"/>
        </w:rPr>
      </w:pPr>
    </w:p>
    <w:p w:rsidR="002829EC" w:rsidRDefault="002829EC" w:rsidP="00B35142">
      <w:pPr>
        <w:spacing w:after="0"/>
        <w:rPr>
          <w:rFonts w:ascii="OrigGarmnd BT" w:hAnsi="OrigGarmnd BT"/>
          <w:b/>
          <w:sz w:val="24"/>
          <w:szCs w:val="24"/>
          <w:lang w:eastAsia="sv-SE"/>
        </w:rPr>
      </w:pPr>
    </w:p>
    <w:p w:rsidR="002829EC" w:rsidRDefault="002829EC" w:rsidP="00B35142">
      <w:pPr>
        <w:spacing w:after="0"/>
      </w:pPr>
      <w:r>
        <w:rPr>
          <w:rFonts w:ascii="OrigGarmnd BT" w:hAnsi="OrigGarmnd BT"/>
          <w:b/>
          <w:sz w:val="24"/>
          <w:szCs w:val="24"/>
          <w:lang w:eastAsia="sv-SE"/>
        </w:rPr>
        <w:t>10. Övriga frågor</w:t>
      </w:r>
    </w:p>
    <w:sectPr w:rsidR="002829EC" w:rsidSect="006C42D8">
      <w:headerReference w:type="even" r:id="rId7"/>
      <w:pgSz w:w="12240" w:h="15840"/>
      <w:pgMar w:top="993" w:right="1259" w:bottom="85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9EC" w:rsidRDefault="002829EC">
      <w:pPr>
        <w:spacing w:after="0" w:line="240" w:lineRule="auto"/>
      </w:pPr>
      <w:r>
        <w:separator/>
      </w:r>
    </w:p>
  </w:endnote>
  <w:endnote w:type="continuationSeparator" w:id="0">
    <w:p w:rsidR="002829EC" w:rsidRDefault="002829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9EC" w:rsidRDefault="002829EC">
      <w:pPr>
        <w:spacing w:after="0" w:line="240" w:lineRule="auto"/>
      </w:pPr>
      <w:r>
        <w:separator/>
      </w:r>
    </w:p>
  </w:footnote>
  <w:footnote w:type="continuationSeparator" w:id="0">
    <w:p w:rsidR="002829EC" w:rsidRDefault="002829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9EC" w:rsidRDefault="002829EC" w:rsidP="00636E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829EC" w:rsidRDefault="002829EC" w:rsidP="00636E9C">
    <w:pPr>
      <w:pStyle w:val="Header"/>
      <w:ind w:right="360"/>
    </w:pPr>
  </w:p>
  <w:p w:rsidR="002829EC" w:rsidRDefault="002829EC"/>
  <w:p w:rsidR="002829EC" w:rsidRDefault="002829EC" w:rsidP="00636E9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2EEC"/>
    <w:multiLevelType w:val="hybridMultilevel"/>
    <w:tmpl w:val="FB4A064C"/>
    <w:lvl w:ilvl="0" w:tplc="0B9A6F52">
      <w:start w:val="3"/>
      <w:numFmt w:val="bullet"/>
      <w:lvlText w:val="-"/>
      <w:lvlJc w:val="left"/>
      <w:pPr>
        <w:ind w:left="502" w:hanging="360"/>
      </w:pPr>
      <w:rPr>
        <w:rFonts w:ascii="OrigGarmnd BT" w:eastAsia="Times New Roman" w:hAnsi="OrigGarmnd BT" w:hint="default"/>
      </w:rPr>
    </w:lvl>
    <w:lvl w:ilvl="1" w:tplc="041D0003" w:tentative="1">
      <w:start w:val="1"/>
      <w:numFmt w:val="bullet"/>
      <w:lvlText w:val="o"/>
      <w:lvlJc w:val="left"/>
      <w:pPr>
        <w:ind w:left="1222" w:hanging="360"/>
      </w:pPr>
      <w:rPr>
        <w:rFonts w:ascii="Courier New" w:hAnsi="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1">
    <w:nsid w:val="10276579"/>
    <w:multiLevelType w:val="hybridMultilevel"/>
    <w:tmpl w:val="1A4AEBC8"/>
    <w:lvl w:ilvl="0" w:tplc="EAEAA20A">
      <w:numFmt w:val="bullet"/>
      <w:lvlText w:val="-"/>
      <w:lvlJc w:val="left"/>
      <w:pPr>
        <w:ind w:left="720" w:hanging="360"/>
      </w:pPr>
      <w:rPr>
        <w:rFonts w:ascii="OrigGarmnd BT" w:eastAsia="Times New Roman" w:hAnsi="OrigGarmnd BT" w:hint="default"/>
        <w:b w:val="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5C1A01"/>
    <w:multiLevelType w:val="hybridMultilevel"/>
    <w:tmpl w:val="7BEA57AA"/>
    <w:lvl w:ilvl="0" w:tplc="59AA4EF8">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71F5C81"/>
    <w:multiLevelType w:val="hybridMultilevel"/>
    <w:tmpl w:val="2466D722"/>
    <w:lvl w:ilvl="0" w:tplc="09102498">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C55539B"/>
    <w:multiLevelType w:val="hybridMultilevel"/>
    <w:tmpl w:val="0F8AA284"/>
    <w:lvl w:ilvl="0" w:tplc="59AA4EF8">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8296082"/>
    <w:multiLevelType w:val="hybridMultilevel"/>
    <w:tmpl w:val="4414257A"/>
    <w:lvl w:ilvl="0" w:tplc="EAEAA20A">
      <w:numFmt w:val="bullet"/>
      <w:lvlText w:val="-"/>
      <w:lvlJc w:val="left"/>
      <w:pPr>
        <w:ind w:left="720" w:hanging="360"/>
      </w:pPr>
      <w:rPr>
        <w:rFonts w:ascii="OrigGarmnd BT" w:eastAsia="Times New Roman" w:hAnsi="OrigGarmnd BT" w:hint="default"/>
        <w:b w:val="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C7F44D1"/>
    <w:multiLevelType w:val="hybridMultilevel"/>
    <w:tmpl w:val="5038CAA8"/>
    <w:lvl w:ilvl="0" w:tplc="22A21C5C">
      <w:start w:val="1"/>
      <w:numFmt w:val="bullet"/>
      <w:lvlText w:val="-"/>
      <w:lvlJc w:val="left"/>
      <w:pPr>
        <w:ind w:left="360" w:hanging="360"/>
      </w:pPr>
      <w:rPr>
        <w:rFonts w:ascii="OrigGarmnd BT" w:eastAsia="Times New Roman" w:hAnsi="OrigGarmnd BT"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600C65FD"/>
    <w:multiLevelType w:val="hybridMultilevel"/>
    <w:tmpl w:val="5B8C9BDA"/>
    <w:lvl w:ilvl="0" w:tplc="59AA4EF8">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8A41C68"/>
    <w:multiLevelType w:val="hybridMultilevel"/>
    <w:tmpl w:val="29446D00"/>
    <w:lvl w:ilvl="0" w:tplc="854AF0E2">
      <w:start w:val="2"/>
      <w:numFmt w:val="bullet"/>
      <w:lvlText w:val="-"/>
      <w:lvlJc w:val="left"/>
      <w:pPr>
        <w:ind w:left="360" w:hanging="360"/>
      </w:pPr>
      <w:rPr>
        <w:rFonts w:ascii="OrigGarmnd BT" w:eastAsia="Times New Roman" w:hAnsi="OrigGarmnd BT"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nsid w:val="7B0E22F5"/>
    <w:multiLevelType w:val="hybridMultilevel"/>
    <w:tmpl w:val="6E74C1EC"/>
    <w:lvl w:ilvl="0" w:tplc="EAEAA20A">
      <w:numFmt w:val="bullet"/>
      <w:lvlText w:val="-"/>
      <w:lvlJc w:val="left"/>
      <w:pPr>
        <w:ind w:left="720" w:hanging="360"/>
      </w:pPr>
      <w:rPr>
        <w:rFonts w:ascii="OrigGarmnd BT" w:eastAsia="Times New Roman" w:hAnsi="OrigGarmnd BT" w:hint="default"/>
        <w:b w:val="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9"/>
  </w:num>
  <w:num w:numId="5">
    <w:abstractNumId w:val="4"/>
  </w:num>
  <w:num w:numId="6">
    <w:abstractNumId w:val="2"/>
  </w:num>
  <w:num w:numId="7">
    <w:abstractNumId w:val="7"/>
  </w:num>
  <w:num w:numId="8">
    <w:abstractNumId w:val="1"/>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1250"/>
    <w:rsid w:val="00001F4F"/>
    <w:rsid w:val="000024CC"/>
    <w:rsid w:val="00022B38"/>
    <w:rsid w:val="00074205"/>
    <w:rsid w:val="00090079"/>
    <w:rsid w:val="000E4D24"/>
    <w:rsid w:val="00114692"/>
    <w:rsid w:val="00124494"/>
    <w:rsid w:val="00126024"/>
    <w:rsid w:val="0016700B"/>
    <w:rsid w:val="001C0C53"/>
    <w:rsid w:val="001D40A7"/>
    <w:rsid w:val="00210AB6"/>
    <w:rsid w:val="00212D9A"/>
    <w:rsid w:val="0025717C"/>
    <w:rsid w:val="002829EC"/>
    <w:rsid w:val="00285BE3"/>
    <w:rsid w:val="002923F9"/>
    <w:rsid w:val="002D411E"/>
    <w:rsid w:val="002E3E52"/>
    <w:rsid w:val="00302726"/>
    <w:rsid w:val="003975DA"/>
    <w:rsid w:val="003B4059"/>
    <w:rsid w:val="003B7B8E"/>
    <w:rsid w:val="003E1250"/>
    <w:rsid w:val="00404A74"/>
    <w:rsid w:val="00415991"/>
    <w:rsid w:val="004C1FB5"/>
    <w:rsid w:val="004C5867"/>
    <w:rsid w:val="004D26A5"/>
    <w:rsid w:val="004D3821"/>
    <w:rsid w:val="004E3E17"/>
    <w:rsid w:val="00535815"/>
    <w:rsid w:val="005439BC"/>
    <w:rsid w:val="00571901"/>
    <w:rsid w:val="00572954"/>
    <w:rsid w:val="005B0799"/>
    <w:rsid w:val="005B2CD0"/>
    <w:rsid w:val="005C30D4"/>
    <w:rsid w:val="00636E9C"/>
    <w:rsid w:val="006813E7"/>
    <w:rsid w:val="006C3A83"/>
    <w:rsid w:val="006C42D8"/>
    <w:rsid w:val="006C6215"/>
    <w:rsid w:val="006D0228"/>
    <w:rsid w:val="006E2A72"/>
    <w:rsid w:val="00704A4C"/>
    <w:rsid w:val="007065B9"/>
    <w:rsid w:val="00737882"/>
    <w:rsid w:val="007463E1"/>
    <w:rsid w:val="00757C68"/>
    <w:rsid w:val="0076561F"/>
    <w:rsid w:val="00790E30"/>
    <w:rsid w:val="007C6893"/>
    <w:rsid w:val="00871366"/>
    <w:rsid w:val="00893288"/>
    <w:rsid w:val="00895CA6"/>
    <w:rsid w:val="008B2555"/>
    <w:rsid w:val="008E40BB"/>
    <w:rsid w:val="00920E7D"/>
    <w:rsid w:val="00920ECC"/>
    <w:rsid w:val="00946696"/>
    <w:rsid w:val="009652DE"/>
    <w:rsid w:val="009771A3"/>
    <w:rsid w:val="009B7AF0"/>
    <w:rsid w:val="00A03F01"/>
    <w:rsid w:val="00A107F8"/>
    <w:rsid w:val="00A15641"/>
    <w:rsid w:val="00A202A6"/>
    <w:rsid w:val="00A41160"/>
    <w:rsid w:val="00A42705"/>
    <w:rsid w:val="00A66FD1"/>
    <w:rsid w:val="00A77D53"/>
    <w:rsid w:val="00A83344"/>
    <w:rsid w:val="00AF029A"/>
    <w:rsid w:val="00AF6379"/>
    <w:rsid w:val="00B25ADA"/>
    <w:rsid w:val="00B35142"/>
    <w:rsid w:val="00B36AED"/>
    <w:rsid w:val="00B7128B"/>
    <w:rsid w:val="00BA62F8"/>
    <w:rsid w:val="00BC4067"/>
    <w:rsid w:val="00C00922"/>
    <w:rsid w:val="00C92702"/>
    <w:rsid w:val="00CA6C5F"/>
    <w:rsid w:val="00CB2B9F"/>
    <w:rsid w:val="00CC6E2B"/>
    <w:rsid w:val="00CD4749"/>
    <w:rsid w:val="00D867AE"/>
    <w:rsid w:val="00DA0B7E"/>
    <w:rsid w:val="00DB35E8"/>
    <w:rsid w:val="00DC58D2"/>
    <w:rsid w:val="00DD5DD2"/>
    <w:rsid w:val="00E60DE1"/>
    <w:rsid w:val="00E80FB6"/>
    <w:rsid w:val="00EA5909"/>
    <w:rsid w:val="00EE56CF"/>
    <w:rsid w:val="00F03E5E"/>
    <w:rsid w:val="00F33923"/>
    <w:rsid w:val="00F64789"/>
    <w:rsid w:val="00F87B7D"/>
    <w:rsid w:val="00F917F2"/>
    <w:rsid w:val="00FC7AF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25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125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3E1250"/>
    <w:rPr>
      <w:rFonts w:ascii="Calibri" w:eastAsia="Times New Roman" w:hAnsi="Calibri" w:cs="Times New Roman"/>
    </w:rPr>
  </w:style>
  <w:style w:type="character" w:styleId="PageNumber">
    <w:name w:val="page number"/>
    <w:basedOn w:val="DefaultParagraphFont"/>
    <w:uiPriority w:val="99"/>
    <w:rsid w:val="003E1250"/>
    <w:rPr>
      <w:rFonts w:cs="Times New Roman"/>
    </w:rPr>
  </w:style>
  <w:style w:type="paragraph" w:styleId="NoSpacing">
    <w:name w:val="No Spacing"/>
    <w:uiPriority w:val="99"/>
    <w:qFormat/>
    <w:rsid w:val="003E1250"/>
    <w:rPr>
      <w:lang w:eastAsia="en-US"/>
    </w:rPr>
  </w:style>
  <w:style w:type="paragraph" w:customStyle="1" w:styleId="Brdtext1">
    <w:name w:val="Brödtext1"/>
    <w:basedOn w:val="Normal"/>
    <w:uiPriority w:val="99"/>
    <w:rsid w:val="003E1250"/>
    <w:pPr>
      <w:spacing w:after="0" w:line="320" w:lineRule="exact"/>
    </w:pPr>
    <w:rPr>
      <w:rFonts w:ascii="OrigGarmnd BT" w:eastAsia="Times New Roman" w:hAnsi="OrigGarmnd BT"/>
      <w:sz w:val="24"/>
      <w:szCs w:val="20"/>
    </w:rPr>
  </w:style>
  <w:style w:type="paragraph" w:styleId="ListParagraph">
    <w:name w:val="List Paragraph"/>
    <w:basedOn w:val="Normal"/>
    <w:uiPriority w:val="99"/>
    <w:qFormat/>
    <w:rsid w:val="004E3E17"/>
    <w:pPr>
      <w:ind w:left="720"/>
      <w:contextualSpacing/>
    </w:pPr>
  </w:style>
  <w:style w:type="paragraph" w:styleId="BalloonText">
    <w:name w:val="Balloon Text"/>
    <w:basedOn w:val="Normal"/>
    <w:link w:val="BalloonTextChar"/>
    <w:uiPriority w:val="99"/>
    <w:semiHidden/>
    <w:rsid w:val="00535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581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7289681">
      <w:marLeft w:val="0"/>
      <w:marRight w:val="0"/>
      <w:marTop w:val="0"/>
      <w:marBottom w:val="0"/>
      <w:divBdr>
        <w:top w:val="none" w:sz="0" w:space="0" w:color="auto"/>
        <w:left w:val="none" w:sz="0" w:space="0" w:color="auto"/>
        <w:bottom w:val="none" w:sz="0" w:space="0" w:color="auto"/>
        <w:right w:val="none" w:sz="0" w:space="0" w:color="auto"/>
      </w:divBdr>
    </w:div>
    <w:div w:id="687289682">
      <w:marLeft w:val="0"/>
      <w:marRight w:val="0"/>
      <w:marTop w:val="0"/>
      <w:marBottom w:val="0"/>
      <w:divBdr>
        <w:top w:val="none" w:sz="0" w:space="0" w:color="auto"/>
        <w:left w:val="none" w:sz="0" w:space="0" w:color="auto"/>
        <w:bottom w:val="none" w:sz="0" w:space="0" w:color="auto"/>
        <w:right w:val="none" w:sz="0" w:space="0" w:color="auto"/>
      </w:divBdr>
    </w:div>
    <w:div w:id="687289683">
      <w:marLeft w:val="0"/>
      <w:marRight w:val="0"/>
      <w:marTop w:val="0"/>
      <w:marBottom w:val="0"/>
      <w:divBdr>
        <w:top w:val="none" w:sz="0" w:space="0" w:color="auto"/>
        <w:left w:val="none" w:sz="0" w:space="0" w:color="auto"/>
        <w:bottom w:val="none" w:sz="0" w:space="0" w:color="auto"/>
        <w:right w:val="none" w:sz="0" w:space="0" w:color="auto"/>
      </w:divBdr>
    </w:div>
    <w:div w:id="687289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5</Pages>
  <Words>1221</Words>
  <Characters>8148</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REGERINGSKANSLIET</dc:title>
  <dc:subject/>
  <dc:creator>Sara Farhoudi</dc:creator>
  <cp:keywords/>
  <dc:description/>
  <cp:lastModifiedBy>ha0808ab</cp:lastModifiedBy>
  <cp:revision>5</cp:revision>
  <cp:lastPrinted>2013-04-15T13:18:00Z</cp:lastPrinted>
  <dcterms:created xsi:type="dcterms:W3CDTF">2013-04-15T12:47:00Z</dcterms:created>
  <dcterms:modified xsi:type="dcterms:W3CDTF">2013-04-15T13:18:00Z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_dlc_DocIdItemGuid">
    <vt:lpwstr>aa03e384-a5f7-463d-b495-447953778018</vt:lpwstr>
  </property>
  <property fmtid="{D5CDD505-2E9C-101B-9397-08002B2CF9AE}" pid="4" name="k46d94c0acf84ab9a79866a9d8b1905f">
    <vt:lpwstr/>
  </property>
  <property fmtid="{D5CDD505-2E9C-101B-9397-08002B2CF9AE}" pid="5" name="Nyckelord">
    <vt:lpwstr/>
  </property>
  <property fmtid="{D5CDD505-2E9C-101B-9397-08002B2CF9AE}" pid="6" name="Sekretess">
    <vt:lpwstr/>
  </property>
  <property fmtid="{D5CDD505-2E9C-101B-9397-08002B2CF9AE}" pid="7" name="RKOrdnaCheckInComment">
    <vt:lpwstr/>
  </property>
  <property fmtid="{D5CDD505-2E9C-101B-9397-08002B2CF9AE}" pid="8" name="Diarienummer">
    <vt:lpwstr/>
  </property>
  <property fmtid="{D5CDD505-2E9C-101B-9397-08002B2CF9AE}" pid="9" name="TaxCatchAll">
    <vt:lpwstr/>
  </property>
  <property fmtid="{D5CDD505-2E9C-101B-9397-08002B2CF9AE}" pid="10" name="c9cd366cc722410295b9eacffbd73909">
    <vt:lpwstr/>
  </property>
  <property fmtid="{D5CDD505-2E9C-101B-9397-08002B2CF9AE}" pid="11" name="RKOrdnaClass">
    <vt:lpwstr/>
  </property>
  <property fmtid="{D5CDD505-2E9C-101B-9397-08002B2CF9AE}" pid="12" name="_dlc_DocId">
    <vt:lpwstr>5MRFASM4M4P4-10-31529</vt:lpwstr>
  </property>
  <property fmtid="{D5CDD505-2E9C-101B-9397-08002B2CF9AE}" pid="13" name="_dlc_DocIdUrl">
    <vt:lpwstr>http://rkdhs-ud/enhet/eu/_layouts/DocIdRedir.aspx?ID=5MRFASM4M4P4-10-31529, 5MRFASM4M4P4-10-31529</vt:lpwstr>
  </property>
</Properties>
</file>