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1185" w:rsidRDefault="00F61185">
      <w:pPr>
        <w:pStyle w:val="Rubrik1"/>
        <w:spacing w:before="0"/>
      </w:pPr>
      <w:bookmarkStart w:id="0" w:name="_Toc370094931"/>
      <w:r>
        <w:t>Till försvarsutskottet</w:t>
      </w:r>
      <w:bookmarkEnd w:id="0"/>
    </w:p>
    <w:p w:rsidR="00F61185" w:rsidRDefault="00F61185">
      <w:pPr>
        <w:spacing w:before="123"/>
      </w:pPr>
      <w:r>
        <w:t>Försvarsutskottet har berett skatteutskottet tillfälle att yttra sig över propos</w:t>
      </w:r>
      <w:r>
        <w:t>i</w:t>
      </w:r>
      <w:r>
        <w:t>tion 1996/97:4 Totalförsvar i förnyelse - etapp 2 i de delar som i propositi</w:t>
      </w:r>
      <w:r>
        <w:t>o</w:t>
      </w:r>
      <w:r>
        <w:t xml:space="preserve">nen tagits upp i avsnitt 20.3.12 Funktionen Skatte- och uppbördsväsende    (s. 264–265). Med anledning härav får skatteutskottet anföra följande. </w:t>
      </w:r>
    </w:p>
    <w:p w:rsidR="00F61185" w:rsidRDefault="00F61185">
      <w:pPr>
        <w:pStyle w:val="Normaltindrag"/>
      </w:pPr>
      <w:r>
        <w:t xml:space="preserve">I den berörda delen av propositionen begär regeringen att riksdagen skall godkänna regeringens förslag till mål för den aktuella funktionen. Detta mål innebär att verksamheten skall bedrivas så att betalning av skatter, tullar och avgifter säkerställs under höjd beredskap. Vidare skall beslutade ändringar i skattereglerna snabbt kunna verkställas och folkbokföringssystemet ha hög funktionssäkerhet. </w:t>
      </w:r>
    </w:p>
    <w:p w:rsidR="00F61185" w:rsidRDefault="00F61185">
      <w:pPr>
        <w:pStyle w:val="Normaltindrag"/>
      </w:pPr>
      <w:r>
        <w:t>Skatteutskottet har inte funnit anledning till erinran mot propositionen i nu angivet hänseende. Såvitt utskottet är berört tillstyrker utskottet således pr</w:t>
      </w:r>
      <w:r>
        <w:t>o</w:t>
      </w:r>
      <w:r>
        <w:t xml:space="preserve">positionen. </w:t>
      </w:r>
    </w:p>
    <w:p w:rsidR="00F61185" w:rsidRDefault="00F61185">
      <w:pPr>
        <w:pStyle w:val="Normaltindrag"/>
      </w:pPr>
    </w:p>
    <w:p w:rsidR="00F61185" w:rsidRDefault="00F61185">
      <w:pPr>
        <w:spacing w:before="123"/>
      </w:pPr>
      <w:r>
        <w:t>Stockholm den 15 oktober 1996</w:t>
      </w:r>
    </w:p>
    <w:p w:rsidR="00F61185" w:rsidRDefault="00F61185">
      <w:pPr>
        <w:pStyle w:val="Normaltindrag"/>
      </w:pPr>
    </w:p>
    <w:p w:rsidR="00F61185" w:rsidRDefault="00F61185">
      <w:pPr>
        <w:spacing w:before="123"/>
      </w:pPr>
      <w:r>
        <w:t>På skatteutskottets vägnar</w:t>
      </w:r>
    </w:p>
    <w:p w:rsidR="00F61185" w:rsidRDefault="00F61185">
      <w:pPr>
        <w:pStyle w:val="Ordfnamn"/>
      </w:pPr>
      <w:bookmarkStart w:id="1" w:name="Ordförande"/>
      <w:bookmarkEnd w:id="1"/>
      <w:r>
        <w:t>Lars Hedfors</w:t>
      </w:r>
    </w:p>
    <w:p w:rsidR="00F61185" w:rsidRDefault="00F61185">
      <w:pPr>
        <w:pStyle w:val="Ordfnamn"/>
        <w:spacing w:before="123"/>
      </w:pPr>
    </w:p>
    <w:p w:rsidR="00F61185" w:rsidRDefault="00F61185">
      <w:pPr>
        <w:pStyle w:val="Normaltindrag"/>
      </w:pPr>
    </w:p>
    <w:p w:rsidR="00F61185" w:rsidRDefault="00F61185">
      <w:pPr>
        <w:pStyle w:val="Citat"/>
      </w:pPr>
      <w:bookmarkStart w:id="2" w:name="Deltagare"/>
      <w:bookmarkEnd w:id="2"/>
      <w:r>
        <w:t>I beslutet har deltagit: Lars Hedfors (s), Karl Hagström (s), Karl-Gösta Sve</w:t>
      </w:r>
      <w:r>
        <w:t>n</w:t>
      </w:r>
      <w:r>
        <w:t>son (m), Lisbeth Staaf-Igelström (s), Rolf Kenneryd (c), Björn Ericson (s), Carl Fredrik Graf (m), Inger Lundberg (s), Per Rosengren (v), Ulla Rudin (s), Jan-Olof Franzén (m), Ronny Korsberg (mp), Lars U Granberg (s), Ingibjörg Sigurdsdóttir (s), Inga Berggren (m), Karin Pilsäter (fp) och Tuve Skånberg (kd).</w:t>
      </w:r>
    </w:p>
    <w:p w:rsidR="00F61185" w:rsidRDefault="00F61185">
      <w:pPr>
        <w:pStyle w:val="Normaltindrag"/>
      </w:pPr>
    </w:p>
    <w:p w:rsidR="00F61185" w:rsidRDefault="00F61185"/>
    <w:p w:rsidR="00F61185" w:rsidRDefault="00F61185">
      <w:pPr>
        <w:pStyle w:val="Normaltindrag"/>
      </w:pPr>
    </w:p>
    <w:p w:rsidR="00F61185" w:rsidRDefault="00F61185">
      <w:pPr>
        <w:pStyle w:val="Tryckort"/>
      </w:pPr>
      <w:r>
        <w:t>Gotab, Stockholm  1996</w:t>
      </w:r>
    </w:p>
    <w:sectPr w:rsidR="00F61185">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1185" w:rsidRDefault="00F61185">
      <w:pPr>
        <w:spacing w:before="0" w:line="240" w:lineRule="auto"/>
      </w:pPr>
      <w:r>
        <w:separator/>
      </w:r>
    </w:p>
  </w:endnote>
  <w:endnote w:type="continuationSeparator" w:id="0">
    <w:p w:rsidR="00F61185" w:rsidRDefault="00F6118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185" w:rsidRDefault="00F61185">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185" w:rsidRDefault="00F61185">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185" w:rsidRDefault="00F61185">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1185" w:rsidRDefault="00F61185">
      <w:pPr>
        <w:spacing w:before="0" w:line="240" w:lineRule="auto"/>
      </w:pPr>
      <w:r>
        <w:separator/>
      </w:r>
    </w:p>
  </w:footnote>
  <w:footnote w:type="continuationSeparator" w:id="0">
    <w:p w:rsidR="00F61185" w:rsidRDefault="00F6118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185" w:rsidRDefault="00F61185">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1996/97:SkU2y</w:t>
    </w:r>
    <w:r>
      <w:fldChar w:fldCharType="end"/>
    </w:r>
  </w:p>
  <w:p w:rsidR="00F61185" w:rsidRDefault="00F61185">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F61185" w:rsidRDefault="00F61185">
    <w:pPr>
      <w:pStyle w:val="SidhuvudV"/>
      <w:framePr w:w="2302" w:h="1928" w:hRule="exact" w:wrap="notBeside"/>
    </w:pPr>
    <w:r>
      <w:fldChar w:fldCharType="end"/>
    </w:r>
  </w:p>
  <w:p w:rsidR="00F61185" w:rsidRDefault="00F6118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185" w:rsidRDefault="00F61185">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1996/97:SkU2y</w:t>
    </w:r>
    <w:r>
      <w:rPr>
        <w:sz w:val="21"/>
      </w:rPr>
      <w:fldChar w:fldCharType="end"/>
    </w:r>
  </w:p>
  <w:p w:rsidR="00F61185" w:rsidRDefault="00F61185">
    <w:pPr>
      <w:pStyle w:val="SidhuvudKant"/>
      <w:framePr w:hSpace="284" w:wrap="around" w:y="568"/>
      <w:rPr>
        <w:vanish/>
      </w:rPr>
    </w:pPr>
    <w:r>
      <w:rPr>
        <w:vanish/>
      </w:rPr>
      <w:t>&gt;B</w:t>
    </w:r>
  </w:p>
  <w:p w:rsidR="00F61185" w:rsidRDefault="00F61185">
    <w:pPr>
      <w:pStyle w:val="SidhuvudKant"/>
      <w:framePr w:hSpace="284" w:wrap="around" w:y="568"/>
      <w:rPr>
        <w:b/>
        <w:sz w:val="28"/>
      </w:rPr>
    </w:pPr>
    <w:r>
      <w:rPr>
        <w:vanish/>
      </w:rPr>
      <w:t>&gt;U</w:t>
    </w:r>
    <w:r>
      <w:rPr>
        <w:b/>
        <w:sz w:val="28"/>
      </w:rPr>
      <w:t>Utkast</w:t>
    </w:r>
  </w:p>
  <w:p w:rsidR="00F61185" w:rsidRDefault="00F61185">
    <w:pPr>
      <w:pStyle w:val="SidhuvudKant"/>
      <w:framePr w:hSpace="284" w:wrap="around" w:y="5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185" w:rsidRDefault="00F61185">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444" r:id="rId2"/>
      </w:object>
    </w:r>
  </w:p>
  <w:p w:rsidR="00F61185" w:rsidRDefault="00F61185">
    <w:pPr>
      <w:pStyle w:val="SidhuvudFVapen"/>
      <w:framePr w:wrap="notBeside" w:x="7253" w:y="188"/>
      <w:spacing w:line="230" w:lineRule="auto"/>
      <w:rPr>
        <w:sz w:val="24"/>
      </w:rPr>
    </w:pPr>
    <w:bookmarkStart w:id="3" w:name="BnrVapen"/>
    <w:r>
      <w:rPr>
        <w:sz w:val="24"/>
      </w:rPr>
      <w:t>1996/97</w:t>
    </w:r>
  </w:p>
  <w:p w:rsidR="00F61185" w:rsidRDefault="00F61185">
    <w:pPr>
      <w:pStyle w:val="SidhuvudFVapen"/>
      <w:framePr w:wrap="notBeside" w:x="7253" w:y="188"/>
      <w:spacing w:line="230" w:lineRule="auto"/>
      <w:rPr>
        <w:sz w:val="24"/>
      </w:rPr>
    </w:pPr>
    <w:r>
      <w:rPr>
        <w:sz w:val="24"/>
      </w:rPr>
      <w:t xml:space="preserve">SkU2y </w:t>
    </w:r>
    <w:bookmarkEnd w:id="3"/>
    <w:r w:rsidR="00C57C89">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6509941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AC009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F61185" w:rsidRDefault="00F61185">
    <w:pPr>
      <w:pStyle w:val="SidhuvudFText"/>
      <w:framePr w:w="5727" w:h="2722" w:hRule="exact" w:hSpace="0" w:wrap="notBeside" w:hAnchor="page" w:x="1135" w:y="568"/>
      <w:spacing w:line="400" w:lineRule="exact"/>
      <w:ind w:right="629"/>
      <w:rPr>
        <w:sz w:val="36"/>
      </w:rPr>
    </w:pPr>
    <w:bookmarkStart w:id="4" w:name="DokumentTyp"/>
    <w:r>
      <w:rPr>
        <w:sz w:val="36"/>
      </w:rPr>
      <w:t xml:space="preserve">Skatteutskottets yttrande </w:t>
    </w:r>
    <w:bookmarkEnd w:id="4"/>
  </w:p>
  <w:p w:rsidR="00F61185" w:rsidRDefault="00F61185">
    <w:pPr>
      <w:pStyle w:val="SidhuvudFText"/>
      <w:framePr w:w="5727" w:h="2722" w:hRule="exact" w:hSpace="0" w:wrap="notBeside" w:hAnchor="page" w:x="1135" w:y="568"/>
      <w:spacing w:line="400" w:lineRule="exact"/>
      <w:ind w:right="629"/>
      <w:rPr>
        <w:sz w:val="36"/>
      </w:rPr>
    </w:pPr>
    <w:bookmarkStart w:id="5" w:name="Betänkandenummer"/>
    <w:r>
      <w:rPr>
        <w:sz w:val="36"/>
      </w:rPr>
      <w:t xml:space="preserve">1996/97:SkU2y </w:t>
    </w:r>
    <w:bookmarkEnd w:id="5"/>
    <w:r>
      <w:rPr>
        <w:sz w:val="36"/>
      </w:rPr>
      <w:t xml:space="preserve">       </w:t>
    </w:r>
    <w:bookmarkStart w:id="6" w:name="Utkast"/>
    <w:r>
      <w:rPr>
        <w:sz w:val="36"/>
      </w:rPr>
      <w:t xml:space="preserve"> </w:t>
    </w:r>
  </w:p>
  <w:p w:rsidR="00F61185" w:rsidRDefault="00F61185">
    <w:pPr>
      <w:pStyle w:val="SidhuvudFText"/>
      <w:framePr w:w="5727" w:h="2722" w:hRule="exact" w:hSpace="0" w:wrap="notBeside" w:hAnchor="page" w:x="1135" w:y="568"/>
      <w:spacing w:before="40" w:after="900" w:line="280" w:lineRule="exact"/>
      <w:ind w:right="629"/>
      <w:rPr>
        <w:sz w:val="26"/>
      </w:rPr>
    </w:pPr>
    <w:bookmarkStart w:id="7" w:name="Rubrik"/>
    <w:bookmarkEnd w:id="6"/>
    <w:r>
      <w:rPr>
        <w:sz w:val="28"/>
      </w:rPr>
      <w:t xml:space="preserve">Totalförsvar i förnyelse </w:t>
    </w:r>
    <w:r>
      <w:rPr>
        <w:sz w:val="28"/>
      </w:rPr>
      <w:softHyphen/>
      <w:t>– etapp 2</w:t>
    </w:r>
    <w:r>
      <w:rPr>
        <w:sz w:val="26"/>
      </w:rPr>
      <w:t xml:space="preserve"> </w:t>
    </w:r>
    <w:bookmarkEnd w:id="7"/>
    <w:r>
      <w:rPr>
        <w:sz w:val="26"/>
      </w:rPr>
      <w:t xml:space="preserve"> </w:t>
    </w:r>
  </w:p>
  <w:p w:rsidR="00F61185" w:rsidRDefault="00F61185">
    <w:pPr>
      <w:pStyle w:val="SidhuvudFText"/>
      <w:framePr w:w="5727" w:h="2722" w:hRule="exact" w:hSpace="0" w:wrap="notBeside" w:hAnchor="page" w:x="1135" w:y="568"/>
      <w:spacing w:line="460" w:lineRule="exact"/>
      <w:ind w:right="629"/>
      <w:rPr>
        <w:sz w:val="36"/>
      </w:rPr>
    </w:pPr>
  </w:p>
  <w:p w:rsidR="00F61185" w:rsidRDefault="00F61185">
    <w:pPr>
      <w:pStyle w:val="SidhuvudFText"/>
      <w:framePr w:w="5727" w:h="2722" w:hRule="exact" w:hSpace="0" w:wrap="notBeside" w:hAnchor="page" w:x="1135" w:y="568"/>
      <w:spacing w:before="40" w:after="900" w:line="300" w:lineRule="exact"/>
      <w:ind w:right="629"/>
      <w:rPr>
        <w:sz w:val="26"/>
      </w:rPr>
    </w:pPr>
    <w:r>
      <w:rPr>
        <w:sz w:val="26"/>
      </w:rPr>
      <w:t xml:space="preserve"> </w:t>
    </w:r>
  </w:p>
  <w:p w:rsidR="00F61185" w:rsidRDefault="00F61185">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kU2y"/>
    <w:docVar w:name="Flyttförsök" w:val="JA"/>
    <w:docVar w:name="HelaNamnet" w:val="1996/97:SkU2y"/>
    <w:docVar w:name="NR" w:val="2y"/>
    <w:docVar w:name="RUBRIK" w:val="Totalförsvar i förnyelse - etapp 2"/>
    <w:docVar w:name="SkapVERSION" w:val="V7.1 961001"/>
    <w:docVar w:name="USK" w:val="SkU"/>
    <w:docVar w:name="USKKORT" w:val="SkU"/>
    <w:docVar w:name="USKNAMN" w:val="Skatteutskottets"/>
    <w:docVar w:name="USKNAMNG" w:val="skatteutskottets"/>
    <w:docVar w:name="ÅR" w:val="1996/97"/>
  </w:docVars>
  <w:rsids>
    <w:rsidRoot w:val="00AB770E"/>
    <w:rsid w:val="00AB770E"/>
    <w:rsid w:val="00C57C89"/>
    <w:rsid w:val="00F611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2B2217-1CA1-4A24-B087-6373B8B8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1</Pages>
  <Words>190</Words>
  <Characters>1198</Characters>
  <Application>Microsoft Office Word</Application>
  <DocSecurity>4</DocSecurity>
  <Lines>31</Lines>
  <Paragraphs>10</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 nr 2y</dc:title>
  <dc:subject>Skatteutskottets betänkande nr 2y</dc:subject>
  <dc:creator>Riksdagen</dc:creator>
  <cp:keywords>Riksdagen</cp:keywords>
  <cp:lastModifiedBy>Lars Brink</cp:lastModifiedBy>
  <cp:revision>2</cp:revision>
  <cp:lastPrinted>1996-10-16T14:01:00Z</cp:lastPrinted>
  <dcterms:created xsi:type="dcterms:W3CDTF">2025-12-15T18:43:00Z</dcterms:created>
  <dcterms:modified xsi:type="dcterms:W3CDTF">2025-12-15T18:43:00Z</dcterms:modified>
</cp:coreProperties>
</file>