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D2B" w:rsidRPr="00926D2B" w:rsidRDefault="00926D2B">
      <w:pPr>
        <w:pStyle w:val="Frslagsrubrik"/>
      </w:pPr>
      <w:r w:rsidRPr="00926D2B">
        <w:t>Förslag till riksdagsbeslut</w:t>
      </w:r>
    </w:p>
    <w:p w:rsidR="00926D2B" w:rsidRPr="00926D2B" w:rsidRDefault="00926D2B">
      <w:pPr>
        <w:pStyle w:val="Hemstlatt"/>
      </w:pPr>
      <w:r w:rsidRPr="00926D2B">
        <w:t xml:space="preserve">Riksdagen tillkännager för regeringen som sin mening vad som anförs i motionen om </w:t>
      </w:r>
      <w:r w:rsidRPr="00926D2B">
        <w:rPr>
          <w:color w:val="000000"/>
          <w:szCs w:val="24"/>
        </w:rPr>
        <w:t>behovet av en översyn av antalet riksdagsl</w:t>
      </w:r>
      <w:r w:rsidRPr="00926D2B">
        <w:rPr>
          <w:color w:val="000000"/>
          <w:szCs w:val="24"/>
        </w:rPr>
        <w:t>e</w:t>
      </w:r>
      <w:r w:rsidRPr="00926D2B">
        <w:rPr>
          <w:color w:val="000000"/>
          <w:szCs w:val="24"/>
        </w:rPr>
        <w:t>damöter så att de minskas med 100.</w:t>
      </w:r>
    </w:p>
    <w:p w:rsidR="00926D2B" w:rsidRPr="00926D2B" w:rsidRDefault="00926D2B">
      <w:pPr>
        <w:pStyle w:val="Rubrik1"/>
      </w:pPr>
      <w:r w:rsidRPr="00926D2B">
        <w:t>Motivering</w:t>
      </w:r>
    </w:p>
    <w:p w:rsidR="00926D2B" w:rsidRPr="00926D2B" w:rsidRDefault="00926D2B">
      <w:r w:rsidRPr="00926D2B">
        <w:t>Efter en grundlagsutredning som arbetat under ett antal år har ett par viktiga frågor hanterats som resulterat i en reformering av regeringsformen. Det blir ingen konstitutionsdomstol som den i Karlsruhe i Tyskland. Däremot avska</w:t>
      </w:r>
      <w:r w:rsidRPr="00926D2B">
        <w:t>f</w:t>
      </w:r>
      <w:r w:rsidRPr="00926D2B">
        <w:t>fas i alla fall uppenbarhetsrekvisitet. På så sätt understryks grundlagarnas betydelse. Lagrådets och domstolarnas självständiga ställning stärks. Det är steg i rätt riktning. Det fanns naturligtvis både för- och nackdelar med att vissa grundläggande frågor aldrig behandlades i utredningen, exempelvis den om vårt statsskick. Sverige förblir exempelvis en konstitutionell monarki.</w:t>
      </w:r>
    </w:p>
    <w:p w:rsidR="00926D2B" w:rsidRPr="00926D2B" w:rsidRDefault="00926D2B">
      <w:pPr>
        <w:pStyle w:val="Normaltindrag"/>
      </w:pPr>
      <w:r w:rsidRPr="00926D2B">
        <w:t>Det kan dock finnas anledning att ändå gå vidare inom ett område, näml</w:t>
      </w:r>
      <w:r w:rsidRPr="00926D2B">
        <w:t>i</w:t>
      </w:r>
      <w:r w:rsidRPr="00926D2B">
        <w:t>gen antalet ledamöter. Dagens 349 riskerar att leda till att många hamnar i skuggan av varandra. Med ett färre antal finns en tydligare koppling mellan de valda och väljarna. Medborgarna har lättare att utkräva ansvar.</w:t>
      </w:r>
    </w:p>
    <w:p w:rsidR="00926D2B" w:rsidRPr="00926D2B" w:rsidRDefault="00926D2B">
      <w:pPr>
        <w:pStyle w:val="Normaltindrag"/>
      </w:pPr>
      <w:r w:rsidRPr="00926D2B">
        <w:t xml:space="preserve">En konstitution, en grundlag, kan ses som ett lapptäcke av olika lösningar, principer och idétraditioner. Det ena landet är inte det andra likt, även om vi tittar på så nära grannar som Finland, Danmark, Tyskland och Storbritannien som alla kan beskrivas som öppna demokratiska samhällen med </w:t>
      </w:r>
      <w:r w:rsidRPr="00926D2B">
        <w:t>tydliga vä</w:t>
      </w:r>
      <w:r w:rsidRPr="00926D2B">
        <w:t>l</w:t>
      </w:r>
      <w:r w:rsidRPr="00926D2B">
        <w:t>färdsambitioner. Vid en internationell jämförelse visar det sig dock att Sver</w:t>
      </w:r>
      <w:r w:rsidRPr="00926D2B">
        <w:t>i</w:t>
      </w:r>
      <w:r w:rsidRPr="00926D2B">
        <w:t>ge har betydligt färre invånare per parlamentsledamot än många andra länder. Även det talar för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D2B">
        <w:trPr>
          <w:cantSplit/>
        </w:trPr>
        <w:tc>
          <w:tcPr>
            <w:tcW w:w="3046" w:type="dxa"/>
          </w:tcPr>
          <w:p w:rsidR="00926D2B" w:rsidRPr="00926D2B" w:rsidRDefault="00926D2B">
            <w:pPr>
              <w:pStyle w:val="UnderskriftDatum"/>
              <w:spacing w:before="240"/>
            </w:pPr>
            <w:r w:rsidRPr="00926D2B">
              <w:lastRenderedPageBreak/>
              <w:t>Stockholm den 25 oktober 2010</w:t>
            </w:r>
          </w:p>
        </w:tc>
        <w:tc>
          <w:tcPr>
            <w:tcW w:w="3047" w:type="dxa"/>
          </w:tcPr>
          <w:p w:rsidR="00926D2B" w:rsidRPr="00926D2B" w:rsidRDefault="00926D2B">
            <w:pPr>
              <w:pStyle w:val="Underskrifter"/>
              <w:spacing w:before="240"/>
            </w:pPr>
          </w:p>
        </w:tc>
      </w:tr>
      <w:tr w:rsidR="00000000" w:rsidRPr="00926D2B">
        <w:trPr>
          <w:cantSplit/>
        </w:trPr>
        <w:tc>
          <w:tcPr>
            <w:tcW w:w="3046" w:type="dxa"/>
          </w:tcPr>
          <w:p w:rsidR="00926D2B" w:rsidRPr="00926D2B" w:rsidRDefault="00926D2B">
            <w:pPr>
              <w:pStyle w:val="Underskrifter"/>
            </w:pPr>
            <w:r w:rsidRPr="00926D2B">
              <w:t>Hans Wallmark (M)</w:t>
            </w:r>
          </w:p>
        </w:tc>
        <w:tc>
          <w:tcPr>
            <w:tcW w:w="3046" w:type="dxa"/>
          </w:tcPr>
          <w:p w:rsidR="00926D2B" w:rsidRPr="00926D2B" w:rsidRDefault="00926D2B">
            <w:pPr>
              <w:pStyle w:val="Underskrifter"/>
            </w:pPr>
          </w:p>
        </w:tc>
      </w:tr>
    </w:tbl>
    <w:p w:rsidR="00926D2B" w:rsidRPr="00926D2B" w:rsidRDefault="00926D2B">
      <w:pPr>
        <w:pStyle w:val="Normaltindrag"/>
      </w:pPr>
    </w:p>
    <w:sectPr w:rsidR="00000000" w:rsidRPr="00926D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D2B" w:rsidRPr="00926D2B" w:rsidRDefault="00926D2B">
      <w:r w:rsidRPr="00926D2B">
        <w:separator/>
      </w:r>
    </w:p>
  </w:endnote>
  <w:endnote w:type="continuationSeparator" w:id="0">
    <w:p w:rsidR="00926D2B" w:rsidRPr="00926D2B" w:rsidRDefault="00926D2B">
      <w:r w:rsidRPr="00926D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D2B" w:rsidRPr="00926D2B" w:rsidRDefault="00926D2B">
    <w:pPr>
      <w:pStyle w:val="Sidfot"/>
    </w:pPr>
    <w:r w:rsidRPr="00926D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376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D2B" w:rsidRDefault="00926D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D2B" w:rsidRDefault="00926D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D2B" w:rsidRPr="00926D2B" w:rsidRDefault="00926D2B">
    <w:pPr>
      <w:pStyle w:val="Sidfot"/>
    </w:pPr>
    <w:r w:rsidRPr="00926D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431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D2B" w:rsidRDefault="00926D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D2B" w:rsidRDefault="00926D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D2B" w:rsidRPr="00926D2B" w:rsidRDefault="00926D2B">
    <w:pPr>
      <w:pStyle w:val="Sidfot"/>
    </w:pPr>
    <w:r w:rsidRPr="00926D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579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D2B" w:rsidRDefault="00926D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D2B" w:rsidRDefault="00926D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D2B" w:rsidRPr="00926D2B" w:rsidRDefault="00926D2B">
      <w:r w:rsidRPr="00926D2B">
        <w:separator/>
      </w:r>
    </w:p>
  </w:footnote>
  <w:footnote w:type="continuationSeparator" w:id="0">
    <w:p w:rsidR="00926D2B" w:rsidRPr="00926D2B" w:rsidRDefault="00926D2B">
      <w:r w:rsidRPr="00926D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D2B" w:rsidRPr="00926D2B" w:rsidRDefault="00926D2B">
    <w:pPr>
      <w:pStyle w:val="Sidhuvud"/>
    </w:pPr>
    <w:r w:rsidRPr="00926D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671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D2B" w:rsidRDefault="00926D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D2B" w:rsidRDefault="00926D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D2B" w:rsidRPr="00926D2B" w:rsidRDefault="00926D2B">
    <w:pPr>
      <w:pStyle w:val="Sidhuvud"/>
    </w:pPr>
    <w:r w:rsidRPr="00926D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952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D2B" w:rsidRDefault="00926D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D2B" w:rsidRDefault="00926D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D2B" w:rsidRPr="00926D2B" w:rsidRDefault="00926D2B">
    <w:pPr>
      <w:pStyle w:val="FSHNormal"/>
      <w:tabs>
        <w:tab w:val="right" w:pos="5840"/>
      </w:tabs>
    </w:pPr>
    <w:r w:rsidRPr="00926D2B">
      <w:br/>
    </w:r>
    <w:r w:rsidRPr="00926D2B">
      <w:fldChar w:fldCharType="begin" w:fldLock="1"/>
    </w:r>
    <w:r w:rsidRPr="00926D2B">
      <w:instrText xml:space="preserve"> DOCPROPERTY</w:instrText>
    </w:r>
    <w:r w:rsidRPr="00926D2B">
      <w:rPr>
        <w:sz w:val="18"/>
      </w:rPr>
      <w:instrText xml:space="preserve"> "YearUser" *\charformat </w:instrText>
    </w:r>
    <w:r w:rsidRPr="00926D2B">
      <w:fldChar w:fldCharType="separate"/>
    </w:r>
    <w:r w:rsidRPr="00926D2B">
      <w:t>2010/11</w:t>
    </w:r>
    <w:r w:rsidRPr="00926D2B">
      <w:fldChar w:fldCharType="end"/>
    </w:r>
    <w:r w:rsidRPr="00926D2B">
      <w:t xml:space="preserve"> </w:t>
    </w:r>
    <w:r w:rsidRPr="00926D2B">
      <w:tab/>
      <w:t xml:space="preserve">mnr: </w:t>
    </w:r>
    <w:r w:rsidRPr="00926D2B">
      <w:fldChar w:fldCharType="begin" w:fldLock="1"/>
    </w:r>
    <w:r w:rsidRPr="00926D2B">
      <w:instrText xml:space="preserve"> DOCPROPERTY</w:instrText>
    </w:r>
    <w:r w:rsidRPr="00926D2B">
      <w:rPr>
        <w:sz w:val="18"/>
      </w:rPr>
      <w:instrText xml:space="preserve"> "Motionsnummer" *\charformat </w:instrText>
    </w:r>
    <w:r w:rsidRPr="00926D2B">
      <w:fldChar w:fldCharType="separate"/>
    </w:r>
    <w:r w:rsidRPr="00926D2B">
      <w:t>K260</w:t>
    </w:r>
    <w:r w:rsidRPr="00926D2B">
      <w:fldChar w:fldCharType="end"/>
    </w:r>
    <w:r w:rsidRPr="00926D2B">
      <w:br/>
    </w:r>
    <w:r w:rsidRPr="00926D2B">
      <w:fldChar w:fldCharType="begin" w:fldLock="1"/>
    </w:r>
    <w:r w:rsidRPr="00926D2B">
      <w:instrText xml:space="preserve"> DOCPROPERTY</w:instrText>
    </w:r>
    <w:r w:rsidRPr="00926D2B">
      <w:rPr>
        <w:sz w:val="18"/>
      </w:rPr>
      <w:instrText xml:space="preserve"> "Samling" *\charformat </w:instrText>
    </w:r>
    <w:r w:rsidRPr="00926D2B">
      <w:fldChar w:fldCharType="end"/>
    </w:r>
    <w:r w:rsidRPr="00926D2B">
      <w:tab/>
      <w:t xml:space="preserve">pnr: </w:t>
    </w:r>
    <w:r w:rsidRPr="00926D2B">
      <w:fldChar w:fldCharType="begin" w:fldLock="1"/>
    </w:r>
    <w:r w:rsidRPr="00926D2B">
      <w:instrText xml:space="preserve"> DOCPROPERTY</w:instrText>
    </w:r>
    <w:r w:rsidRPr="00926D2B">
      <w:rPr>
        <w:sz w:val="18"/>
      </w:rPr>
      <w:instrText xml:space="preserve"> "Partinummer" *\charformat </w:instrText>
    </w:r>
    <w:r w:rsidRPr="00926D2B">
      <w:fldChar w:fldCharType="separate"/>
    </w:r>
    <w:r w:rsidRPr="00926D2B">
      <w:t>M1461</w:t>
    </w:r>
    <w:r w:rsidRPr="00926D2B">
      <w:fldChar w:fldCharType="end"/>
    </w:r>
  </w:p>
  <w:p w:rsidR="00926D2B" w:rsidRPr="00926D2B" w:rsidRDefault="00926D2B">
    <w:pPr>
      <w:pStyle w:val="FSHRub1"/>
    </w:pPr>
    <w:r w:rsidRPr="00926D2B">
      <w:t>Motion till riksdagen</w:t>
    </w:r>
    <w:r w:rsidRPr="00926D2B">
      <w:br/>
    </w:r>
    <w:r w:rsidRPr="00926D2B">
      <w:fldChar w:fldCharType="begin" w:fldLock="1"/>
    </w:r>
    <w:r w:rsidRPr="00926D2B">
      <w:instrText xml:space="preserve"> DOCPROPERTY "YearUser" *\charformat </w:instrText>
    </w:r>
    <w:r w:rsidRPr="00926D2B">
      <w:fldChar w:fldCharType="separate"/>
    </w:r>
    <w:r w:rsidRPr="00926D2B">
      <w:t>2010/11</w:t>
    </w:r>
    <w:r w:rsidRPr="00926D2B">
      <w:fldChar w:fldCharType="end"/>
    </w:r>
    <w:r w:rsidRPr="00926D2B">
      <w:t>:</w:t>
    </w:r>
    <w:r w:rsidRPr="00926D2B">
      <w:fldChar w:fldCharType="begin" w:fldLock="1"/>
    </w:r>
    <w:r w:rsidRPr="00926D2B">
      <w:instrText xml:space="preserve"> DOCPROPERTY "Motionsnummer" *\charformat </w:instrText>
    </w:r>
    <w:r w:rsidRPr="00926D2B">
      <w:fldChar w:fldCharType="separate"/>
    </w:r>
    <w:r w:rsidRPr="00926D2B">
      <w:t>K260</w:t>
    </w:r>
    <w:r w:rsidRPr="00926D2B">
      <w:fldChar w:fldCharType="end"/>
    </w:r>
  </w:p>
  <w:p w:rsidR="00926D2B" w:rsidRPr="00926D2B" w:rsidRDefault="00926D2B">
    <w:pPr>
      <w:pStyle w:val="FSHNormalS5"/>
    </w:pPr>
    <w:r w:rsidRPr="00926D2B">
      <w:fldChar w:fldCharType="begin" w:fldLock="1"/>
    </w:r>
    <w:r w:rsidRPr="00926D2B">
      <w:instrText xml:space="preserve"> DOCPROPERTY "MotionarText" *\charformat </w:instrText>
    </w:r>
    <w:r w:rsidRPr="00926D2B">
      <w:fldChar w:fldCharType="separate"/>
    </w:r>
    <w:r w:rsidRPr="00926D2B">
      <w:t>av Hans Wallmark (M)</w:t>
    </w:r>
    <w:r w:rsidRPr="00926D2B">
      <w:fldChar w:fldCharType="end"/>
    </w:r>
    <w:r w:rsidRPr="00926D2B">
      <w:br/>
    </w:r>
    <w:r w:rsidRPr="00926D2B">
      <w:fldChar w:fldCharType="begin" w:fldLock="1"/>
    </w:r>
    <w:r w:rsidRPr="00926D2B">
      <w:instrText xml:space="preserve"> DOCPROPERTY "SvarFrasKort" *\charformat </w:instrText>
    </w:r>
    <w:r w:rsidRPr="00926D2B">
      <w:fldChar w:fldCharType="end"/>
    </w:r>
  </w:p>
  <w:p w:rsidR="00926D2B" w:rsidRPr="00926D2B" w:rsidRDefault="00926D2B">
    <w:pPr>
      <w:pStyle w:val="FSHTitel"/>
    </w:pPr>
    <w:r w:rsidRPr="00926D2B">
      <w:fldChar w:fldCharType="begin" w:fldLock="1"/>
    </w:r>
    <w:r w:rsidRPr="00926D2B">
      <w:instrText xml:space="preserve"> DOCPROPERTY</w:instrText>
    </w:r>
    <w:r w:rsidRPr="00926D2B">
      <w:rPr>
        <w:sz w:val="18"/>
      </w:rPr>
      <w:instrText xml:space="preserve"> "RubrikSvar" *\charformat </w:instrText>
    </w:r>
    <w:r w:rsidRPr="00926D2B">
      <w:fldChar w:fldCharType="separate"/>
    </w:r>
    <w:r w:rsidRPr="00926D2B">
      <w:t>Färre riksdagsledamöter</w:t>
    </w:r>
    <w:r w:rsidRPr="00926D2B">
      <w:fldChar w:fldCharType="end"/>
    </w:r>
  </w:p>
  <w:p w:rsidR="00926D2B" w:rsidRPr="00926D2B" w:rsidRDefault="00926D2B">
    <w:pPr>
      <w:pStyle w:val="Normal00"/>
    </w:pPr>
  </w:p>
  <w:p w:rsidR="00926D2B" w:rsidRPr="00926D2B" w:rsidRDefault="00926D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5672345">
    <w:abstractNumId w:val="3"/>
  </w:num>
  <w:num w:numId="2" w16cid:durableId="1483080324">
    <w:abstractNumId w:val="2"/>
  </w:num>
  <w:num w:numId="3" w16cid:durableId="954629781">
    <w:abstractNumId w:val="1"/>
  </w:num>
  <w:num w:numId="4" w16cid:durableId="1781218519">
    <w:abstractNumId w:val="0"/>
  </w:num>
  <w:num w:numId="5" w16cid:durableId="1027371181">
    <w:abstractNumId w:val="7"/>
  </w:num>
  <w:num w:numId="6" w16cid:durableId="1881892566">
    <w:abstractNumId w:val="6"/>
  </w:num>
  <w:num w:numId="7" w16cid:durableId="2034185988">
    <w:abstractNumId w:val="5"/>
  </w:num>
  <w:num w:numId="8" w16cid:durableId="1097291665">
    <w:abstractNumId w:val="4"/>
  </w:num>
  <w:num w:numId="9" w16cid:durableId="347603636">
    <w:abstractNumId w:val="8"/>
  </w:num>
  <w:num w:numId="10" w16cid:durableId="1499886607">
    <w:abstractNumId w:val="9"/>
  </w:num>
  <w:num w:numId="11" w16cid:durableId="646469163">
    <w:abstractNumId w:val="10"/>
  </w:num>
  <w:num w:numId="12" w16cid:durableId="1871142806">
    <w:abstractNumId w:val="13"/>
  </w:num>
  <w:num w:numId="13" w16cid:durableId="1068381793">
    <w:abstractNumId w:val="15"/>
  </w:num>
  <w:num w:numId="14" w16cid:durableId="1399016014">
    <w:abstractNumId w:val="16"/>
  </w:num>
  <w:num w:numId="15" w16cid:durableId="1191869814">
    <w:abstractNumId w:val="11"/>
  </w:num>
  <w:num w:numId="16" w16cid:durableId="1936546858">
    <w:abstractNumId w:val="18"/>
  </w:num>
  <w:num w:numId="17" w16cid:durableId="123815710">
    <w:abstractNumId w:val="17"/>
  </w:num>
  <w:num w:numId="18" w16cid:durableId="2123760230">
    <w:abstractNumId w:val="14"/>
  </w:num>
  <w:num w:numId="19" w16cid:durableId="767241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7BBF5A05-D401-4E98-91B5-5785C7FE7389}"/>
  </w:docVars>
  <w:rsids>
    <w:rsidRoot w:val="00EE31AA"/>
    <w:rsid w:val="00926D2B"/>
    <w:rsid w:val="00EE31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7C0868-7948-477D-A407-B695E215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1400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m1461</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m1461</dc:title>
  <dc:subject>m1461</dc:subject>
  <dc:creator>Riksdagen</dc:creator>
  <cp:keywords>Riksdagen</cp:keywords>
  <dc:description>Versal/gemen i partibeteckning. Gemen i tryck för 0910, versal för 1011 och nyare</dc:description>
  <cp:lastModifiedBy>Lars Brink</cp:lastModifiedBy>
  <cp:revision>2</cp:revision>
  <cp:lastPrinted>2011-01-21T12:20:00Z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Färre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Färre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20102011000000000109000014610069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20102011000000000109000014610069</vt:lpwstr>
  </property>
  <property fmtid="{D5CDD505-2E9C-101B-9397-08002B2CF9AE}" pid="50" name="nummer">
    <vt:lpwstr>260</vt:lpwstr>
  </property>
  <property fmtid="{D5CDD505-2E9C-101B-9397-08002B2CF9AE}" pid="51" name="utskottsbeteckning">
    <vt:lpwstr>K</vt:lpwstr>
  </property>
  <property fmtid="{D5CDD505-2E9C-101B-9397-08002B2CF9AE}" pid="52" name="GlobalUID">
    <vt:lpwstr>{2F3C32D2-E6F2-460E-90AC-768126694892}</vt:lpwstr>
  </property>
  <property fmtid="{D5CDD505-2E9C-101B-9397-08002B2CF9AE}" pid="53" name="Överföringar">
    <vt:i4>0</vt:i4>
  </property>
  <property fmtid="{D5CDD505-2E9C-101B-9397-08002B2CF9AE}" pid="54" name="Checksum">
    <vt:lpwstr>*0017504205992*</vt:lpwstr>
  </property>
  <property fmtid="{D5CDD505-2E9C-101B-9397-08002B2CF9AE}" pid="55" name="skuggnummer">
    <vt:lpwstr>558</vt:lpwstr>
  </property>
  <property fmtid="{D5CDD505-2E9C-101B-9397-08002B2CF9AE}" pid="56" name="urixVersion">
    <vt:lpwstr>4.3.2.0</vt:lpwstr>
  </property>
  <property fmtid="{D5CDD505-2E9C-101B-9397-08002B2CF9AE}" pid="57" name="urixOrigin">
    <vt:lpwstr>110121 13:21:49.223</vt:lpwstr>
  </property>
  <property fmtid="{D5CDD505-2E9C-101B-9397-08002B2CF9AE}" pid="58" name="urixGuid">
    <vt:lpwstr>{26A94E98-6D0E-4158-AD74-B48AD1FB15EB}</vt:lpwstr>
  </property>
</Properties>
</file>