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BEF" w:rsidRPr="00734BEF" w:rsidRDefault="00734BEF">
      <w:pPr>
        <w:pStyle w:val="Frslagsrubrik"/>
      </w:pPr>
      <w:r w:rsidRPr="00734BEF">
        <w:t>Förslag till riksdagsbeslut</w:t>
      </w:r>
    </w:p>
    <w:p w:rsidR="00734BEF" w:rsidRPr="00734BEF" w:rsidRDefault="00734BEF">
      <w:pPr>
        <w:pStyle w:val="Hemstlatt"/>
      </w:pPr>
      <w:r w:rsidRPr="00734BEF">
        <w:t xml:space="preserve">Riksdagen tillkännager för regeringen som sin mening vad som anförs i motionen om </w:t>
      </w:r>
      <w:r w:rsidRPr="00734BEF">
        <w:rPr>
          <w:color w:val="000000"/>
        </w:rPr>
        <w:t xml:space="preserve">att </w:t>
      </w:r>
      <w:r w:rsidRPr="00734BEF">
        <w:rPr>
          <w:color w:val="000000"/>
          <w:szCs w:val="24"/>
        </w:rPr>
        <w:t>arbeta för att Sverige snarast inför en rä</w:t>
      </w:r>
      <w:r w:rsidRPr="00734BEF">
        <w:rPr>
          <w:color w:val="000000"/>
          <w:szCs w:val="24"/>
        </w:rPr>
        <w:t>t</w:t>
      </w:r>
      <w:r w:rsidRPr="00734BEF">
        <w:rPr>
          <w:color w:val="000000"/>
          <w:szCs w:val="24"/>
        </w:rPr>
        <w:t>tighet för barn att få ett juridiskt ombud med barnkompetens enligt barnko</w:t>
      </w:r>
      <w:r w:rsidRPr="00734BEF">
        <w:rPr>
          <w:color w:val="000000"/>
          <w:szCs w:val="24"/>
        </w:rPr>
        <w:t>n</w:t>
      </w:r>
      <w:r w:rsidRPr="00734BEF">
        <w:rPr>
          <w:color w:val="000000"/>
          <w:szCs w:val="24"/>
        </w:rPr>
        <w:t>ventionens intentioner.</w:t>
      </w:r>
    </w:p>
    <w:p w:rsidR="00734BEF" w:rsidRPr="00734BEF" w:rsidRDefault="00734BEF">
      <w:pPr>
        <w:pStyle w:val="Rubrik1"/>
      </w:pPr>
      <w:r w:rsidRPr="00734BEF">
        <w:t>Motivering</w:t>
      </w:r>
    </w:p>
    <w:p w:rsidR="00734BEF" w:rsidRPr="00734BEF" w:rsidRDefault="00734BEF">
      <w:r w:rsidRPr="00734BEF">
        <w:t>I barnkonventionens artiklar framgår uttryckligt barnens rättigheter, men barnen har idag liten möjlighet att få sina rättigheter tillgodosedda ur ett jur</w:t>
      </w:r>
      <w:r w:rsidRPr="00734BEF">
        <w:t>i</w:t>
      </w:r>
      <w:r w:rsidRPr="00734BEF">
        <w:t>diskt perspektiv. Vuxna har rätt till offentliga försvarare, målsägandebiträde etcetera, när de är indragna i juridiska tvister. Barn däremot står i många fall utan möjlighet till offentlig försvarare. Förra regeringens utredning gällande barns ställföreträdare vid tvister (Ds 2002:13) utgick ifrån att barn och föräl</w:t>
      </w:r>
      <w:r w:rsidRPr="00734BEF">
        <w:t>d</w:t>
      </w:r>
      <w:r w:rsidRPr="00734BEF">
        <w:t>rar i de flesta mål och ärenden om vårdnad, boende eller umgänge inte kan anses ha motstridiga intressen eftersom barnen inte kan anses vara part i mål och ärende. När barnen kan vara part i m</w:t>
      </w:r>
      <w:r w:rsidRPr="00734BEF">
        <w:t>ålet, förordas enligt gällande rätt en god man. Några lagstiftande åtgärder med anledning av barnkonventionen ansågs därför inte behöva vidtas.</w:t>
      </w:r>
    </w:p>
    <w:p w:rsidR="00734BEF" w:rsidRPr="00734BEF" w:rsidRDefault="00734BEF">
      <w:pPr>
        <w:pStyle w:val="Normaltindrag"/>
      </w:pPr>
      <w:r w:rsidRPr="00734BEF">
        <w:t>Det måste emellertid framhållas, tvärtemot vad den socialdemokratiska r</w:t>
      </w:r>
      <w:r w:rsidRPr="00734BEF">
        <w:t>e</w:t>
      </w:r>
      <w:r w:rsidRPr="00734BEF">
        <w:t>geringen ansåg, att barnet eller barnen i de flesta domstolsmål om vårdnad, boende eller umgänge kommer i kläm mellan föräldrarnas motstridiga viljor. De vuxnas oförmåga att komma överens leder i princip alltid till rättsligt svåra och känsliga förfaranden. Det är inte ovanligt, vilket erfarna familj</w:t>
      </w:r>
      <w:r w:rsidRPr="00734BEF">
        <w:t>e</w:t>
      </w:r>
      <w:r w:rsidRPr="00734BEF">
        <w:t>rättsadvokater vittnar om, att ekonomiska intressen bland de vuxna spelar större roll än barnets bästa. Dock säger föräldrabalken att alla frågor om vårdnad och umgänge skall lösas med barnets bästa som utgång</w:t>
      </w:r>
      <w:r w:rsidRPr="00734BEF">
        <w:t>spunkt. Redan i och med föräldrarnas konflikt som innebär att barn hamnar i en domstol</w:t>
      </w:r>
      <w:r w:rsidRPr="00734BEF">
        <w:t>s</w:t>
      </w:r>
      <w:r w:rsidRPr="00734BEF">
        <w:t xml:space="preserve">process angående vårdnad eller umgänge har skada skett. Denna skada kan inte repareras av domstolens beslut, oavsett hur domstolen dömer blir barnet </w:t>
      </w:r>
      <w:r w:rsidRPr="00734BEF">
        <w:lastRenderedPageBreak/>
        <w:t>alltid den som lider den största förlusten. Därför är det rimligt enligt barnko</w:t>
      </w:r>
      <w:r w:rsidRPr="00734BEF">
        <w:t>n</w:t>
      </w:r>
      <w:r w:rsidRPr="00734BEF">
        <w:t>ventionens intentioner att endast personer med gedigen kunskap om barn och insikter om de psykosociala problemen som kan finnas ska hantera dessa svåra fall. Barn behöver egna ombud med barnkompet</w:t>
      </w:r>
      <w:r w:rsidRPr="00734BEF">
        <w:t>ens under hela vår</w:t>
      </w:r>
      <w:r w:rsidRPr="00734BEF">
        <w:t>d</w:t>
      </w:r>
      <w:r w:rsidRPr="00734BEF">
        <w:t xml:space="preserve">nadsutredningen. En liknande motion behandlades under förra riksmötet i </w:t>
      </w:r>
      <w:r w:rsidRPr="00734BEF">
        <w:rPr>
          <w:color w:val="000000"/>
          <w:szCs w:val="24"/>
        </w:rPr>
        <w:t>betänkande 2009/10:CU8</w:t>
      </w:r>
      <w:r w:rsidRPr="00734BEF">
        <w:t xml:space="preserve"> och fick avslag, men min förhoppning är att moti</w:t>
      </w:r>
      <w:r w:rsidRPr="00734BEF">
        <w:t>o</w:t>
      </w:r>
      <w:r w:rsidRPr="00734BEF">
        <w:t>nen under detta riksmöte kommer att antas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4BEF">
        <w:trPr>
          <w:cantSplit/>
        </w:trPr>
        <w:tc>
          <w:tcPr>
            <w:tcW w:w="3046" w:type="dxa"/>
          </w:tcPr>
          <w:p w:rsidR="00734BEF" w:rsidRPr="00734BEF" w:rsidRDefault="00734BEF">
            <w:pPr>
              <w:pStyle w:val="UnderskriftDatum"/>
              <w:spacing w:before="240"/>
            </w:pPr>
            <w:r w:rsidRPr="00734BEF">
              <w:t>Stockholm den 25 oktober 2010</w:t>
            </w:r>
          </w:p>
        </w:tc>
        <w:tc>
          <w:tcPr>
            <w:tcW w:w="3047" w:type="dxa"/>
          </w:tcPr>
          <w:p w:rsidR="00734BEF" w:rsidRPr="00734BEF" w:rsidRDefault="00734BEF">
            <w:pPr>
              <w:pStyle w:val="Underskrifter"/>
              <w:spacing w:before="240"/>
            </w:pPr>
          </w:p>
        </w:tc>
      </w:tr>
      <w:tr w:rsidR="00000000" w:rsidRPr="00734BEF">
        <w:trPr>
          <w:cantSplit/>
        </w:trPr>
        <w:tc>
          <w:tcPr>
            <w:tcW w:w="3046" w:type="dxa"/>
          </w:tcPr>
          <w:p w:rsidR="00734BEF" w:rsidRPr="00734BEF" w:rsidRDefault="00734BEF">
            <w:pPr>
              <w:pStyle w:val="Underskrifter"/>
            </w:pPr>
            <w:r w:rsidRPr="00734BEF">
              <w:t>Irene Oskarsson (KD)</w:t>
            </w:r>
          </w:p>
        </w:tc>
        <w:tc>
          <w:tcPr>
            <w:tcW w:w="3046" w:type="dxa"/>
          </w:tcPr>
          <w:p w:rsidR="00734BEF" w:rsidRPr="00734BEF" w:rsidRDefault="00734BEF">
            <w:pPr>
              <w:pStyle w:val="Underskrifter"/>
            </w:pPr>
          </w:p>
        </w:tc>
      </w:tr>
    </w:tbl>
    <w:p w:rsidR="00734BEF" w:rsidRPr="00734BEF" w:rsidRDefault="00734BEF">
      <w:pPr>
        <w:pStyle w:val="Normaltindrag"/>
      </w:pPr>
    </w:p>
    <w:sectPr w:rsidR="00000000" w:rsidRPr="00734B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BEF" w:rsidRPr="00734BEF" w:rsidRDefault="00734BEF">
      <w:r w:rsidRPr="00734BEF">
        <w:separator/>
      </w:r>
    </w:p>
  </w:endnote>
  <w:endnote w:type="continuationSeparator" w:id="0">
    <w:p w:rsidR="00734BEF" w:rsidRPr="00734BEF" w:rsidRDefault="00734BEF">
      <w:r w:rsidRPr="00734B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EF" w:rsidRPr="00734BEF" w:rsidRDefault="00734BEF">
    <w:pPr>
      <w:pStyle w:val="Sidfot"/>
    </w:pPr>
    <w:r w:rsidRPr="00734B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37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BEF" w:rsidRDefault="00734B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BEF" w:rsidRDefault="00734B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EF" w:rsidRPr="00734BEF" w:rsidRDefault="00734BEF">
    <w:pPr>
      <w:pStyle w:val="Sidfot"/>
    </w:pPr>
    <w:r w:rsidRPr="00734B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183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BEF" w:rsidRDefault="00734B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BEF" w:rsidRDefault="00734B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EF" w:rsidRPr="00734BEF" w:rsidRDefault="00734BEF">
    <w:pPr>
      <w:pStyle w:val="Sidfot"/>
    </w:pPr>
    <w:r w:rsidRPr="00734B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046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BEF" w:rsidRDefault="00734B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BEF" w:rsidRDefault="00734B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BEF" w:rsidRPr="00734BEF" w:rsidRDefault="00734BEF">
      <w:r w:rsidRPr="00734BEF">
        <w:separator/>
      </w:r>
    </w:p>
  </w:footnote>
  <w:footnote w:type="continuationSeparator" w:id="0">
    <w:p w:rsidR="00734BEF" w:rsidRPr="00734BEF" w:rsidRDefault="00734BEF">
      <w:r w:rsidRPr="00734B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EF" w:rsidRPr="00734BEF" w:rsidRDefault="00734BEF">
    <w:pPr>
      <w:pStyle w:val="Sidhuvud"/>
    </w:pPr>
    <w:r w:rsidRPr="00734B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720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BEF" w:rsidRDefault="00734B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BEF" w:rsidRDefault="00734B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EF" w:rsidRPr="00734BEF" w:rsidRDefault="00734BEF">
    <w:pPr>
      <w:pStyle w:val="Sidhuvud"/>
    </w:pPr>
    <w:r w:rsidRPr="00734B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7777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BEF" w:rsidRDefault="00734B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BEF" w:rsidRDefault="00734B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BEF" w:rsidRPr="00734BEF" w:rsidRDefault="00734BEF">
    <w:pPr>
      <w:pStyle w:val="FSHNormal"/>
      <w:tabs>
        <w:tab w:val="right" w:pos="5840"/>
      </w:tabs>
    </w:pPr>
    <w:r w:rsidRPr="00734BEF">
      <w:br/>
    </w:r>
    <w:r w:rsidRPr="00734BEF">
      <w:fldChar w:fldCharType="begin" w:fldLock="1"/>
    </w:r>
    <w:r w:rsidRPr="00734BEF">
      <w:instrText xml:space="preserve"> DOCPROPERTY</w:instrText>
    </w:r>
    <w:r w:rsidRPr="00734BEF">
      <w:rPr>
        <w:sz w:val="18"/>
      </w:rPr>
      <w:instrText xml:space="preserve"> "YearUser" *\charformat </w:instrText>
    </w:r>
    <w:r w:rsidRPr="00734BEF">
      <w:fldChar w:fldCharType="separate"/>
    </w:r>
    <w:r w:rsidRPr="00734BEF">
      <w:t>2010/11</w:t>
    </w:r>
    <w:r w:rsidRPr="00734BEF">
      <w:fldChar w:fldCharType="end"/>
    </w:r>
    <w:r w:rsidRPr="00734BEF">
      <w:t xml:space="preserve"> </w:t>
    </w:r>
    <w:r w:rsidRPr="00734BEF">
      <w:tab/>
      <w:t xml:space="preserve">mnr: </w:t>
    </w:r>
    <w:r w:rsidRPr="00734BEF">
      <w:fldChar w:fldCharType="begin" w:fldLock="1"/>
    </w:r>
    <w:r w:rsidRPr="00734BEF">
      <w:instrText xml:space="preserve"> DOCPROPERTY</w:instrText>
    </w:r>
    <w:r w:rsidRPr="00734BEF">
      <w:rPr>
        <w:sz w:val="18"/>
      </w:rPr>
      <w:instrText xml:space="preserve"> "Motionsnummer" *\charformat </w:instrText>
    </w:r>
    <w:r w:rsidRPr="00734BEF">
      <w:fldChar w:fldCharType="separate"/>
    </w:r>
    <w:r w:rsidRPr="00734BEF">
      <w:t>C236</w:t>
    </w:r>
    <w:r w:rsidRPr="00734BEF">
      <w:fldChar w:fldCharType="end"/>
    </w:r>
    <w:r w:rsidRPr="00734BEF">
      <w:br/>
    </w:r>
    <w:r w:rsidRPr="00734BEF">
      <w:fldChar w:fldCharType="begin" w:fldLock="1"/>
    </w:r>
    <w:r w:rsidRPr="00734BEF">
      <w:instrText xml:space="preserve"> DOCPROPERTY</w:instrText>
    </w:r>
    <w:r w:rsidRPr="00734BEF">
      <w:rPr>
        <w:sz w:val="18"/>
      </w:rPr>
      <w:instrText xml:space="preserve"> "Samling" *\charformat </w:instrText>
    </w:r>
    <w:r w:rsidRPr="00734BEF">
      <w:fldChar w:fldCharType="end"/>
    </w:r>
    <w:r w:rsidRPr="00734BEF">
      <w:tab/>
      <w:t xml:space="preserve">pnr: </w:t>
    </w:r>
    <w:r w:rsidRPr="00734BEF">
      <w:fldChar w:fldCharType="begin" w:fldLock="1"/>
    </w:r>
    <w:r w:rsidRPr="00734BEF">
      <w:instrText xml:space="preserve"> DOCPROPERTY</w:instrText>
    </w:r>
    <w:r w:rsidRPr="00734BEF">
      <w:rPr>
        <w:sz w:val="18"/>
      </w:rPr>
      <w:instrText xml:space="preserve"> "Partinummer" *\charformat </w:instrText>
    </w:r>
    <w:r w:rsidRPr="00734BEF">
      <w:fldChar w:fldCharType="separate"/>
    </w:r>
    <w:r w:rsidRPr="00734BEF">
      <w:t>KD728</w:t>
    </w:r>
    <w:r w:rsidRPr="00734BEF">
      <w:fldChar w:fldCharType="end"/>
    </w:r>
  </w:p>
  <w:p w:rsidR="00734BEF" w:rsidRPr="00734BEF" w:rsidRDefault="00734BEF">
    <w:pPr>
      <w:pStyle w:val="FSHRub1"/>
    </w:pPr>
    <w:r w:rsidRPr="00734BEF">
      <w:t>Motion till riksdagen</w:t>
    </w:r>
    <w:r w:rsidRPr="00734BEF">
      <w:br/>
    </w:r>
    <w:r w:rsidRPr="00734BEF">
      <w:fldChar w:fldCharType="begin" w:fldLock="1"/>
    </w:r>
    <w:r w:rsidRPr="00734BEF">
      <w:instrText xml:space="preserve"> DOCPROPERTY "YearUser" *\charformat </w:instrText>
    </w:r>
    <w:r w:rsidRPr="00734BEF">
      <w:fldChar w:fldCharType="separate"/>
    </w:r>
    <w:r w:rsidRPr="00734BEF">
      <w:t>2010/11</w:t>
    </w:r>
    <w:r w:rsidRPr="00734BEF">
      <w:fldChar w:fldCharType="end"/>
    </w:r>
    <w:r w:rsidRPr="00734BEF">
      <w:t>:</w:t>
    </w:r>
    <w:r w:rsidRPr="00734BEF">
      <w:fldChar w:fldCharType="begin" w:fldLock="1"/>
    </w:r>
    <w:r w:rsidRPr="00734BEF">
      <w:instrText xml:space="preserve"> DOCPROPERTY "Motionsnummer" *\charformat </w:instrText>
    </w:r>
    <w:r w:rsidRPr="00734BEF">
      <w:fldChar w:fldCharType="separate"/>
    </w:r>
    <w:r w:rsidRPr="00734BEF">
      <w:t>C236</w:t>
    </w:r>
    <w:r w:rsidRPr="00734BEF">
      <w:fldChar w:fldCharType="end"/>
    </w:r>
  </w:p>
  <w:p w:rsidR="00734BEF" w:rsidRPr="00734BEF" w:rsidRDefault="00734BEF">
    <w:pPr>
      <w:pStyle w:val="FSHNormalS5"/>
    </w:pPr>
    <w:r w:rsidRPr="00734BEF">
      <w:fldChar w:fldCharType="begin" w:fldLock="1"/>
    </w:r>
    <w:r w:rsidRPr="00734BEF">
      <w:instrText xml:space="preserve"> DOCPROPERTY "MotionarText" *\charformat </w:instrText>
    </w:r>
    <w:r w:rsidRPr="00734BEF">
      <w:fldChar w:fldCharType="separate"/>
    </w:r>
    <w:r w:rsidRPr="00734BEF">
      <w:t>av Irene Oskarsson (KD)</w:t>
    </w:r>
    <w:r w:rsidRPr="00734BEF">
      <w:fldChar w:fldCharType="end"/>
    </w:r>
    <w:r w:rsidRPr="00734BEF">
      <w:br/>
    </w:r>
    <w:r w:rsidRPr="00734BEF">
      <w:fldChar w:fldCharType="begin" w:fldLock="1"/>
    </w:r>
    <w:r w:rsidRPr="00734BEF">
      <w:instrText xml:space="preserve"> DOCPROPERTY "SvarFrasKort" *\charformat </w:instrText>
    </w:r>
    <w:r w:rsidRPr="00734BEF">
      <w:fldChar w:fldCharType="end"/>
    </w:r>
  </w:p>
  <w:p w:rsidR="00734BEF" w:rsidRPr="00734BEF" w:rsidRDefault="00734BEF">
    <w:pPr>
      <w:pStyle w:val="FSHTitel"/>
    </w:pPr>
    <w:r w:rsidRPr="00734BEF">
      <w:fldChar w:fldCharType="begin" w:fldLock="1"/>
    </w:r>
    <w:r w:rsidRPr="00734BEF">
      <w:instrText xml:space="preserve"> DOCPROPERTY</w:instrText>
    </w:r>
    <w:r w:rsidRPr="00734BEF">
      <w:rPr>
        <w:sz w:val="18"/>
      </w:rPr>
      <w:instrText xml:space="preserve"> "RubrikSvar" *\charformat </w:instrText>
    </w:r>
    <w:r w:rsidRPr="00734BEF">
      <w:fldChar w:fldCharType="separate"/>
    </w:r>
    <w:r w:rsidRPr="00734BEF">
      <w:t>Juridiskt ombud</w:t>
    </w:r>
    <w:r w:rsidRPr="00734BEF">
      <w:fldChar w:fldCharType="end"/>
    </w:r>
  </w:p>
  <w:p w:rsidR="00734BEF" w:rsidRPr="00734BEF" w:rsidRDefault="00734BEF">
    <w:pPr>
      <w:pStyle w:val="Normal00"/>
    </w:pPr>
  </w:p>
  <w:p w:rsidR="00734BEF" w:rsidRPr="00734BEF" w:rsidRDefault="00734B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5431012">
    <w:abstractNumId w:val="3"/>
  </w:num>
  <w:num w:numId="2" w16cid:durableId="233903544">
    <w:abstractNumId w:val="2"/>
  </w:num>
  <w:num w:numId="3" w16cid:durableId="2062169562">
    <w:abstractNumId w:val="1"/>
  </w:num>
  <w:num w:numId="4" w16cid:durableId="997655951">
    <w:abstractNumId w:val="0"/>
  </w:num>
  <w:num w:numId="5" w16cid:durableId="2015262998">
    <w:abstractNumId w:val="7"/>
  </w:num>
  <w:num w:numId="6" w16cid:durableId="515464265">
    <w:abstractNumId w:val="6"/>
  </w:num>
  <w:num w:numId="7" w16cid:durableId="400492537">
    <w:abstractNumId w:val="5"/>
  </w:num>
  <w:num w:numId="8" w16cid:durableId="2137481273">
    <w:abstractNumId w:val="4"/>
  </w:num>
  <w:num w:numId="9" w16cid:durableId="1134568616">
    <w:abstractNumId w:val="8"/>
  </w:num>
  <w:num w:numId="10" w16cid:durableId="2032534915">
    <w:abstractNumId w:val="9"/>
  </w:num>
  <w:num w:numId="11" w16cid:durableId="349720017">
    <w:abstractNumId w:val="10"/>
  </w:num>
  <w:num w:numId="12" w16cid:durableId="2125422249">
    <w:abstractNumId w:val="13"/>
  </w:num>
  <w:num w:numId="13" w16cid:durableId="910239941">
    <w:abstractNumId w:val="15"/>
  </w:num>
  <w:num w:numId="14" w16cid:durableId="1240678370">
    <w:abstractNumId w:val="16"/>
  </w:num>
  <w:num w:numId="15" w16cid:durableId="64843578">
    <w:abstractNumId w:val="11"/>
  </w:num>
  <w:num w:numId="16" w16cid:durableId="1329483352">
    <w:abstractNumId w:val="18"/>
  </w:num>
  <w:num w:numId="17" w16cid:durableId="1138038235">
    <w:abstractNumId w:val="17"/>
  </w:num>
  <w:num w:numId="18" w16cid:durableId="472212480">
    <w:abstractNumId w:val="14"/>
  </w:num>
  <w:num w:numId="19" w16cid:durableId="694841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1DE03FCD-F245-46FA-8DE0-6324A816A398}"/>
  </w:docVars>
  <w:rsids>
    <w:rsidRoot w:val="00AB32EB"/>
    <w:rsid w:val="00734BEF"/>
    <w:rsid w:val="00AB32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7AD98A7-8EF9-4750-94A0-150E6125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06276">
      <w:bodyDiv w:val="1"/>
      <w:marLeft w:val="0"/>
      <w:marRight w:val="0"/>
      <w:marTop w:val="0"/>
      <w:marBottom w:val="0"/>
      <w:divBdr>
        <w:top w:val="none" w:sz="0" w:space="0" w:color="auto"/>
        <w:left w:val="none" w:sz="0" w:space="0" w:color="auto"/>
        <w:bottom w:val="none" w:sz="0" w:space="0" w:color="auto"/>
        <w:right w:val="none" w:sz="0" w:space="0" w:color="auto"/>
      </w:divBdr>
      <w:divsChild>
        <w:div w:id="548566602">
          <w:marLeft w:val="-15"/>
          <w:marRight w:val="-15"/>
          <w:marTop w:val="0"/>
          <w:marBottom w:val="0"/>
          <w:divBdr>
            <w:top w:val="none" w:sz="0" w:space="0" w:color="auto"/>
            <w:left w:val="single" w:sz="6" w:space="0" w:color="DADADA"/>
            <w:bottom w:val="none" w:sz="0" w:space="0" w:color="auto"/>
            <w:right w:val="single" w:sz="6" w:space="0" w:color="DADADA"/>
          </w:divBdr>
          <w:divsChild>
            <w:div w:id="1443959039">
              <w:marLeft w:val="0"/>
              <w:marRight w:val="0"/>
              <w:marTop w:val="0"/>
              <w:marBottom w:val="0"/>
              <w:divBdr>
                <w:top w:val="none" w:sz="0" w:space="0" w:color="auto"/>
                <w:left w:val="single" w:sz="48" w:space="0" w:color="FFFFFF"/>
                <w:bottom w:val="none" w:sz="0" w:space="0" w:color="auto"/>
                <w:right w:val="none" w:sz="0" w:space="0" w:color="auto"/>
              </w:divBdr>
              <w:divsChild>
                <w:div w:id="265622398">
                  <w:marLeft w:val="-15"/>
                  <w:marRight w:val="-15"/>
                  <w:marTop w:val="0"/>
                  <w:marBottom w:val="0"/>
                  <w:divBdr>
                    <w:top w:val="none" w:sz="0" w:space="0" w:color="auto"/>
                    <w:left w:val="single" w:sz="6" w:space="0" w:color="F9C661"/>
                    <w:bottom w:val="none" w:sz="0" w:space="0" w:color="auto"/>
                    <w:right w:val="single" w:sz="6" w:space="0" w:color="DADADA"/>
                  </w:divBdr>
                  <w:divsChild>
                    <w:div w:id="640430771">
                      <w:marLeft w:val="-30"/>
                      <w:marRight w:val="-45"/>
                      <w:marTop w:val="0"/>
                      <w:marBottom w:val="0"/>
                      <w:divBdr>
                        <w:top w:val="none" w:sz="0" w:space="0" w:color="auto"/>
                        <w:left w:val="none" w:sz="0" w:space="0" w:color="auto"/>
                        <w:bottom w:val="none" w:sz="0" w:space="0" w:color="auto"/>
                        <w:right w:val="none" w:sz="0" w:space="0" w:color="auto"/>
                      </w:divBdr>
                      <w:divsChild>
                        <w:div w:id="6805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2091</Characters>
  <Application>Microsoft Office Word</Application>
  <DocSecurity>4</DocSecurity>
  <Lines>38</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2011-02-21T12:35:00Z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Juridiskt 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Juridiskt ombud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20102011000001070100000007280069</vt:lpwstr>
  </property>
  <property fmtid="{D5CDD505-2E9C-101B-9397-08002B2CF9AE}" pid="47" name="datum">
    <vt:lpwstr>101025</vt:lpwstr>
  </property>
  <property fmtid="{D5CDD505-2E9C-101B-9397-08002B2CF9AE}" pid="48" name="avsändar-e-post">
    <vt:lpwstr>david.winerdal@riksdagen.se</vt:lpwstr>
  </property>
  <property fmtid="{D5CDD505-2E9C-101B-9397-08002B2CF9AE}" pid="49" name="id">
    <vt:lpwstr>20102011000001070100000007280069</vt:lpwstr>
  </property>
  <property fmtid="{D5CDD505-2E9C-101B-9397-08002B2CF9AE}" pid="50" name="nummer">
    <vt:lpwstr>236</vt:lpwstr>
  </property>
  <property fmtid="{D5CDD505-2E9C-101B-9397-08002B2CF9AE}" pid="51" name="utskottsbeteckning">
    <vt:lpwstr>C</vt:lpwstr>
  </property>
  <property fmtid="{D5CDD505-2E9C-101B-9397-08002B2CF9AE}" pid="52" name="GlobalUID">
    <vt:lpwstr>{DBE72E61-6A01-405B-97C0-9023CAD3CF46}</vt:lpwstr>
  </property>
  <property fmtid="{D5CDD505-2E9C-101B-9397-08002B2CF9AE}" pid="53" name="Överföringar">
    <vt:i4>0</vt:i4>
  </property>
  <property fmtid="{D5CDD505-2E9C-101B-9397-08002B2CF9AE}" pid="54" name="Checksum">
    <vt:lpwstr>*0013438999921*</vt:lpwstr>
  </property>
  <property fmtid="{D5CDD505-2E9C-101B-9397-08002B2CF9AE}" pid="55" name="skuggnummer">
    <vt:lpwstr>593</vt:lpwstr>
  </property>
  <property fmtid="{D5CDD505-2E9C-101B-9397-08002B2CF9AE}" pid="56" name="urixVersion">
    <vt:lpwstr>4.3.2.0</vt:lpwstr>
  </property>
  <property fmtid="{D5CDD505-2E9C-101B-9397-08002B2CF9AE}" pid="57" name="urixOrigin">
    <vt:lpwstr>110221 13:36:17.942</vt:lpwstr>
  </property>
  <property fmtid="{D5CDD505-2E9C-101B-9397-08002B2CF9AE}" pid="58" name="urixGuid">
    <vt:lpwstr>{850AFC25-292C-4BB8-B8F8-CE89F67B688E}</vt:lpwstr>
  </property>
</Properties>
</file>