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AFA220F437FA4A939BEDDB15B04DC38C"/>
        </w:placeholder>
        <w:text/>
      </w:sdtPr>
      <w:sdtEndPr/>
      <w:sdtContent>
        <w:p w:rsidRPr="009B062B" w:rsidR="00AF30DD" w:rsidP="00F0799F" w:rsidRDefault="00AF30DD" w14:paraId="2AE7EFFF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6d783290-9acd-40d9-991e-e41ee1b49346"/>
        <w:id w:val="-1215729728"/>
        <w:lock w:val="sdtLocked"/>
      </w:sdtPr>
      <w:sdtEndPr/>
      <w:sdtContent>
        <w:p w:rsidR="00607918" w:rsidRDefault="005B177A" w14:paraId="2AE7F000" w14:textId="77777777">
          <w:pPr>
            <w:pStyle w:val="Frslagstext"/>
            <w:numPr>
              <w:ilvl w:val="0"/>
              <w:numId w:val="0"/>
            </w:numPr>
          </w:pPr>
          <w:r>
            <w:t xml:space="preserve">Riksdagen ställer sig bakom det som anförs i motionen om att utreda vilka offentliga </w:t>
          </w:r>
          <w:proofErr w:type="spellStart"/>
          <w:r>
            <w:t>nudginginsatser</w:t>
          </w:r>
          <w:proofErr w:type="spellEnd"/>
          <w:r>
            <w:t xml:space="preserve"> som kan vara rimliga att arbeta med för att nå klimatmålen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9081F168D6A4686B9D9CBD2D25A086F"/>
        </w:placeholder>
        <w:text/>
      </w:sdtPr>
      <w:sdtEndPr/>
      <w:sdtContent>
        <w:p w:rsidRPr="009B062B" w:rsidR="006D79C9" w:rsidP="00333E95" w:rsidRDefault="006D79C9" w14:paraId="2AE7F001" w14:textId="77777777">
          <w:pPr>
            <w:pStyle w:val="Rubrik1"/>
          </w:pPr>
          <w:r>
            <w:t>Motivering</w:t>
          </w:r>
        </w:p>
      </w:sdtContent>
    </w:sdt>
    <w:p w:rsidR="00477C96" w:rsidP="006D48D2" w:rsidRDefault="00477C96" w14:paraId="2AE7F002" w14:textId="11B3567C">
      <w:pPr>
        <w:pStyle w:val="Normalutanindragellerluft"/>
      </w:pPr>
      <w:r w:rsidRPr="001A52DC">
        <w:t>Klimat- och miljöpolitik domineras ofta av två typer av åtgärder, ekonomiska incita</w:t>
      </w:r>
      <w:r w:rsidR="006D48D2">
        <w:softHyphen/>
      </w:r>
      <w:r w:rsidRPr="001A52DC">
        <w:t xml:space="preserve">ment (skatter och subventioner) eller administrativa regleringar (förbud och </w:t>
      </w:r>
      <w:r w:rsidRPr="001A52DC" w:rsidR="00A636E3">
        <w:t>lagstift</w:t>
      </w:r>
      <w:r w:rsidR="006D48D2">
        <w:softHyphen/>
      </w:r>
      <w:r w:rsidRPr="001A52DC" w:rsidR="00A636E3">
        <w:t>ning</w:t>
      </w:r>
      <w:r w:rsidRPr="001A52DC">
        <w:t xml:space="preserve">). I de flesta fall är dessa styrmedel de bästa att använda sig av, men det kan finnas områden då det passar sig bättre att jobba med normförändrande verksamhet. </w:t>
      </w:r>
    </w:p>
    <w:p w:rsidRPr="00477C96" w:rsidR="008A0005" w:rsidP="006D48D2" w:rsidRDefault="00477C96" w14:paraId="2AE7F003" w14:textId="77777777">
      <w:proofErr w:type="spellStart"/>
      <w:r w:rsidRPr="001A52DC">
        <w:t>Nudge</w:t>
      </w:r>
      <w:proofErr w:type="spellEnd"/>
      <w:r w:rsidRPr="001A52DC">
        <w:t xml:space="preserve"> betyder ”putta” och </w:t>
      </w:r>
      <w:proofErr w:type="spellStart"/>
      <w:r w:rsidRPr="001A52DC">
        <w:t>nudging</w:t>
      </w:r>
      <w:proofErr w:type="spellEnd"/>
      <w:r w:rsidRPr="001A52DC">
        <w:t xml:space="preserve"> handlar om att försiktigt leda människor i en viss riktning, utan att använda varken morot eller piska. Istället arrangerar man en valsituation så att det önskvärda beslutet blir det som är lättast att fatta. </w:t>
      </w:r>
      <w:proofErr w:type="spellStart"/>
      <w:r w:rsidRPr="001A52DC">
        <w:t>Nudging</w:t>
      </w:r>
      <w:proofErr w:type="spellEnd"/>
      <w:r w:rsidRPr="001A52DC">
        <w:t xml:space="preserve"> har diskuterats mer och mer de senaste åren och har blivit något av en trend i europeiska länder.</w:t>
      </w:r>
    </w:p>
    <w:p w:rsidRPr="001A52DC" w:rsidR="008A0005" w:rsidP="006D48D2" w:rsidRDefault="00477C96" w14:paraId="2AE7F004" w14:textId="77777777">
      <w:r w:rsidRPr="001A52DC">
        <w:t xml:space="preserve">Metoden kan vara allt ifrån att rama in </w:t>
      </w:r>
      <w:r w:rsidRPr="001A52DC" w:rsidR="00A636E3">
        <w:t>information på</w:t>
      </w:r>
      <w:r w:rsidRPr="001A52DC">
        <w:t xml:space="preserve"> ett visst sätt (energimärkning t ex) till fysiska åtgärder så som tydligare åtskillnad mellan olika sortering</w:t>
      </w:r>
      <w:r w:rsidRPr="001A52DC" w:rsidR="00A636E3">
        <w:t>s</w:t>
      </w:r>
      <w:r w:rsidRPr="001A52DC">
        <w:t>kärl.</w:t>
      </w:r>
    </w:p>
    <w:p w:rsidR="00BB6339" w:rsidP="006D48D2" w:rsidRDefault="008A0005" w14:paraId="2AE7F006" w14:textId="7489B973">
      <w:r>
        <w:t xml:space="preserve">Regeringen bör utreda inom vilka delar av sin politik som man kan använda </w:t>
      </w:r>
      <w:proofErr w:type="spellStart"/>
      <w:r>
        <w:t>nudging</w:t>
      </w:r>
      <w:proofErr w:type="spellEnd"/>
      <w:r>
        <w:t xml:space="preserve"> i större utsträckning. Det skulle kunna ha en roll att spela i exempelvis infrastrukturpla</w:t>
      </w:r>
      <w:r w:rsidR="006D48D2">
        <w:softHyphen/>
      </w:r>
      <w:r>
        <w:t>neringen, i människors val av fordon och i de offentliga köken.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77534A5BE1142EA9DA9EBCD84F65762"/>
        </w:placeholder>
      </w:sdtPr>
      <w:sdtEndPr>
        <w:rPr>
          <w:i w:val="0"/>
          <w:noProof w:val="0"/>
        </w:rPr>
      </w:sdtEndPr>
      <w:sdtContent>
        <w:p w:rsidR="00F0799F" w:rsidP="009A6DF3" w:rsidRDefault="00F0799F" w14:paraId="2AE7F007" w14:textId="77777777"/>
        <w:p w:rsidRPr="008E0FE2" w:rsidR="004801AC" w:rsidP="009A6DF3" w:rsidRDefault="006D48D2" w14:paraId="2AE7F008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Lorentz Tovatt (MP)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552F72" w:rsidRDefault="00552F72" w14:paraId="2AE7F00C" w14:textId="77777777"/>
    <w:sectPr w:rsidR="00552F7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E7F00E" w14:textId="77777777" w:rsidR="00477C96" w:rsidRDefault="00477C96" w:rsidP="000C1CAD">
      <w:pPr>
        <w:spacing w:line="240" w:lineRule="auto"/>
      </w:pPr>
      <w:r>
        <w:separator/>
      </w:r>
    </w:p>
  </w:endnote>
  <w:endnote w:type="continuationSeparator" w:id="0">
    <w:p w14:paraId="2AE7F00F" w14:textId="77777777" w:rsidR="00477C96" w:rsidRDefault="00477C9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E7F01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E7F01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E7F01D" w14:textId="77777777" w:rsidR="00262EA3" w:rsidRPr="009A6DF3" w:rsidRDefault="00262EA3" w:rsidP="009A6DF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E7F00C" w14:textId="77777777" w:rsidR="00477C96" w:rsidRDefault="00477C96" w:rsidP="000C1CAD">
      <w:pPr>
        <w:spacing w:line="240" w:lineRule="auto"/>
      </w:pPr>
      <w:r>
        <w:separator/>
      </w:r>
    </w:p>
  </w:footnote>
  <w:footnote w:type="continuationSeparator" w:id="0">
    <w:p w14:paraId="2AE7F00D" w14:textId="77777777" w:rsidR="00477C96" w:rsidRDefault="00477C9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AE7F01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AE7F01F" wp14:anchorId="2AE7F01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D48D2" w14:paraId="2AE7F022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2CA2AFA365045E29B009BBD95B32A27"/>
                              </w:placeholder>
                              <w:text/>
                            </w:sdtPr>
                            <w:sdtEndPr/>
                            <w:sdtContent>
                              <w:r w:rsidR="00477C96">
                                <w:t>MP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DBDF587705745CA9B7DE08184DF0FE0"/>
                              </w:placeholder>
                              <w:text/>
                            </w:sdtPr>
                            <w:sdtEndPr/>
                            <w:sdtContent>
                              <w:r w:rsidR="00F0799F">
                                <w:t>2504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AE7F01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6D48D2" w14:paraId="2AE7F022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2CA2AFA365045E29B009BBD95B32A27"/>
                        </w:placeholder>
                        <w:text/>
                      </w:sdtPr>
                      <w:sdtEndPr/>
                      <w:sdtContent>
                        <w:r w:rsidR="00477C96">
                          <w:t>MP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DBDF587705745CA9B7DE08184DF0FE0"/>
                        </w:placeholder>
                        <w:text/>
                      </w:sdtPr>
                      <w:sdtEndPr/>
                      <w:sdtContent>
                        <w:r w:rsidR="00F0799F">
                          <w:t>2504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AE7F01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AE7F012" w14:textId="77777777">
    <w:pPr>
      <w:jc w:val="right"/>
    </w:pPr>
  </w:p>
  <w:p w:rsidR="00262EA3" w:rsidP="00776B74" w:rsidRDefault="00262EA3" w14:paraId="2AE7F01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6D48D2" w14:paraId="2AE7F016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AE7F021" wp14:anchorId="2AE7F02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D48D2" w14:paraId="2AE7F017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77C96">
          <w:t>MP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0799F">
          <w:t>2504</w:t>
        </w:r>
      </w:sdtContent>
    </w:sdt>
  </w:p>
  <w:p w:rsidRPr="008227B3" w:rsidR="00262EA3" w:rsidP="008227B3" w:rsidRDefault="006D48D2" w14:paraId="2AE7F01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D48D2" w14:paraId="2AE7F019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:2721</w:t>
        </w:r>
      </w:sdtContent>
    </w:sdt>
  </w:p>
  <w:p w:rsidR="00262EA3" w:rsidP="00E03A3D" w:rsidRDefault="006D48D2" w14:paraId="2AE7F01A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Lorentz Tovatt (MP)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477C96" w14:paraId="2AE7F01B" w14:textId="77777777">
        <w:pPr>
          <w:pStyle w:val="FSHRub2"/>
        </w:pPr>
        <w:r>
          <w:t xml:space="preserve">Offentlig nudging för klimatet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AE7F01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477C9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2DC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77C96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2F72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7A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918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8D2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005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6DF3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6E3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A6C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0C2D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6ED7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0799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1CD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AE7EFFE"/>
  <w15:chartTrackingRefBased/>
  <w15:docId w15:val="{98C2C4AE-DF7B-406D-9C56-EB4CF1248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FA220F437FA4A939BEDDB15B04DC3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A39A47-3FD1-4C32-93E4-AA4EC4AD9653}"/>
      </w:docPartPr>
      <w:docPartBody>
        <w:p w:rsidR="00663FE3" w:rsidRDefault="00663FE3">
          <w:pPr>
            <w:pStyle w:val="AFA220F437FA4A939BEDDB15B04DC38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9081F168D6A4686B9D9CBD2D25A08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5F1471-2965-4BC6-907B-EB861FA85B39}"/>
      </w:docPartPr>
      <w:docPartBody>
        <w:p w:rsidR="00663FE3" w:rsidRDefault="00663FE3">
          <w:pPr>
            <w:pStyle w:val="C9081F168D6A4686B9D9CBD2D25A086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2CA2AFA365045E29B009BBD95B32A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4F0627-691F-42AE-8B45-53146E7142EA}"/>
      </w:docPartPr>
      <w:docPartBody>
        <w:p w:rsidR="00663FE3" w:rsidRDefault="00663FE3">
          <w:pPr>
            <w:pStyle w:val="62CA2AFA365045E29B009BBD95B32A2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DBDF587705745CA9B7DE08184DF0F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DEB81A-EEA7-4E29-A715-2D696631E89B}"/>
      </w:docPartPr>
      <w:docPartBody>
        <w:p w:rsidR="00663FE3" w:rsidRDefault="00663FE3">
          <w:pPr>
            <w:pStyle w:val="7DBDF587705745CA9B7DE08184DF0FE0"/>
          </w:pPr>
          <w:r>
            <w:t xml:space="preserve"> </w:t>
          </w:r>
        </w:p>
      </w:docPartBody>
    </w:docPart>
    <w:docPart>
      <w:docPartPr>
        <w:name w:val="F77534A5BE1142EA9DA9EBCD84F657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22C90D-1AEF-48B7-B473-4083E3FB7F04}"/>
      </w:docPartPr>
      <w:docPartBody>
        <w:p w:rsidR="00B15B91" w:rsidRDefault="00B15B9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FE3"/>
    <w:rsid w:val="00663FE3"/>
    <w:rsid w:val="00B1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FA220F437FA4A939BEDDB15B04DC38C">
    <w:name w:val="AFA220F437FA4A939BEDDB15B04DC38C"/>
  </w:style>
  <w:style w:type="paragraph" w:customStyle="1" w:styleId="755D9888BACD4BE9B4CB81EBC48BDCF8">
    <w:name w:val="755D9888BACD4BE9B4CB81EBC48BDCF8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0A170A446EBE4737AD24569013488F96">
    <w:name w:val="0A170A446EBE4737AD24569013488F96"/>
  </w:style>
  <w:style w:type="paragraph" w:customStyle="1" w:styleId="C9081F168D6A4686B9D9CBD2D25A086F">
    <w:name w:val="C9081F168D6A4686B9D9CBD2D25A086F"/>
  </w:style>
  <w:style w:type="paragraph" w:customStyle="1" w:styleId="0916E69B76DB4D5CB45133A2B639B01E">
    <w:name w:val="0916E69B76DB4D5CB45133A2B639B01E"/>
  </w:style>
  <w:style w:type="paragraph" w:customStyle="1" w:styleId="0F7289A68CEE48D3B4A5DE91A72939EC">
    <w:name w:val="0F7289A68CEE48D3B4A5DE91A72939EC"/>
  </w:style>
  <w:style w:type="paragraph" w:customStyle="1" w:styleId="62CA2AFA365045E29B009BBD95B32A27">
    <w:name w:val="62CA2AFA365045E29B009BBD95B32A27"/>
  </w:style>
  <w:style w:type="paragraph" w:customStyle="1" w:styleId="7DBDF587705745CA9B7DE08184DF0FE0">
    <w:name w:val="7DBDF587705745CA9B7DE08184DF0F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6AEE02-2BA9-4443-9B36-EA0221CBF0F4}"/>
</file>

<file path=customXml/itemProps2.xml><?xml version="1.0" encoding="utf-8"?>
<ds:datastoreItem xmlns:ds="http://schemas.openxmlformats.org/officeDocument/2006/customXml" ds:itemID="{7C28696E-1E95-4134-8FD7-3268C5A1EDE7}"/>
</file>

<file path=customXml/itemProps3.xml><?xml version="1.0" encoding="utf-8"?>
<ds:datastoreItem xmlns:ds="http://schemas.openxmlformats.org/officeDocument/2006/customXml" ds:itemID="{661D5D1B-3FE6-4B08-B66E-8C60EAC573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1154</Characters>
  <Application>Microsoft Office Word</Application>
  <DocSecurity>0</DocSecurity>
  <Lines>25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MP2504 Offentlig nudging för klimatet</vt:lpstr>
      <vt:lpstr>
      </vt:lpstr>
    </vt:vector>
  </TitlesOfParts>
  <Company>Sveriges riksdag</Company>
  <LinksUpToDate>false</LinksUpToDate>
  <CharactersWithSpaces>1356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