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15A5595719452594835315FEE8E97B"/>
        </w:placeholder>
        <w:text/>
      </w:sdtPr>
      <w:sdtEndPr/>
      <w:sdtContent>
        <w:p w:rsidRPr="009B062B" w:rsidR="00AF30DD" w:rsidP="00DA28CE" w:rsidRDefault="00AF30DD" w14:paraId="75B53B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13fd8a-dbc0-4e5f-9def-3164c7711a5e"/>
        <w:id w:val="-234323773"/>
        <w:lock w:val="sdtLocked"/>
      </w:sdtPr>
      <w:sdtEndPr/>
      <w:sdtContent>
        <w:p w:rsidR="00A64910" w:rsidRDefault="00BF47B5" w14:paraId="44A7897D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staten ska bidra till utgrävningen i </w:t>
          </w:r>
          <w:proofErr w:type="spellStart"/>
          <w:r>
            <w:t>Uppåkra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52CCD80DEBD4B8893C372274CED3562"/>
        </w:placeholder>
        <w:text/>
      </w:sdtPr>
      <w:sdtEndPr/>
      <w:sdtContent>
        <w:p w:rsidRPr="009B062B" w:rsidR="006D79C9" w:rsidP="00333E95" w:rsidRDefault="006D79C9" w14:paraId="6A524E8F" w14:textId="77777777">
          <w:pPr>
            <w:pStyle w:val="Rubrik1"/>
          </w:pPr>
          <w:r>
            <w:t>Motivering</w:t>
          </w:r>
        </w:p>
      </w:sdtContent>
    </w:sdt>
    <w:p w:rsidR="00FD6DE2" w:rsidP="00DE5EBC" w:rsidRDefault="007354E8" w14:paraId="729CAF18" w14:textId="254F5EB3">
      <w:pPr>
        <w:pStyle w:val="Normalutanindragellerluft"/>
      </w:pPr>
      <w:proofErr w:type="spellStart"/>
      <w:r>
        <w:t>Uppåkra</w:t>
      </w:r>
      <w:proofErr w:type="spellEnd"/>
      <w:r>
        <w:t xml:space="preserve"> i Skåne är </w:t>
      </w:r>
      <w:r w:rsidRPr="007354E8">
        <w:t>den största boplatsen från järnåldern i Norden som vi känner till, med en utbredning på uppemot 50</w:t>
      </w:r>
      <w:r w:rsidR="00B94426">
        <w:t> </w:t>
      </w:r>
      <w:r w:rsidRPr="007354E8">
        <w:t>hektar.</w:t>
      </w:r>
      <w:r>
        <w:t xml:space="preserve"> </w:t>
      </w:r>
      <w:proofErr w:type="spellStart"/>
      <w:r>
        <w:t>Uppåkra</w:t>
      </w:r>
      <w:proofErr w:type="spellEnd"/>
      <w:r>
        <w:t xml:space="preserve"> är den kanske mäktigaste och märk</w:t>
      </w:r>
      <w:r w:rsidR="00DE5EBC">
        <w:softHyphen/>
      </w:r>
      <w:r>
        <w:t xml:space="preserve">värdigaste orten från järnåldern som hittills hittats i Skandinavien. Det har hittats bevis för övergången mellan asatron och kristendomen. Bevis på romarrikets influenser har också hittats. </w:t>
      </w:r>
    </w:p>
    <w:p w:rsidR="00FD6DE2" w:rsidP="00DE5EBC" w:rsidRDefault="007354E8" w14:paraId="7FF6222D" w14:textId="708C9E69">
      <w:r>
        <w:t xml:space="preserve">Men från statens sida har intresset för </w:t>
      </w:r>
      <w:proofErr w:type="spellStart"/>
      <w:r>
        <w:t>Uppåkra</w:t>
      </w:r>
      <w:proofErr w:type="spellEnd"/>
      <w:r>
        <w:t xml:space="preserve"> varit mycket svalt. I motsats till Birka har </w:t>
      </w:r>
      <w:r w:rsidR="001F677E">
        <w:t xml:space="preserve">det inte satsats på </w:t>
      </w:r>
      <w:proofErr w:type="spellStart"/>
      <w:r w:rsidR="001F677E">
        <w:t>Uppåkra</w:t>
      </w:r>
      <w:proofErr w:type="spellEnd"/>
      <w:r w:rsidR="001F677E">
        <w:t xml:space="preserve"> </w:t>
      </w:r>
      <w:r w:rsidR="00B94426">
        <w:t>–</w:t>
      </w:r>
      <w:r>
        <w:t xml:space="preserve"> trots att </w:t>
      </w:r>
      <w:proofErr w:type="spellStart"/>
      <w:r w:rsidRPr="007354E8">
        <w:t>Uppåkra</w:t>
      </w:r>
      <w:proofErr w:type="spellEnd"/>
      <w:r w:rsidRPr="007354E8">
        <w:t xml:space="preserve"> var sju gånger större än Birka och ett av Skandinaviens stora maktcentra under järnålder</w:t>
      </w:r>
      <w:r>
        <w:t xml:space="preserve">n. </w:t>
      </w:r>
      <w:r w:rsidR="00FD6DE2">
        <w:t>Medan Birka var bebott i ca 200</w:t>
      </w:r>
      <w:r w:rsidR="00B94426">
        <w:t> </w:t>
      </w:r>
      <w:r w:rsidR="00FD6DE2">
        <w:t xml:space="preserve">år var </w:t>
      </w:r>
      <w:proofErr w:type="spellStart"/>
      <w:r w:rsidR="00FD6DE2">
        <w:t>Uppåkra</w:t>
      </w:r>
      <w:proofErr w:type="spellEnd"/>
      <w:r w:rsidR="00FD6DE2">
        <w:t xml:space="preserve"> ett aktivt centrum och en plats för bosättningar i över 1</w:t>
      </w:r>
      <w:r w:rsidR="00B94426">
        <w:t> </w:t>
      </w:r>
      <w:r w:rsidR="00FD6DE2">
        <w:t xml:space="preserve">000. </w:t>
      </w:r>
    </w:p>
    <w:p w:rsidR="007354E8" w:rsidP="00DE5EBC" w:rsidRDefault="007354E8" w14:paraId="208A1F4C" w14:textId="45840FEA">
      <w:r>
        <w:t>Arkeologer har bland annat hittat drygt 28</w:t>
      </w:r>
      <w:r w:rsidR="00B94426">
        <w:t> </w:t>
      </w:r>
      <w:r>
        <w:t>000 metallföremål av olika slag även om bara en liten del av platsen har grävts ut.</w:t>
      </w:r>
    </w:p>
    <w:p w:rsidRPr="00DE5EBC" w:rsidR="001F677E" w:rsidP="00DE5EBC" w:rsidRDefault="001F677E" w14:paraId="6DDF5F54" w14:textId="462D4525">
      <w:r w:rsidRPr="00DE5EBC">
        <w:t>Idag finansieras utgrävningar av denna unika plats av Lunds och Staffanstorps kom</w:t>
      </w:r>
      <w:r w:rsidR="00DE5EBC">
        <w:softHyphen/>
      </w:r>
      <w:r w:rsidRPr="00DE5EBC">
        <w:t>muner</w:t>
      </w:r>
      <w:r w:rsidRPr="00DE5EBC" w:rsidR="00FD6DE2">
        <w:t xml:space="preserve"> medan Region Skåne bidrar till museets barn- och ungdomsverksamhet</w:t>
      </w:r>
      <w:r w:rsidRPr="00DE5EBC">
        <w:t xml:space="preserve">. Att kommuner </w:t>
      </w:r>
      <w:r w:rsidRPr="00DE5EBC" w:rsidR="00FD6DE2">
        <w:t xml:space="preserve">och regionen i Skåne ensamma </w:t>
      </w:r>
      <w:r w:rsidRPr="00DE5EBC">
        <w:t>måste finansiera utgrävningar och omhänder</w:t>
      </w:r>
      <w:r w:rsidR="00DE5EBC">
        <w:softHyphen/>
      </w:r>
      <w:r w:rsidRPr="00DE5EBC">
        <w:t xml:space="preserve">tagande av fornlämningar i denna skala är inte rimligt. Att en sådan plats inte får statligt stöd kan enligt forskare vid Lunds och Malmö Universitet misstänkas hänga ihop med att </w:t>
      </w:r>
      <w:proofErr w:type="spellStart"/>
      <w:r w:rsidRPr="00DE5EBC">
        <w:t>Uppåkra</w:t>
      </w:r>
      <w:proofErr w:type="spellEnd"/>
      <w:r w:rsidRPr="00DE5EBC">
        <w:t xml:space="preserve"> inte var svenskt under dess storhetstid, men danskt. Men nu är platsen svensk och det kan inte vara acceptabelt att från statens sida bortse från det historiska kulturarv som finns i Skåne bara för att Skåne en gång var danskt. Lika lite som vi skulle </w:t>
      </w:r>
      <w:r w:rsidRPr="00DE5EBC" w:rsidR="00FD6DE2">
        <w:t>anse det acceptabelt</w:t>
      </w:r>
      <w:r w:rsidRPr="00DE5EBC">
        <w:t xml:space="preserve"> att Finland skulle bortse från utforskning av dess historia under tiden Finland var svenskt.</w:t>
      </w:r>
    </w:p>
    <w:p w:rsidRPr="00DE5EBC" w:rsidR="001F677E" w:rsidP="00DE5EBC" w:rsidRDefault="001F677E" w14:paraId="2D59069D" w14:textId="0F22A672">
      <w:pPr>
        <w:rPr>
          <w:spacing w:val="-1"/>
        </w:rPr>
      </w:pPr>
      <w:r w:rsidRPr="00DE5EBC">
        <w:rPr>
          <w:spacing w:val="-1"/>
        </w:rPr>
        <w:lastRenderedPageBreak/>
        <w:t xml:space="preserve">På grund av att staten inte bidrar med pengar till utgrävningen av Sveriges och Nordens största </w:t>
      </w:r>
      <w:r w:rsidRPr="00DE5EBC" w:rsidR="00FD6DE2">
        <w:rPr>
          <w:spacing w:val="-1"/>
        </w:rPr>
        <w:t>järnålderscentrum har utgrävningarna knappt påbörjats. Det är en kultur</w:t>
      </w:r>
      <w:r w:rsidR="00DE5EBC">
        <w:rPr>
          <w:spacing w:val="-1"/>
        </w:rPr>
        <w:softHyphen/>
      </w:r>
      <w:r w:rsidRPr="00DE5EBC" w:rsidR="00FD6DE2">
        <w:rPr>
          <w:spacing w:val="-1"/>
        </w:rPr>
        <w:t xml:space="preserve">politisk skandal och ett tecken på en nedvärderande syn på Skånes historia. Staten måste satsa på att gräva ut </w:t>
      </w:r>
      <w:proofErr w:type="spellStart"/>
      <w:r w:rsidRPr="00DE5EBC" w:rsidR="00FD6DE2">
        <w:rPr>
          <w:spacing w:val="-1"/>
        </w:rPr>
        <w:t>Uppåkra</w:t>
      </w:r>
      <w:proofErr w:type="spellEnd"/>
      <w:r w:rsidRPr="00DE5EBC" w:rsidR="00FD6DE2">
        <w:rPr>
          <w:spacing w:val="-1"/>
        </w:rPr>
        <w:t xml:space="preserve"> och göra fynden från den viktigaste järnåldersplatsen i Sverige och Norden tillgängliga för befolkningen.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712D71D99046D2A0C37F2B03A90383"/>
        </w:placeholder>
      </w:sdtPr>
      <w:sdtEndPr>
        <w:rPr>
          <w:i w:val="0"/>
          <w:noProof w:val="0"/>
        </w:rPr>
      </w:sdtEndPr>
      <w:sdtContent>
        <w:p w:rsidR="009B1188" w:rsidP="00DE7847" w:rsidRDefault="009B1188" w14:paraId="5EA6987D" w14:textId="77777777"/>
        <w:p w:rsidRPr="008E0FE2" w:rsidR="004801AC" w:rsidP="00DE7847" w:rsidRDefault="00DE5EBC" w14:paraId="3834CE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2204" w:rsidRDefault="003D2204" w14:paraId="15364AB3" w14:textId="77777777">
      <w:bookmarkStart w:name="_GoBack" w:id="1"/>
      <w:bookmarkEnd w:id="1"/>
    </w:p>
    <w:sectPr w:rsidR="003D22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7B3B" w14:textId="77777777" w:rsidR="0071433C" w:rsidRDefault="0071433C" w:rsidP="000C1CAD">
      <w:pPr>
        <w:spacing w:line="240" w:lineRule="auto"/>
      </w:pPr>
      <w:r>
        <w:separator/>
      </w:r>
    </w:p>
  </w:endnote>
  <w:endnote w:type="continuationSeparator" w:id="0">
    <w:p w14:paraId="2DDD8A43" w14:textId="77777777" w:rsidR="0071433C" w:rsidRDefault="007143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2B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B5A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841CC" w14:textId="77777777" w:rsidR="00262EA3" w:rsidRPr="00DE7847" w:rsidRDefault="00262EA3" w:rsidP="00DE78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DE5BA" w14:textId="77777777" w:rsidR="0071433C" w:rsidRDefault="0071433C" w:rsidP="000C1CAD">
      <w:pPr>
        <w:spacing w:line="240" w:lineRule="auto"/>
      </w:pPr>
      <w:r>
        <w:separator/>
      </w:r>
    </w:p>
  </w:footnote>
  <w:footnote w:type="continuationSeparator" w:id="0">
    <w:p w14:paraId="026EF65C" w14:textId="77777777" w:rsidR="0071433C" w:rsidRDefault="007143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7502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1CFCEB" wp14:anchorId="010112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E5EBC" w14:paraId="5BAD71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B4A9E415754366A0A6BAD67ECFEA00"/>
                              </w:placeholder>
                              <w:text/>
                            </w:sdtPr>
                            <w:sdtEndPr/>
                            <w:sdtContent>
                              <w:r w:rsidR="007354E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913421ADED457C86F6053CFFA1F1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112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E5EBC" w14:paraId="5BAD71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B4A9E415754366A0A6BAD67ECFEA00"/>
                        </w:placeholder>
                        <w:text/>
                      </w:sdtPr>
                      <w:sdtEndPr/>
                      <w:sdtContent>
                        <w:r w:rsidR="007354E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913421ADED457C86F6053CFFA1F1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E966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40AEA5" w14:textId="77777777">
    <w:pPr>
      <w:jc w:val="right"/>
    </w:pPr>
  </w:p>
  <w:p w:rsidR="00262EA3" w:rsidP="00776B74" w:rsidRDefault="00262EA3" w14:paraId="1678D3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E5EBC" w14:paraId="45CA502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2CC5D0" wp14:anchorId="701F98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E5EBC" w14:paraId="7D710F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54E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E5EBC" w14:paraId="75790B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E5EBC" w14:paraId="3FCBBA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:412</w:t>
        </w:r>
      </w:sdtContent>
    </w:sdt>
  </w:p>
  <w:p w:rsidR="00262EA3" w:rsidP="00E03A3D" w:rsidRDefault="00DE5EBC" w14:paraId="05BC93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6DE2" w14:paraId="2E74CCBB" w14:textId="77777777">
        <w:pPr>
          <w:pStyle w:val="FSHRub2"/>
        </w:pPr>
        <w:r>
          <w:t>Staten måste bidra till utgrävningen i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DEF3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54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7A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77E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9F0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34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204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33C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4E8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704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18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91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26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7B5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466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EBC"/>
    <w:rsid w:val="00DE610C"/>
    <w:rsid w:val="00DE6DDA"/>
    <w:rsid w:val="00DE7847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1E6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6DE2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4E42C5"/>
  <w15:chartTrackingRefBased/>
  <w15:docId w15:val="{6AECA3A2-62ED-4140-8611-68BE0AD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15A5595719452594835315FEE8E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00613-5912-47A2-965A-D2FF85FBFE79}"/>
      </w:docPartPr>
      <w:docPartBody>
        <w:p w:rsidR="0010229A" w:rsidRDefault="00506862">
          <w:pPr>
            <w:pStyle w:val="1515A5595719452594835315FEE8E9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2CCD80DEBD4B8893C372274CED3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C84DE-9D11-498A-8F60-0ECA550857C4}"/>
      </w:docPartPr>
      <w:docPartBody>
        <w:p w:rsidR="0010229A" w:rsidRDefault="00506862">
          <w:pPr>
            <w:pStyle w:val="152CCD80DEBD4B8893C372274CED35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B4A9E415754366A0A6BAD67ECFE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6B2AD-23D8-46C8-A7C0-E2E48CDB2984}"/>
      </w:docPartPr>
      <w:docPartBody>
        <w:p w:rsidR="0010229A" w:rsidRDefault="00506862">
          <w:pPr>
            <w:pStyle w:val="54B4A9E415754366A0A6BAD67ECFEA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13421ADED457C86F6053CFFA1F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64C37-BD2D-45F8-8129-EBF69C5C815B}"/>
      </w:docPartPr>
      <w:docPartBody>
        <w:p w:rsidR="0010229A" w:rsidRDefault="00506862">
          <w:pPr>
            <w:pStyle w:val="9B913421ADED457C86F6053CFFA1F11B"/>
          </w:pPr>
          <w:r>
            <w:t xml:space="preserve"> </w:t>
          </w:r>
        </w:p>
      </w:docPartBody>
    </w:docPart>
    <w:docPart>
      <w:docPartPr>
        <w:name w:val="7E712D71D99046D2A0C37F2B03A9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1F11A-6081-4520-9037-38D1CDA4AAF7}"/>
      </w:docPartPr>
      <w:docPartBody>
        <w:p w:rsidR="006979AA" w:rsidRDefault="006979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62"/>
    <w:rsid w:val="0010229A"/>
    <w:rsid w:val="00506862"/>
    <w:rsid w:val="006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15A5595719452594835315FEE8E97B">
    <w:name w:val="1515A5595719452594835315FEE8E97B"/>
  </w:style>
  <w:style w:type="paragraph" w:customStyle="1" w:styleId="8AE32E828FE44C739B5E1D12AB8A3939">
    <w:name w:val="8AE32E828FE44C739B5E1D12AB8A39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E724584ED3407FAB16AC5FF4A439DA">
    <w:name w:val="D0E724584ED3407FAB16AC5FF4A439DA"/>
  </w:style>
  <w:style w:type="paragraph" w:customStyle="1" w:styleId="152CCD80DEBD4B8893C372274CED3562">
    <w:name w:val="152CCD80DEBD4B8893C372274CED3562"/>
  </w:style>
  <w:style w:type="paragraph" w:customStyle="1" w:styleId="181258EEED1141C2B50C11BCE2DED5A1">
    <w:name w:val="181258EEED1141C2B50C11BCE2DED5A1"/>
  </w:style>
  <w:style w:type="paragraph" w:customStyle="1" w:styleId="1F37C2B8D2E1472D8B87933F0CE6A0CA">
    <w:name w:val="1F37C2B8D2E1472D8B87933F0CE6A0CA"/>
  </w:style>
  <w:style w:type="paragraph" w:customStyle="1" w:styleId="54B4A9E415754366A0A6BAD67ECFEA00">
    <w:name w:val="54B4A9E415754366A0A6BAD67ECFEA00"/>
  </w:style>
  <w:style w:type="paragraph" w:customStyle="1" w:styleId="9B913421ADED457C86F6053CFFA1F11B">
    <w:name w:val="9B913421ADED457C86F6053CFFA1F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FC02B-6239-4408-9B4B-F0DD537A8950}"/>
</file>

<file path=customXml/itemProps2.xml><?xml version="1.0" encoding="utf-8"?>
<ds:datastoreItem xmlns:ds="http://schemas.openxmlformats.org/officeDocument/2006/customXml" ds:itemID="{132DBFDE-805A-4AD6-8B9F-5CEB50735E63}"/>
</file>

<file path=customXml/itemProps3.xml><?xml version="1.0" encoding="utf-8"?>
<ds:datastoreItem xmlns:ds="http://schemas.openxmlformats.org/officeDocument/2006/customXml" ds:itemID="{270D3264-21B6-4FCA-8ABB-7D26DA473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1899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Staten måste bidra till utgrävningen i Uppåkra</vt:lpstr>
      <vt:lpstr>
      </vt:lpstr>
    </vt:vector>
  </TitlesOfParts>
  <Company>Sveriges riksdag</Company>
  <LinksUpToDate>false</LinksUpToDate>
  <CharactersWithSpaces>2244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