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7275D1" w14:textId="77777777">
        <w:tc>
          <w:tcPr>
            <w:tcW w:w="2268" w:type="dxa"/>
          </w:tcPr>
          <w:p w14:paraId="5084BA5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EDCA31" w14:textId="77777777" w:rsidR="006E4E11" w:rsidRDefault="006E4E11" w:rsidP="007242A3">
            <w:pPr>
              <w:framePr w:w="5035" w:h="1644" w:wrap="notBeside" w:vAnchor="page" w:hAnchor="page" w:x="6573" w:y="721"/>
              <w:rPr>
                <w:rFonts w:ascii="TradeGothic" w:hAnsi="TradeGothic"/>
                <w:i/>
                <w:sz w:val="18"/>
              </w:rPr>
            </w:pPr>
          </w:p>
        </w:tc>
      </w:tr>
      <w:tr w:rsidR="006E4E11" w14:paraId="3A498D1A" w14:textId="77777777">
        <w:tc>
          <w:tcPr>
            <w:tcW w:w="2268" w:type="dxa"/>
          </w:tcPr>
          <w:p w14:paraId="691EBFB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ADEC27" w14:textId="77777777" w:rsidR="006E4E11" w:rsidRDefault="006E4E11" w:rsidP="007242A3">
            <w:pPr>
              <w:framePr w:w="5035" w:h="1644" w:wrap="notBeside" w:vAnchor="page" w:hAnchor="page" w:x="6573" w:y="721"/>
              <w:rPr>
                <w:rFonts w:ascii="TradeGothic" w:hAnsi="TradeGothic"/>
                <w:b/>
                <w:sz w:val="22"/>
              </w:rPr>
            </w:pPr>
          </w:p>
        </w:tc>
      </w:tr>
      <w:tr w:rsidR="006E4E11" w14:paraId="73E9F5C9" w14:textId="77777777">
        <w:tc>
          <w:tcPr>
            <w:tcW w:w="3402" w:type="dxa"/>
            <w:gridSpan w:val="2"/>
          </w:tcPr>
          <w:p w14:paraId="32B6FEBB" w14:textId="77777777" w:rsidR="006E4E11" w:rsidRDefault="006E4E11" w:rsidP="007242A3">
            <w:pPr>
              <w:framePr w:w="5035" w:h="1644" w:wrap="notBeside" w:vAnchor="page" w:hAnchor="page" w:x="6573" w:y="721"/>
            </w:pPr>
          </w:p>
        </w:tc>
        <w:tc>
          <w:tcPr>
            <w:tcW w:w="1865" w:type="dxa"/>
          </w:tcPr>
          <w:p w14:paraId="31570F12" w14:textId="77777777" w:rsidR="006E4E11" w:rsidRDefault="006E4E11" w:rsidP="007242A3">
            <w:pPr>
              <w:framePr w:w="5035" w:h="1644" w:wrap="notBeside" w:vAnchor="page" w:hAnchor="page" w:x="6573" w:y="721"/>
            </w:pPr>
          </w:p>
        </w:tc>
      </w:tr>
      <w:tr w:rsidR="006E4E11" w14:paraId="4C13A65B" w14:textId="77777777">
        <w:tc>
          <w:tcPr>
            <w:tcW w:w="2268" w:type="dxa"/>
          </w:tcPr>
          <w:p w14:paraId="71870E76" w14:textId="77777777" w:rsidR="006E4E11" w:rsidRPr="00333900" w:rsidRDefault="006E4E11" w:rsidP="007242A3">
            <w:pPr>
              <w:framePr w:w="5035" w:h="1644" w:wrap="notBeside" w:vAnchor="page" w:hAnchor="page" w:x="6573" w:y="721"/>
            </w:pPr>
          </w:p>
        </w:tc>
        <w:tc>
          <w:tcPr>
            <w:tcW w:w="2999" w:type="dxa"/>
            <w:gridSpan w:val="2"/>
          </w:tcPr>
          <w:p w14:paraId="315EFEA9" w14:textId="6ABB25AD" w:rsidR="00333900" w:rsidRDefault="0034486D" w:rsidP="00333900">
            <w:pPr>
              <w:framePr w:w="5035" w:h="1644" w:wrap="notBeside" w:vAnchor="page" w:hAnchor="page" w:x="6573" w:y="721"/>
              <w:rPr>
                <w:sz w:val="20"/>
              </w:rPr>
            </w:pPr>
            <w:r>
              <w:rPr>
                <w:sz w:val="20"/>
              </w:rPr>
              <w:t>Dnr N2016</w:t>
            </w:r>
            <w:r w:rsidR="00E36926" w:rsidRPr="00333900">
              <w:rPr>
                <w:sz w:val="20"/>
              </w:rPr>
              <w:t>/</w:t>
            </w:r>
            <w:r w:rsidR="00333900" w:rsidRPr="00333900">
              <w:rPr>
                <w:sz w:val="20"/>
              </w:rPr>
              <w:t>03772</w:t>
            </w:r>
            <w:r w:rsidR="00E36926" w:rsidRPr="00333900">
              <w:rPr>
                <w:sz w:val="20"/>
              </w:rPr>
              <w:t xml:space="preserve">/FF </w:t>
            </w:r>
          </w:p>
          <w:p w14:paraId="68F746D9" w14:textId="28A14C98" w:rsidR="0034486D" w:rsidRDefault="0034486D" w:rsidP="00333900">
            <w:pPr>
              <w:framePr w:w="5035" w:h="1644" w:wrap="notBeside" w:vAnchor="page" w:hAnchor="page" w:x="6573" w:y="721"/>
              <w:rPr>
                <w:sz w:val="20"/>
              </w:rPr>
            </w:pPr>
            <w:r>
              <w:rPr>
                <w:sz w:val="20"/>
              </w:rPr>
              <w:t xml:space="preserve">        </w:t>
            </w:r>
            <w:r w:rsidR="00333900" w:rsidRPr="00333900">
              <w:rPr>
                <w:sz w:val="20"/>
              </w:rPr>
              <w:t>N2016/0</w:t>
            </w:r>
            <w:r w:rsidR="00333900">
              <w:rPr>
                <w:sz w:val="20"/>
              </w:rPr>
              <w:t>3773</w:t>
            </w:r>
            <w:r w:rsidR="00333900" w:rsidRPr="00333900">
              <w:rPr>
                <w:sz w:val="20"/>
              </w:rPr>
              <w:t>/FF</w:t>
            </w:r>
            <w:r>
              <w:rPr>
                <w:sz w:val="20"/>
              </w:rPr>
              <w:t xml:space="preserve"> </w:t>
            </w:r>
          </w:p>
          <w:p w14:paraId="6542BB2D" w14:textId="3D5E1276" w:rsidR="006E4E11" w:rsidRPr="00333900" w:rsidRDefault="0034486D" w:rsidP="00333900">
            <w:pPr>
              <w:framePr w:w="5035" w:h="1644" w:wrap="notBeside" w:vAnchor="page" w:hAnchor="page" w:x="6573" w:y="721"/>
              <w:rPr>
                <w:sz w:val="20"/>
              </w:rPr>
            </w:pPr>
            <w:r>
              <w:rPr>
                <w:sz w:val="20"/>
              </w:rPr>
              <w:t xml:space="preserve">        </w:t>
            </w:r>
            <w:r w:rsidR="00333900" w:rsidRPr="00333900">
              <w:rPr>
                <w:sz w:val="20"/>
              </w:rPr>
              <w:t>N2016/0</w:t>
            </w:r>
            <w:r w:rsidR="00333900">
              <w:rPr>
                <w:sz w:val="20"/>
              </w:rPr>
              <w:t>3829</w:t>
            </w:r>
            <w:r w:rsidR="00333900" w:rsidRPr="00333900">
              <w:rPr>
                <w:sz w:val="20"/>
              </w:rPr>
              <w:t>/FF</w:t>
            </w:r>
          </w:p>
        </w:tc>
      </w:tr>
      <w:tr w:rsidR="006E4E11" w14:paraId="1CBEB3E4" w14:textId="77777777">
        <w:tc>
          <w:tcPr>
            <w:tcW w:w="2268" w:type="dxa"/>
          </w:tcPr>
          <w:p w14:paraId="28E1D850" w14:textId="00F064B5" w:rsidR="006E4E11" w:rsidRDefault="006E4E11" w:rsidP="007242A3">
            <w:pPr>
              <w:framePr w:w="5035" w:h="1644" w:wrap="notBeside" w:vAnchor="page" w:hAnchor="page" w:x="6573" w:y="721"/>
            </w:pPr>
          </w:p>
        </w:tc>
        <w:tc>
          <w:tcPr>
            <w:tcW w:w="2999" w:type="dxa"/>
            <w:gridSpan w:val="2"/>
          </w:tcPr>
          <w:p w14:paraId="7B3434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841585" w14:textId="77777777">
        <w:trPr>
          <w:trHeight w:val="284"/>
        </w:trPr>
        <w:tc>
          <w:tcPr>
            <w:tcW w:w="4911" w:type="dxa"/>
          </w:tcPr>
          <w:p w14:paraId="5B07F663" w14:textId="77777777" w:rsidR="006E4E11" w:rsidRDefault="00E36926">
            <w:pPr>
              <w:pStyle w:val="Avsndare"/>
              <w:framePr w:h="2483" w:wrap="notBeside" w:x="1504"/>
              <w:rPr>
                <w:b/>
                <w:i w:val="0"/>
                <w:sz w:val="22"/>
              </w:rPr>
            </w:pPr>
            <w:r>
              <w:rPr>
                <w:b/>
                <w:i w:val="0"/>
                <w:sz w:val="22"/>
              </w:rPr>
              <w:t>Näringsdepartementet</w:t>
            </w:r>
          </w:p>
        </w:tc>
      </w:tr>
      <w:tr w:rsidR="006E4E11" w14:paraId="2708B583" w14:textId="77777777">
        <w:trPr>
          <w:trHeight w:val="284"/>
        </w:trPr>
        <w:tc>
          <w:tcPr>
            <w:tcW w:w="4911" w:type="dxa"/>
          </w:tcPr>
          <w:p w14:paraId="753A7C2F" w14:textId="77777777" w:rsidR="006E4E11" w:rsidRDefault="00E36926">
            <w:pPr>
              <w:pStyle w:val="Avsndare"/>
              <w:framePr w:h="2483" w:wrap="notBeside" w:x="1504"/>
              <w:rPr>
                <w:bCs/>
                <w:iCs/>
              </w:rPr>
            </w:pPr>
            <w:r>
              <w:rPr>
                <w:bCs/>
                <w:iCs/>
              </w:rPr>
              <w:t>Närings- och innovationsministern</w:t>
            </w:r>
          </w:p>
          <w:p w14:paraId="5FBB145A" w14:textId="77777777" w:rsidR="0046010A" w:rsidRDefault="0046010A">
            <w:pPr>
              <w:pStyle w:val="Avsndare"/>
              <w:framePr w:h="2483" w:wrap="notBeside" w:x="1504"/>
              <w:rPr>
                <w:bCs/>
                <w:iCs/>
              </w:rPr>
            </w:pPr>
          </w:p>
        </w:tc>
      </w:tr>
      <w:tr w:rsidR="006E4E11" w14:paraId="501E93AC" w14:textId="77777777">
        <w:trPr>
          <w:trHeight w:val="284"/>
        </w:trPr>
        <w:tc>
          <w:tcPr>
            <w:tcW w:w="4911" w:type="dxa"/>
          </w:tcPr>
          <w:p w14:paraId="78E04E08" w14:textId="77777777" w:rsidR="006E4E11" w:rsidRDefault="006E4E11" w:rsidP="00543094">
            <w:pPr>
              <w:pStyle w:val="Avsndare"/>
              <w:framePr w:h="2483" w:wrap="notBeside" w:x="1504"/>
              <w:rPr>
                <w:bCs/>
                <w:iCs/>
              </w:rPr>
            </w:pPr>
          </w:p>
        </w:tc>
      </w:tr>
      <w:tr w:rsidR="006E4E11" w14:paraId="5DB43271" w14:textId="77777777">
        <w:trPr>
          <w:trHeight w:val="284"/>
        </w:trPr>
        <w:tc>
          <w:tcPr>
            <w:tcW w:w="4911" w:type="dxa"/>
          </w:tcPr>
          <w:p w14:paraId="4014169C" w14:textId="77777777" w:rsidR="006E4E11" w:rsidRDefault="006E4E11">
            <w:pPr>
              <w:pStyle w:val="Avsndare"/>
              <w:framePr w:h="2483" w:wrap="notBeside" w:x="1504"/>
              <w:rPr>
                <w:bCs/>
                <w:iCs/>
              </w:rPr>
            </w:pPr>
          </w:p>
        </w:tc>
      </w:tr>
      <w:tr w:rsidR="006E4E11" w14:paraId="4A832196" w14:textId="77777777">
        <w:trPr>
          <w:trHeight w:val="284"/>
        </w:trPr>
        <w:tc>
          <w:tcPr>
            <w:tcW w:w="4911" w:type="dxa"/>
          </w:tcPr>
          <w:p w14:paraId="64FFF5BC" w14:textId="77777777" w:rsidR="006E4E11" w:rsidRDefault="006E4E11">
            <w:pPr>
              <w:pStyle w:val="Avsndare"/>
              <w:framePr w:h="2483" w:wrap="notBeside" w:x="1504"/>
              <w:rPr>
                <w:bCs/>
                <w:iCs/>
              </w:rPr>
            </w:pPr>
          </w:p>
        </w:tc>
      </w:tr>
      <w:tr w:rsidR="006E4E11" w14:paraId="242F01C3" w14:textId="77777777">
        <w:trPr>
          <w:trHeight w:val="284"/>
        </w:trPr>
        <w:tc>
          <w:tcPr>
            <w:tcW w:w="4911" w:type="dxa"/>
          </w:tcPr>
          <w:p w14:paraId="23AC4DBD" w14:textId="77777777" w:rsidR="006E4E11" w:rsidRDefault="006E4E11">
            <w:pPr>
              <w:pStyle w:val="Avsndare"/>
              <w:framePr w:h="2483" w:wrap="notBeside" w:x="1504"/>
              <w:rPr>
                <w:bCs/>
                <w:iCs/>
              </w:rPr>
            </w:pPr>
          </w:p>
        </w:tc>
      </w:tr>
      <w:tr w:rsidR="006E4E11" w:rsidRPr="00011C8B" w14:paraId="0ED53088" w14:textId="77777777">
        <w:trPr>
          <w:trHeight w:val="284"/>
        </w:trPr>
        <w:tc>
          <w:tcPr>
            <w:tcW w:w="4911" w:type="dxa"/>
          </w:tcPr>
          <w:p w14:paraId="3A634EDC" w14:textId="77777777" w:rsidR="006E4E11" w:rsidRPr="00011C8B" w:rsidRDefault="006E4E11">
            <w:pPr>
              <w:pStyle w:val="Avsndare"/>
              <w:framePr w:h="2483" w:wrap="notBeside" w:x="1504"/>
              <w:rPr>
                <w:b/>
                <w:i w:val="0"/>
                <w:sz w:val="22"/>
              </w:rPr>
            </w:pPr>
          </w:p>
        </w:tc>
      </w:tr>
    </w:tbl>
    <w:p w14:paraId="23B38662" w14:textId="77777777" w:rsidR="006A20C9" w:rsidRDefault="006A20C9" w:rsidP="006A20C9">
      <w:pPr>
        <w:framePr w:w="4400" w:h="2523" w:wrap="notBeside" w:vAnchor="page" w:hAnchor="page" w:x="6453" w:y="2445"/>
        <w:ind w:left="142"/>
      </w:pPr>
      <w:r>
        <w:t>Till riksdagen</w:t>
      </w:r>
    </w:p>
    <w:p w14:paraId="39372130" w14:textId="143DF818" w:rsidR="006E4E11" w:rsidRDefault="00642A03" w:rsidP="00E36926">
      <w:pPr>
        <w:pStyle w:val="RKrubrik"/>
        <w:pBdr>
          <w:bottom w:val="single" w:sz="4" w:space="1" w:color="auto"/>
        </w:pBdr>
        <w:spacing w:before="0" w:after="0"/>
      </w:pPr>
      <w:r>
        <w:t xml:space="preserve">Svar på frågor </w:t>
      </w:r>
      <w:r w:rsidR="00A978BE" w:rsidRPr="00011C8B">
        <w:t>2015/</w:t>
      </w:r>
      <w:r w:rsidR="006A20C9">
        <w:t>16:</w:t>
      </w:r>
      <w:r w:rsidR="00BD0C09">
        <w:t>1287</w:t>
      </w:r>
      <w:r w:rsidR="00615912" w:rsidRPr="00615912">
        <w:t xml:space="preserve"> </w:t>
      </w:r>
      <w:r w:rsidR="00615912">
        <w:t>Tillväxtverkets prioritering av egen verksamhet</w:t>
      </w:r>
      <w:r w:rsidR="00934D90">
        <w:t xml:space="preserve">, </w:t>
      </w:r>
      <w:r w:rsidR="006C253B">
        <w:t>2015/</w:t>
      </w:r>
      <w:r w:rsidR="00BD0C09">
        <w:t xml:space="preserve">16:1288 </w:t>
      </w:r>
      <w:r w:rsidR="00615912">
        <w:t xml:space="preserve">Tillväxtverkets försämring för </w:t>
      </w:r>
      <w:proofErr w:type="gramStart"/>
      <w:r w:rsidR="00615912">
        <w:t>näringslivsbefrämjande</w:t>
      </w:r>
      <w:proofErr w:type="gramEnd"/>
      <w:r w:rsidR="00615912">
        <w:t xml:space="preserve"> ideella organisationer </w:t>
      </w:r>
      <w:r w:rsidR="00934D90">
        <w:t>och 2015/16:1299</w:t>
      </w:r>
      <w:r w:rsidR="00615912">
        <w:t xml:space="preserve"> Tillväxtverkets satsning på ny logotyp</w:t>
      </w:r>
      <w:r w:rsidR="00934D90">
        <w:t xml:space="preserve"> </w:t>
      </w:r>
      <w:r w:rsidR="006A20C9">
        <w:t xml:space="preserve">av </w:t>
      </w:r>
      <w:r w:rsidR="00BD0C09">
        <w:t xml:space="preserve">Mats Green (M) </w:t>
      </w:r>
    </w:p>
    <w:p w14:paraId="13010223" w14:textId="77777777" w:rsidR="006E4E11" w:rsidRDefault="006E4E11">
      <w:pPr>
        <w:pStyle w:val="RKnormal"/>
      </w:pPr>
    </w:p>
    <w:p w14:paraId="28BBA812" w14:textId="05AAA1C3" w:rsidR="00E36926" w:rsidRPr="005A52C7" w:rsidRDefault="00BD0C09" w:rsidP="00934D90">
      <w:pPr>
        <w:overflowPunct/>
        <w:spacing w:line="240" w:lineRule="auto"/>
        <w:textAlignment w:val="auto"/>
      </w:pPr>
      <w:r>
        <w:t xml:space="preserve">Mats Green </w:t>
      </w:r>
      <w:r w:rsidR="00E36926">
        <w:t xml:space="preserve">har </w:t>
      </w:r>
      <w:r w:rsidR="005E7095">
        <w:t xml:space="preserve">ställt </w:t>
      </w:r>
      <w:r w:rsidR="00934D90">
        <w:t xml:space="preserve">tre </w:t>
      </w:r>
      <w:r w:rsidR="005E7095">
        <w:t xml:space="preserve">frågor till mig, dels </w:t>
      </w:r>
      <w:r w:rsidR="00642A03">
        <w:t>om</w:t>
      </w:r>
      <w:r>
        <w:t xml:space="preserve"> jag anser </w:t>
      </w:r>
      <w:r w:rsidR="00642A03">
        <w:t>att</w:t>
      </w:r>
      <w:r>
        <w:t xml:space="preserve"> </w:t>
      </w:r>
      <w:proofErr w:type="spellStart"/>
      <w:r>
        <w:t>Tillväxt</w:t>
      </w:r>
      <w:r w:rsidR="00651A1E">
        <w:softHyphen/>
      </w:r>
      <w:r>
        <w:t>verkets</w:t>
      </w:r>
      <w:proofErr w:type="spellEnd"/>
      <w:r>
        <w:t xml:space="preserve"> prioriteringar av </w:t>
      </w:r>
      <w:r w:rsidR="002C0140">
        <w:t>egen</w:t>
      </w:r>
      <w:r>
        <w:t xml:space="preserve"> verksamhet</w:t>
      </w:r>
      <w:r w:rsidR="00C52A2E">
        <w:softHyphen/>
      </w:r>
      <w:r w:rsidR="00C52A2E">
        <w:softHyphen/>
        <w:t xml:space="preserve"> – </w:t>
      </w:r>
      <w:r w:rsidR="00642A03">
        <w:t>parallellt med</w:t>
      </w:r>
      <w:r>
        <w:t xml:space="preserve"> nedskärningar </w:t>
      </w:r>
      <w:r w:rsidR="00A77A16">
        <w:t>i</w:t>
      </w:r>
      <w:r w:rsidR="00642A03">
        <w:t xml:space="preserve"> dels stöd till</w:t>
      </w:r>
      <w:r w:rsidR="00A978BE" w:rsidRPr="00A77A16">
        <w:t xml:space="preserve"> </w:t>
      </w:r>
      <w:proofErr w:type="gramStart"/>
      <w:r w:rsidR="00642A03">
        <w:t>näringslivs</w:t>
      </w:r>
      <w:r w:rsidR="000F7230">
        <w:t>be</w:t>
      </w:r>
      <w:r w:rsidR="00A978BE" w:rsidRPr="00A77A16">
        <w:t>främjande</w:t>
      </w:r>
      <w:proofErr w:type="gramEnd"/>
      <w:r w:rsidR="00A978BE" w:rsidRPr="00A77A16">
        <w:t xml:space="preserve"> </w:t>
      </w:r>
      <w:r w:rsidR="00642A03">
        <w:t>ideella organisationer</w:t>
      </w:r>
      <w:r w:rsidR="00421B0F">
        <w:t xml:space="preserve"> är försvarlig</w:t>
      </w:r>
      <w:r w:rsidR="00934D90">
        <w:t xml:space="preserve"> samt om Tillväxtverkets satsning på ny logotyp i relation till samma nedskärning är försvarlig</w:t>
      </w:r>
      <w:r w:rsidR="00C75196">
        <w:t>,</w:t>
      </w:r>
      <w:r w:rsidR="00A83278">
        <w:t xml:space="preserve"> </w:t>
      </w:r>
      <w:r w:rsidR="005E7095">
        <w:t xml:space="preserve">dels </w:t>
      </w:r>
      <w:r>
        <w:t xml:space="preserve">på vilket sätt det försämrade </w:t>
      </w:r>
      <w:r w:rsidR="00A83278">
        <w:t xml:space="preserve">statliga </w:t>
      </w:r>
      <w:r>
        <w:t xml:space="preserve">stödet till </w:t>
      </w:r>
      <w:proofErr w:type="spellStart"/>
      <w:r>
        <w:t>NyföretagarCentrum</w:t>
      </w:r>
      <w:proofErr w:type="spellEnd"/>
      <w:r>
        <w:t xml:space="preserve"> gynnar </w:t>
      </w:r>
      <w:r w:rsidR="00421B0F">
        <w:t xml:space="preserve">ökat </w:t>
      </w:r>
      <w:r>
        <w:t>företagande, ökad egen</w:t>
      </w:r>
      <w:r w:rsidR="00651A1E">
        <w:softHyphen/>
      </w:r>
      <w:r>
        <w:t xml:space="preserve">försörjning och minskad arbetslöshet i allmänhet och </w:t>
      </w:r>
      <w:r w:rsidR="00A83278">
        <w:t>bland utlandsfödda i synnerhet.</w:t>
      </w:r>
      <w:r w:rsidR="00E8276D" w:rsidRPr="005A52C7">
        <w:t xml:space="preserve"> </w:t>
      </w:r>
      <w:r w:rsidR="005E7095">
        <w:t xml:space="preserve">Jag väljer att </w:t>
      </w:r>
      <w:r w:rsidR="00D522DC">
        <w:t>be</w:t>
      </w:r>
      <w:r w:rsidR="005E7095">
        <w:t xml:space="preserve">svara </w:t>
      </w:r>
      <w:r w:rsidR="004668CC">
        <w:t xml:space="preserve">alla frågorna </w:t>
      </w:r>
      <w:r w:rsidR="005E7095">
        <w:t xml:space="preserve">i ett svar. </w:t>
      </w:r>
    </w:p>
    <w:p w14:paraId="422B8C96" w14:textId="77777777" w:rsidR="002F498E" w:rsidRDefault="002F498E" w:rsidP="002F498E">
      <w:pPr>
        <w:overflowPunct/>
        <w:spacing w:line="240" w:lineRule="auto"/>
        <w:textAlignment w:val="auto"/>
      </w:pPr>
    </w:p>
    <w:p w14:paraId="1BBD2C5D" w14:textId="57101EF0" w:rsidR="009D135D" w:rsidRDefault="00D522DC" w:rsidP="009D135D">
      <w:pPr>
        <w:overflowPunct/>
        <w:spacing w:line="240" w:lineRule="auto"/>
        <w:textAlignment w:val="auto"/>
      </w:pPr>
      <w:r>
        <w:t>Regeringen</w:t>
      </w:r>
      <w:r w:rsidR="009D135D">
        <w:t xml:space="preserve"> beslutade </w:t>
      </w:r>
      <w:r w:rsidR="00A50FDD">
        <w:t xml:space="preserve">om </w:t>
      </w:r>
      <w:r w:rsidR="009D135D">
        <w:t>ett antal besparingar på olika utgiftsområden</w:t>
      </w:r>
      <w:r w:rsidR="00AB334F">
        <w:t xml:space="preserve"> </w:t>
      </w:r>
      <w:r w:rsidR="005D2308">
        <w:t>som gäller</w:t>
      </w:r>
      <w:r w:rsidR="00AB334F">
        <w:t xml:space="preserve"> fr.o.m.</w:t>
      </w:r>
      <w:r w:rsidR="00AB334F" w:rsidRPr="00AB334F">
        <w:t xml:space="preserve"> </w:t>
      </w:r>
      <w:r w:rsidR="00AB334F" w:rsidRPr="00A70386">
        <w:t>den 1 januari 2016</w:t>
      </w:r>
      <w:r w:rsidR="009D135D">
        <w:t xml:space="preserve">. En av besparingsåtgärderna avsåg en minskning under 2016 med 20 </w:t>
      </w:r>
      <w:r w:rsidR="00C75196">
        <w:t xml:space="preserve">miljoner kronor </w:t>
      </w:r>
      <w:r w:rsidR="009D135D">
        <w:t>av den anslagspost som Tillväxtverket disponerar på anslag 1:5 Näringslivsutveckling under utgiftsområde 24 Näringsliv. Anslagsposten finansierar bl</w:t>
      </w:r>
      <w:r w:rsidR="00C75196">
        <w:t>and annat</w:t>
      </w:r>
      <w:r w:rsidR="009D135D">
        <w:t xml:space="preserve"> Tillväxtverkets stöd till organisationer</w:t>
      </w:r>
      <w:r w:rsidR="00C75196">
        <w:t>.</w:t>
      </w:r>
    </w:p>
    <w:p w14:paraId="435BA568" w14:textId="77777777" w:rsidR="009D135D" w:rsidRDefault="009D135D" w:rsidP="009D135D">
      <w:pPr>
        <w:overflowPunct/>
        <w:spacing w:line="240" w:lineRule="auto"/>
        <w:textAlignment w:val="auto"/>
      </w:pPr>
    </w:p>
    <w:p w14:paraId="2DE55469" w14:textId="6643051F" w:rsidR="009D135D" w:rsidRDefault="009D135D" w:rsidP="002F498E">
      <w:pPr>
        <w:overflowPunct/>
        <w:spacing w:line="240" w:lineRule="auto"/>
        <w:textAlignment w:val="auto"/>
      </w:pPr>
      <w:r>
        <w:t>Detta var en av de åtgärder som regeringen vidtog för att minska statens utgifter 2016 och skapa en budgeteringsmarginal till utgiftstaket. Det är ett angeläget arbete därför att utgifterna för framför allt migration ökar kraftigt 2016 jämfört med vad som kunde förutses i budget</w:t>
      </w:r>
      <w:r w:rsidR="00651A1E">
        <w:softHyphen/>
      </w:r>
      <w:r>
        <w:t>propositionen.</w:t>
      </w:r>
    </w:p>
    <w:p w14:paraId="51E3FA83" w14:textId="77777777" w:rsidR="002F498E" w:rsidRDefault="002F498E" w:rsidP="002F498E">
      <w:pPr>
        <w:overflowPunct/>
        <w:spacing w:line="240" w:lineRule="auto"/>
        <w:textAlignment w:val="auto"/>
      </w:pPr>
    </w:p>
    <w:p w14:paraId="320E6089" w14:textId="34286395" w:rsidR="002F498E" w:rsidRDefault="00A83278" w:rsidP="002F498E">
      <w:pPr>
        <w:overflowPunct/>
        <w:spacing w:line="240" w:lineRule="auto"/>
        <w:textAlignment w:val="auto"/>
      </w:pPr>
      <w:r>
        <w:t xml:space="preserve">Regeringen gjorde </w:t>
      </w:r>
      <w:r w:rsidR="009D135D">
        <w:t xml:space="preserve">besparingsåtgärderna </w:t>
      </w:r>
      <w:r>
        <w:t xml:space="preserve">för att säkerställa ordning och reda i de offentliga finanserna och för att värna det finanspolitiska </w:t>
      </w:r>
      <w:r>
        <w:lastRenderedPageBreak/>
        <w:t>ram</w:t>
      </w:r>
      <w:r w:rsidR="00651A1E">
        <w:softHyphen/>
      </w:r>
      <w:r>
        <w:t>verket. Det är ett arbete som både krävs av budgetlagen och är i linje med tidigare regeringars praxis.</w:t>
      </w:r>
    </w:p>
    <w:p w14:paraId="6C9A45A7" w14:textId="77777777" w:rsidR="002F498E" w:rsidRDefault="002F498E" w:rsidP="002F498E">
      <w:pPr>
        <w:overflowPunct/>
        <w:spacing w:line="240" w:lineRule="auto"/>
        <w:textAlignment w:val="auto"/>
      </w:pPr>
    </w:p>
    <w:p w14:paraId="756F085B" w14:textId="57940EC4" w:rsidR="008E3C79" w:rsidRDefault="00DF4ABC" w:rsidP="002F498E">
      <w:pPr>
        <w:overflowPunct/>
        <w:spacing w:line="240" w:lineRule="auto"/>
        <w:textAlignment w:val="auto"/>
      </w:pPr>
      <w:r>
        <w:t>I</w:t>
      </w:r>
      <w:r w:rsidRPr="00FE5B4A">
        <w:t xml:space="preserve"> </w:t>
      </w:r>
      <w:r>
        <w:t>T</w:t>
      </w:r>
      <w:r w:rsidRPr="00FE5B4A">
        <w:t xml:space="preserve">illväxtverkets uppdrag </w:t>
      </w:r>
      <w:r>
        <w:t xml:space="preserve">ingår att </w:t>
      </w:r>
      <w:r w:rsidRPr="00E171FA">
        <w:t xml:space="preserve">främja hållbar näringslivsutveckling och </w:t>
      </w:r>
      <w:r>
        <w:t xml:space="preserve">främja </w:t>
      </w:r>
      <w:r w:rsidRPr="00E171FA">
        <w:t>hållbar regional tillväxt i hela landet.</w:t>
      </w:r>
      <w:r>
        <w:t xml:space="preserve"> </w:t>
      </w:r>
      <w:r w:rsidR="008E3C79">
        <w:t xml:space="preserve">För detta ändamål har </w:t>
      </w:r>
      <w:r>
        <w:t xml:space="preserve">Tillväxtverket </w:t>
      </w:r>
      <w:r w:rsidR="00C75196">
        <w:t xml:space="preserve">många verktyg </w:t>
      </w:r>
      <w:r w:rsidR="008E3C79">
        <w:t xml:space="preserve">bland annat </w:t>
      </w:r>
      <w:r>
        <w:t>möjlighet</w:t>
      </w:r>
      <w:r w:rsidR="00C75196">
        <w:t>en</w:t>
      </w:r>
      <w:r>
        <w:t xml:space="preserve"> att ge bidrag till näringslivsfrämjande organisationer, som </w:t>
      </w:r>
      <w:r w:rsidR="00A70386">
        <w:t xml:space="preserve">till exempel </w:t>
      </w:r>
      <w:proofErr w:type="spellStart"/>
      <w:r>
        <w:t>NyföretagarCentrum</w:t>
      </w:r>
      <w:proofErr w:type="spellEnd"/>
      <w:r>
        <w:t>.</w:t>
      </w:r>
      <w:r w:rsidR="008E3C79">
        <w:t xml:space="preserve"> Regeringen har delegerat fördelningen av stödet till organisationer på näringslivsområdet till Tillväxtverket. Det beror på att myndigheten har den kompetens som behövs för att göra de bedöm</w:t>
      </w:r>
      <w:r w:rsidR="00651A1E">
        <w:softHyphen/>
      </w:r>
      <w:r w:rsidR="008E3C79">
        <w:t>ningar, både formella och ur verksamhetssynpunkt, som krävs för en effektiv och rättsäker fördelning av stöden. Regeringen har inte heller öronmärkt en budgetram för stöd till organisationer.</w:t>
      </w:r>
      <w:r w:rsidR="002C0140">
        <w:t xml:space="preserve"> Tillväxtverket beslutar om ramen utifrån vilka medel myndigheten f</w:t>
      </w:r>
      <w:r w:rsidR="00421B0F">
        <w:t xml:space="preserve">örfogar över och vilka åtaganden </w:t>
      </w:r>
      <w:r w:rsidR="002C0140">
        <w:t xml:space="preserve">myndigheten har. </w:t>
      </w:r>
    </w:p>
    <w:p w14:paraId="3FA09274" w14:textId="77777777" w:rsidR="009D135D" w:rsidRDefault="009D135D" w:rsidP="002F498E">
      <w:pPr>
        <w:overflowPunct/>
        <w:spacing w:line="240" w:lineRule="auto"/>
        <w:textAlignment w:val="auto"/>
      </w:pPr>
    </w:p>
    <w:p w14:paraId="0E1F4EAD" w14:textId="102FD84C" w:rsidR="00097668" w:rsidRDefault="00097668" w:rsidP="002F498E">
      <w:pPr>
        <w:overflowPunct/>
        <w:spacing w:line="240" w:lineRule="auto"/>
        <w:textAlignment w:val="auto"/>
      </w:pPr>
      <w:r>
        <w:t xml:space="preserve">När det gäller frågan om Tillväxtverkets logotyp vill jag </w:t>
      </w:r>
      <w:r w:rsidRPr="00097668">
        <w:t xml:space="preserve">erinra Mats Green om att regeringen, i enlighet med myndighetsförordningen, har delegerat ansvaret för förvaltningen av de statliga myndigheterna till myndigheternas ledning. Det är myndigheternas ansvar enligt </w:t>
      </w:r>
      <w:proofErr w:type="spellStart"/>
      <w:r w:rsidRPr="00097668">
        <w:t>myndighets</w:t>
      </w:r>
      <w:r w:rsidR="00651A1E">
        <w:softHyphen/>
      </w:r>
      <w:r w:rsidRPr="00097668">
        <w:t>förordningen</w:t>
      </w:r>
      <w:proofErr w:type="spellEnd"/>
      <w:r w:rsidRPr="00097668">
        <w:t xml:space="preserve"> att se till bl</w:t>
      </w:r>
      <w:r w:rsidR="00333900">
        <w:t>and annat</w:t>
      </w:r>
      <w:r w:rsidRPr="00097668">
        <w:t xml:space="preserve"> att verksamheten bedrivs effektivt och enligt gällande rä</w:t>
      </w:r>
      <w:r w:rsidR="00333900">
        <w:t>tt samt att myndigheten hushålle</w:t>
      </w:r>
      <w:r w:rsidRPr="00097668">
        <w:t>r väl med statens medel.</w:t>
      </w:r>
      <w:r>
        <w:t xml:space="preserve"> I</w:t>
      </w:r>
      <w:r w:rsidR="00934D90">
        <w:t xml:space="preserve"> </w:t>
      </w:r>
      <w:r w:rsidR="00DF4ABC">
        <w:t>detta</w:t>
      </w:r>
      <w:r>
        <w:t xml:space="preserve"> ansvar</w:t>
      </w:r>
      <w:r w:rsidR="00DF4ABC">
        <w:t xml:space="preserve"> ingår även att hantera ökningar och minsk</w:t>
      </w:r>
      <w:r w:rsidR="00651A1E">
        <w:softHyphen/>
      </w:r>
      <w:r w:rsidR="00DF4ABC">
        <w:t>ningar av sitt anslag</w:t>
      </w:r>
      <w:r w:rsidR="00C75196">
        <w:t xml:space="preserve"> och göra bedömningar hur man bäst uppfyller sitt uppdrag</w:t>
      </w:r>
      <w:r w:rsidR="00DF4ABC">
        <w:t xml:space="preserve">. </w:t>
      </w:r>
      <w:r w:rsidR="008E3C79" w:rsidRPr="002F498E">
        <w:t>Regeringen har förtroende för myndigheten och stödjer de åtgärder som myndigheten vidtar med syfte att hantera besparingen på ett effektivt och ansvarsfullt sätt.</w:t>
      </w:r>
    </w:p>
    <w:p w14:paraId="6219F0DA" w14:textId="77777777" w:rsidR="00D522DC" w:rsidRDefault="00D522DC" w:rsidP="002F498E">
      <w:pPr>
        <w:overflowPunct/>
        <w:spacing w:line="240" w:lineRule="auto"/>
        <w:textAlignment w:val="auto"/>
      </w:pPr>
    </w:p>
    <w:p w14:paraId="1839C945" w14:textId="273F04B9" w:rsidR="00B06053" w:rsidRDefault="00B06053" w:rsidP="00B06053">
      <w:pPr>
        <w:overflowPunct/>
        <w:spacing w:line="240" w:lineRule="auto"/>
        <w:textAlignment w:val="auto"/>
      </w:pPr>
      <w:r>
        <w:t>Regeringen genomför en mängd åtgärder för att främja integrationen av nyanlända. Exempelvis har regeringen föreslagit ett snabbspår för före</w:t>
      </w:r>
      <w:r w:rsidR="00651A1E">
        <w:softHyphen/>
      </w:r>
      <w:r>
        <w:t>tagare som syftar till att nyanlända med erfarenhet av företagande snabbt ska kunna starta företag i Sverige, ett växa-</w:t>
      </w:r>
      <w:r w:rsidR="008D6F72">
        <w:t>stöd för</w:t>
      </w:r>
      <w:r>
        <w:t xml:space="preserve"> enskilda närings</w:t>
      </w:r>
      <w:r w:rsidR="00651A1E">
        <w:softHyphen/>
      </w:r>
      <w:r>
        <w:t>idkare som gör sin första anställning</w:t>
      </w:r>
      <w:r w:rsidR="008D6F72">
        <w:t>,</w:t>
      </w:r>
      <w:r>
        <w:t xml:space="preserve"> samt 10 extra miljarder årligen till kommunsektorn med målet att underlätta långsiktig planering och fler anställningar i välfärden. Detta är exempel på insatser som kortar vägen till arbete och sysselsättning och bidrar till en effektiv integration. </w:t>
      </w:r>
    </w:p>
    <w:p w14:paraId="7BEB0905" w14:textId="77777777" w:rsidR="006A20C9" w:rsidRDefault="006A20C9" w:rsidP="002F498E">
      <w:pPr>
        <w:overflowPunct/>
        <w:spacing w:line="240" w:lineRule="auto"/>
        <w:textAlignment w:val="auto"/>
      </w:pPr>
    </w:p>
    <w:p w14:paraId="01A4639A" w14:textId="77777777" w:rsidR="006A20C9" w:rsidRDefault="006A20C9" w:rsidP="002F498E">
      <w:pPr>
        <w:overflowPunct/>
        <w:spacing w:line="240" w:lineRule="auto"/>
        <w:textAlignment w:val="auto"/>
      </w:pPr>
      <w:r>
        <w:t xml:space="preserve">Stockholm den </w:t>
      </w:r>
      <w:r w:rsidR="002C0140">
        <w:t xml:space="preserve">7 juni </w:t>
      </w:r>
      <w:r>
        <w:t>2016</w:t>
      </w:r>
    </w:p>
    <w:p w14:paraId="1A8DBF8D" w14:textId="77777777" w:rsidR="0058586C" w:rsidRDefault="0058586C" w:rsidP="002F498E">
      <w:pPr>
        <w:overflowPunct/>
        <w:spacing w:line="240" w:lineRule="auto"/>
        <w:textAlignment w:val="auto"/>
      </w:pPr>
      <w:bookmarkStart w:id="0" w:name="_GoBack"/>
      <w:bookmarkEnd w:id="0"/>
    </w:p>
    <w:p w14:paraId="4AFA3BF7" w14:textId="77777777" w:rsidR="009D135D" w:rsidRDefault="009D135D" w:rsidP="002F498E">
      <w:pPr>
        <w:overflowPunct/>
        <w:spacing w:line="240" w:lineRule="auto"/>
        <w:textAlignment w:val="auto"/>
      </w:pPr>
    </w:p>
    <w:p w14:paraId="7CDB3ED6" w14:textId="77777777" w:rsidR="009D135D" w:rsidRDefault="009D135D" w:rsidP="002F498E">
      <w:pPr>
        <w:overflowPunct/>
        <w:spacing w:line="240" w:lineRule="auto"/>
        <w:textAlignment w:val="auto"/>
      </w:pPr>
    </w:p>
    <w:p w14:paraId="02068E6F" w14:textId="77777777" w:rsidR="0058586C" w:rsidRDefault="0058586C" w:rsidP="002F498E">
      <w:pPr>
        <w:overflowPunct/>
        <w:spacing w:line="240" w:lineRule="auto"/>
        <w:textAlignment w:val="auto"/>
      </w:pPr>
      <w:r>
        <w:t>Mikael Damberg</w:t>
      </w:r>
    </w:p>
    <w:sectPr w:rsidR="0058586C" w:rsidSect="009D135D">
      <w:headerReference w:type="even" r:id="rId15"/>
      <w:headerReference w:type="default" r:id="rId16"/>
      <w:headerReference w:type="first" r:id="rId17"/>
      <w:type w:val="continuous"/>
      <w:pgSz w:w="11907" w:h="16840" w:code="9"/>
      <w:pgMar w:top="567" w:right="1701" w:bottom="1276"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E2370" w14:textId="77777777" w:rsidR="00BA76D2" w:rsidRDefault="00BA76D2">
      <w:r>
        <w:separator/>
      </w:r>
    </w:p>
  </w:endnote>
  <w:endnote w:type="continuationSeparator" w:id="0">
    <w:p w14:paraId="6CC03931" w14:textId="77777777" w:rsidR="00BA76D2" w:rsidRDefault="00BA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2E102" w14:textId="77777777" w:rsidR="00BA76D2" w:rsidRDefault="00BA76D2">
      <w:r>
        <w:separator/>
      </w:r>
    </w:p>
  </w:footnote>
  <w:footnote w:type="continuationSeparator" w:id="0">
    <w:p w14:paraId="789D9093" w14:textId="77777777" w:rsidR="00BA76D2" w:rsidRDefault="00BA7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0C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56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5D7D79" w14:textId="77777777">
      <w:trPr>
        <w:cantSplit/>
      </w:trPr>
      <w:tc>
        <w:tcPr>
          <w:tcW w:w="3119" w:type="dxa"/>
        </w:tcPr>
        <w:p w14:paraId="02FBCD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0BDC20" w14:textId="77777777" w:rsidR="00E80146" w:rsidRDefault="00E80146">
          <w:pPr>
            <w:pStyle w:val="Sidhuvud"/>
            <w:ind w:right="360"/>
          </w:pPr>
        </w:p>
      </w:tc>
      <w:tc>
        <w:tcPr>
          <w:tcW w:w="1525" w:type="dxa"/>
        </w:tcPr>
        <w:p w14:paraId="0F08742C" w14:textId="77777777" w:rsidR="00E80146" w:rsidRDefault="00E80146">
          <w:pPr>
            <w:pStyle w:val="Sidhuvud"/>
            <w:ind w:right="360"/>
          </w:pPr>
        </w:p>
      </w:tc>
    </w:tr>
  </w:tbl>
  <w:p w14:paraId="67A35B5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52E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56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8855FA" w14:textId="77777777">
      <w:trPr>
        <w:cantSplit/>
      </w:trPr>
      <w:tc>
        <w:tcPr>
          <w:tcW w:w="3119" w:type="dxa"/>
        </w:tcPr>
        <w:p w14:paraId="07B21A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9DB837" w14:textId="77777777" w:rsidR="00E80146" w:rsidRDefault="00E80146">
          <w:pPr>
            <w:pStyle w:val="Sidhuvud"/>
            <w:ind w:right="360"/>
          </w:pPr>
        </w:p>
      </w:tc>
      <w:tc>
        <w:tcPr>
          <w:tcW w:w="1525" w:type="dxa"/>
        </w:tcPr>
        <w:p w14:paraId="7BB0F3DD" w14:textId="77777777" w:rsidR="00E80146" w:rsidRDefault="00E80146">
          <w:pPr>
            <w:pStyle w:val="Sidhuvud"/>
            <w:ind w:right="360"/>
          </w:pPr>
        </w:p>
      </w:tc>
    </w:tr>
  </w:tbl>
  <w:p w14:paraId="5F5738D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30512" w14:textId="77777777" w:rsidR="00E36926" w:rsidRDefault="00FF7568">
    <w:pPr>
      <w:framePr w:w="2948" w:h="1321" w:hRule="exact" w:wrap="notBeside" w:vAnchor="page" w:hAnchor="page" w:x="1362" w:y="653"/>
    </w:pPr>
    <w:r>
      <w:rPr>
        <w:noProof/>
        <w:lang w:eastAsia="sv-SE"/>
      </w:rPr>
      <w:drawing>
        <wp:inline distT="0" distB="0" distL="0" distR="0" wp14:anchorId="63E6E398" wp14:editId="2BB62E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964F5D" w14:textId="77777777" w:rsidR="00E80146" w:rsidRDefault="00E80146">
    <w:pPr>
      <w:pStyle w:val="RKrubrik"/>
      <w:keepNext w:val="0"/>
      <w:tabs>
        <w:tab w:val="clear" w:pos="1134"/>
        <w:tab w:val="clear" w:pos="2835"/>
      </w:tabs>
      <w:spacing w:before="0" w:after="0" w:line="320" w:lineRule="atLeast"/>
      <w:rPr>
        <w:bCs/>
      </w:rPr>
    </w:pPr>
  </w:p>
  <w:p w14:paraId="696F9C18" w14:textId="77777777" w:rsidR="00E80146" w:rsidRDefault="00E80146">
    <w:pPr>
      <w:rPr>
        <w:rFonts w:ascii="TradeGothic" w:hAnsi="TradeGothic"/>
        <w:b/>
        <w:bCs/>
        <w:spacing w:val="12"/>
        <w:sz w:val="22"/>
      </w:rPr>
    </w:pPr>
  </w:p>
  <w:p w14:paraId="79C4217A" w14:textId="77777777" w:rsidR="00E80146" w:rsidRDefault="00E80146">
    <w:pPr>
      <w:pStyle w:val="RKrubrik"/>
      <w:keepNext w:val="0"/>
      <w:tabs>
        <w:tab w:val="clear" w:pos="1134"/>
        <w:tab w:val="clear" w:pos="2835"/>
      </w:tabs>
      <w:spacing w:before="0" w:after="0" w:line="320" w:lineRule="atLeast"/>
      <w:rPr>
        <w:bCs/>
      </w:rPr>
    </w:pPr>
  </w:p>
  <w:p w14:paraId="7445409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44D1"/>
    <w:multiLevelType w:val="hybridMultilevel"/>
    <w:tmpl w:val="9A205A50"/>
    <w:lvl w:ilvl="0" w:tplc="8C984FAA">
      <w:start w:val="2015"/>
      <w:numFmt w:val="bullet"/>
      <w:lvlText w:val="-"/>
      <w:lvlJc w:val="left"/>
      <w:pPr>
        <w:ind w:left="720" w:hanging="360"/>
      </w:pPr>
      <w:rPr>
        <w:rFonts w:ascii="OrigGarmnd BT" w:eastAsia="Times New Roman" w:hAnsi="OrigGarmnd BT" w:cs="Times New Roman" w:hint="default"/>
      </w:rPr>
    </w:lvl>
    <w:lvl w:ilvl="1" w:tplc="055AB162">
      <w:numFmt w:val="bullet"/>
      <w:lvlText w:val="•"/>
      <w:lvlJc w:val="left"/>
      <w:pPr>
        <w:ind w:left="1785" w:hanging="705"/>
      </w:pPr>
      <w:rPr>
        <w:rFonts w:ascii="OrigGarmnd BT" w:eastAsia="Times New Roman" w:hAnsi="OrigGarmnd BT"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26"/>
    <w:rsid w:val="00001B8F"/>
    <w:rsid w:val="0000517A"/>
    <w:rsid w:val="00011C8B"/>
    <w:rsid w:val="00071D27"/>
    <w:rsid w:val="0007260D"/>
    <w:rsid w:val="00085679"/>
    <w:rsid w:val="0009752A"/>
    <w:rsid w:val="00097668"/>
    <w:rsid w:val="000C60FF"/>
    <w:rsid w:val="000F7230"/>
    <w:rsid w:val="00102063"/>
    <w:rsid w:val="00121DA1"/>
    <w:rsid w:val="00150384"/>
    <w:rsid w:val="00160901"/>
    <w:rsid w:val="001805B7"/>
    <w:rsid w:val="00286758"/>
    <w:rsid w:val="002C0140"/>
    <w:rsid w:val="002C4646"/>
    <w:rsid w:val="002C5694"/>
    <w:rsid w:val="002F498E"/>
    <w:rsid w:val="00333900"/>
    <w:rsid w:val="0034486D"/>
    <w:rsid w:val="00347E79"/>
    <w:rsid w:val="00357627"/>
    <w:rsid w:val="003636BD"/>
    <w:rsid w:val="00367B1C"/>
    <w:rsid w:val="00375B2A"/>
    <w:rsid w:val="003B1AA3"/>
    <w:rsid w:val="003C0096"/>
    <w:rsid w:val="00412A17"/>
    <w:rsid w:val="00421B0F"/>
    <w:rsid w:val="0046010A"/>
    <w:rsid w:val="004609E4"/>
    <w:rsid w:val="004668CC"/>
    <w:rsid w:val="00474887"/>
    <w:rsid w:val="00496018"/>
    <w:rsid w:val="004A328D"/>
    <w:rsid w:val="004A471B"/>
    <w:rsid w:val="004A74C5"/>
    <w:rsid w:val="004B5405"/>
    <w:rsid w:val="004E69D0"/>
    <w:rsid w:val="00532547"/>
    <w:rsid w:val="00543094"/>
    <w:rsid w:val="0057754D"/>
    <w:rsid w:val="00583E56"/>
    <w:rsid w:val="0058470E"/>
    <w:rsid w:val="0058586C"/>
    <w:rsid w:val="0058762B"/>
    <w:rsid w:val="005A52C7"/>
    <w:rsid w:val="005B10EA"/>
    <w:rsid w:val="005C019E"/>
    <w:rsid w:val="005D2308"/>
    <w:rsid w:val="005E7095"/>
    <w:rsid w:val="005F5B39"/>
    <w:rsid w:val="00615912"/>
    <w:rsid w:val="0062547A"/>
    <w:rsid w:val="006364B5"/>
    <w:rsid w:val="00642A03"/>
    <w:rsid w:val="00651A1E"/>
    <w:rsid w:val="006A20C9"/>
    <w:rsid w:val="006A765A"/>
    <w:rsid w:val="006C253B"/>
    <w:rsid w:val="006E440A"/>
    <w:rsid w:val="006E4E11"/>
    <w:rsid w:val="006F07D2"/>
    <w:rsid w:val="007242A3"/>
    <w:rsid w:val="00726D15"/>
    <w:rsid w:val="00785C77"/>
    <w:rsid w:val="007A6855"/>
    <w:rsid w:val="007B340A"/>
    <w:rsid w:val="007D07EF"/>
    <w:rsid w:val="007F72EC"/>
    <w:rsid w:val="00810D3F"/>
    <w:rsid w:val="00823C5F"/>
    <w:rsid w:val="00825270"/>
    <w:rsid w:val="00836F7B"/>
    <w:rsid w:val="0087416C"/>
    <w:rsid w:val="008975D7"/>
    <w:rsid w:val="008D2370"/>
    <w:rsid w:val="008D6F72"/>
    <w:rsid w:val="008E3C79"/>
    <w:rsid w:val="008E530D"/>
    <w:rsid w:val="0092027A"/>
    <w:rsid w:val="00934D90"/>
    <w:rsid w:val="00950314"/>
    <w:rsid w:val="009529EA"/>
    <w:rsid w:val="00955E31"/>
    <w:rsid w:val="00992E72"/>
    <w:rsid w:val="009D135D"/>
    <w:rsid w:val="00A2128A"/>
    <w:rsid w:val="00A500EF"/>
    <w:rsid w:val="00A50FDD"/>
    <w:rsid w:val="00A70386"/>
    <w:rsid w:val="00A77A16"/>
    <w:rsid w:val="00A812CC"/>
    <w:rsid w:val="00A83278"/>
    <w:rsid w:val="00A96853"/>
    <w:rsid w:val="00A978BE"/>
    <w:rsid w:val="00AB13A5"/>
    <w:rsid w:val="00AB334F"/>
    <w:rsid w:val="00AF26D1"/>
    <w:rsid w:val="00B035CF"/>
    <w:rsid w:val="00B03BC2"/>
    <w:rsid w:val="00B06053"/>
    <w:rsid w:val="00BA76D2"/>
    <w:rsid w:val="00BD0C09"/>
    <w:rsid w:val="00BD6D0B"/>
    <w:rsid w:val="00C12156"/>
    <w:rsid w:val="00C52A2E"/>
    <w:rsid w:val="00C60627"/>
    <w:rsid w:val="00C61E1D"/>
    <w:rsid w:val="00C75196"/>
    <w:rsid w:val="00CA2A9D"/>
    <w:rsid w:val="00CB0C7D"/>
    <w:rsid w:val="00D133D7"/>
    <w:rsid w:val="00D16CCC"/>
    <w:rsid w:val="00D17C00"/>
    <w:rsid w:val="00D522DC"/>
    <w:rsid w:val="00D76885"/>
    <w:rsid w:val="00DA4DF1"/>
    <w:rsid w:val="00DF4ABC"/>
    <w:rsid w:val="00E03F5C"/>
    <w:rsid w:val="00E05134"/>
    <w:rsid w:val="00E113D5"/>
    <w:rsid w:val="00E36926"/>
    <w:rsid w:val="00E80146"/>
    <w:rsid w:val="00E8276D"/>
    <w:rsid w:val="00E8677C"/>
    <w:rsid w:val="00E904D0"/>
    <w:rsid w:val="00E95F1F"/>
    <w:rsid w:val="00EA74D3"/>
    <w:rsid w:val="00EC25F9"/>
    <w:rsid w:val="00ED09F0"/>
    <w:rsid w:val="00ED537E"/>
    <w:rsid w:val="00ED583F"/>
    <w:rsid w:val="00F33E86"/>
    <w:rsid w:val="00F4584C"/>
    <w:rsid w:val="00F74B2C"/>
    <w:rsid w:val="00FC3539"/>
    <w:rsid w:val="00FF0E42"/>
    <w:rsid w:val="00FF7568"/>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F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785C77"/>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825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25270"/>
    <w:rPr>
      <w:rFonts w:ascii="Tahoma" w:hAnsi="Tahoma" w:cs="Tahoma"/>
      <w:sz w:val="16"/>
      <w:szCs w:val="16"/>
      <w:lang w:eastAsia="en-US"/>
    </w:rPr>
  </w:style>
  <w:style w:type="character" w:styleId="Kommentarsreferens">
    <w:name w:val="annotation reference"/>
    <w:basedOn w:val="Standardstycketeckensnitt"/>
    <w:rsid w:val="00C60627"/>
    <w:rPr>
      <w:sz w:val="16"/>
      <w:szCs w:val="16"/>
    </w:rPr>
  </w:style>
  <w:style w:type="paragraph" w:styleId="Kommentarer">
    <w:name w:val="annotation text"/>
    <w:basedOn w:val="Normal"/>
    <w:link w:val="KommentarerChar"/>
    <w:rsid w:val="00C60627"/>
    <w:pPr>
      <w:spacing w:line="240" w:lineRule="auto"/>
    </w:pPr>
    <w:rPr>
      <w:sz w:val="20"/>
    </w:rPr>
  </w:style>
  <w:style w:type="character" w:customStyle="1" w:styleId="KommentarerChar">
    <w:name w:val="Kommentarer Char"/>
    <w:basedOn w:val="Standardstycketeckensnitt"/>
    <w:link w:val="Kommentarer"/>
    <w:rsid w:val="00C60627"/>
    <w:rPr>
      <w:rFonts w:ascii="OrigGarmnd BT" w:hAnsi="OrigGarmnd BT"/>
      <w:lang w:eastAsia="en-US"/>
    </w:rPr>
  </w:style>
  <w:style w:type="paragraph" w:styleId="Kommentarsmne">
    <w:name w:val="annotation subject"/>
    <w:basedOn w:val="Kommentarer"/>
    <w:next w:val="Kommentarer"/>
    <w:link w:val="KommentarsmneChar"/>
    <w:rsid w:val="00C60627"/>
    <w:rPr>
      <w:b/>
      <w:bCs/>
    </w:rPr>
  </w:style>
  <w:style w:type="character" w:customStyle="1" w:styleId="KommentarsmneChar">
    <w:name w:val="Kommentarsämne Char"/>
    <w:basedOn w:val="KommentarerChar"/>
    <w:link w:val="Kommentarsmne"/>
    <w:rsid w:val="00C60627"/>
    <w:rPr>
      <w:rFonts w:ascii="OrigGarmnd BT" w:hAnsi="OrigGarmnd BT"/>
      <w:b/>
      <w:bCs/>
      <w:lang w:eastAsia="en-US"/>
    </w:rPr>
  </w:style>
  <w:style w:type="character" w:styleId="Hyperlnk">
    <w:name w:val="Hyperlink"/>
    <w:basedOn w:val="Standardstycketeckensnitt"/>
    <w:rsid w:val="00460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785C77"/>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825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25270"/>
    <w:rPr>
      <w:rFonts w:ascii="Tahoma" w:hAnsi="Tahoma" w:cs="Tahoma"/>
      <w:sz w:val="16"/>
      <w:szCs w:val="16"/>
      <w:lang w:eastAsia="en-US"/>
    </w:rPr>
  </w:style>
  <w:style w:type="character" w:styleId="Kommentarsreferens">
    <w:name w:val="annotation reference"/>
    <w:basedOn w:val="Standardstycketeckensnitt"/>
    <w:rsid w:val="00C60627"/>
    <w:rPr>
      <w:sz w:val="16"/>
      <w:szCs w:val="16"/>
    </w:rPr>
  </w:style>
  <w:style w:type="paragraph" w:styleId="Kommentarer">
    <w:name w:val="annotation text"/>
    <w:basedOn w:val="Normal"/>
    <w:link w:val="KommentarerChar"/>
    <w:rsid w:val="00C60627"/>
    <w:pPr>
      <w:spacing w:line="240" w:lineRule="auto"/>
    </w:pPr>
    <w:rPr>
      <w:sz w:val="20"/>
    </w:rPr>
  </w:style>
  <w:style w:type="character" w:customStyle="1" w:styleId="KommentarerChar">
    <w:name w:val="Kommentarer Char"/>
    <w:basedOn w:val="Standardstycketeckensnitt"/>
    <w:link w:val="Kommentarer"/>
    <w:rsid w:val="00C60627"/>
    <w:rPr>
      <w:rFonts w:ascii="OrigGarmnd BT" w:hAnsi="OrigGarmnd BT"/>
      <w:lang w:eastAsia="en-US"/>
    </w:rPr>
  </w:style>
  <w:style w:type="paragraph" w:styleId="Kommentarsmne">
    <w:name w:val="annotation subject"/>
    <w:basedOn w:val="Kommentarer"/>
    <w:next w:val="Kommentarer"/>
    <w:link w:val="KommentarsmneChar"/>
    <w:rsid w:val="00C60627"/>
    <w:rPr>
      <w:b/>
      <w:bCs/>
    </w:rPr>
  </w:style>
  <w:style w:type="character" w:customStyle="1" w:styleId="KommentarsmneChar">
    <w:name w:val="Kommentarsämne Char"/>
    <w:basedOn w:val="KommentarerChar"/>
    <w:link w:val="Kommentarsmne"/>
    <w:rsid w:val="00C60627"/>
    <w:rPr>
      <w:rFonts w:ascii="OrigGarmnd BT" w:hAnsi="OrigGarmnd BT"/>
      <w:b/>
      <w:bCs/>
      <w:lang w:eastAsia="en-US"/>
    </w:rPr>
  </w:style>
  <w:style w:type="character" w:styleId="Hyperlnk">
    <w:name w:val="Hyperlink"/>
    <w:basedOn w:val="Standardstycketeckensnitt"/>
    <w:rsid w:val="00460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0777">
      <w:bodyDiv w:val="1"/>
      <w:marLeft w:val="0"/>
      <w:marRight w:val="0"/>
      <w:marTop w:val="0"/>
      <w:marBottom w:val="0"/>
      <w:divBdr>
        <w:top w:val="none" w:sz="0" w:space="0" w:color="auto"/>
        <w:left w:val="none" w:sz="0" w:space="0" w:color="auto"/>
        <w:bottom w:val="none" w:sz="0" w:space="0" w:color="auto"/>
        <w:right w:val="none" w:sz="0" w:space="0" w:color="auto"/>
      </w:divBdr>
    </w:div>
    <w:div w:id="1137377318">
      <w:bodyDiv w:val="1"/>
      <w:marLeft w:val="0"/>
      <w:marRight w:val="0"/>
      <w:marTop w:val="0"/>
      <w:marBottom w:val="0"/>
      <w:divBdr>
        <w:top w:val="none" w:sz="0" w:space="0" w:color="auto"/>
        <w:left w:val="none" w:sz="0" w:space="0" w:color="auto"/>
        <w:bottom w:val="none" w:sz="0" w:space="0" w:color="auto"/>
        <w:right w:val="none" w:sz="0" w:space="0" w:color="auto"/>
      </w:divBdr>
      <w:divsChild>
        <w:div w:id="111705482">
          <w:marLeft w:val="0"/>
          <w:marRight w:val="0"/>
          <w:marTop w:val="0"/>
          <w:marBottom w:val="0"/>
          <w:divBdr>
            <w:top w:val="none" w:sz="0" w:space="0" w:color="auto"/>
            <w:left w:val="none" w:sz="0" w:space="0" w:color="auto"/>
            <w:bottom w:val="none" w:sz="0" w:space="0" w:color="auto"/>
            <w:right w:val="none" w:sz="0" w:space="0" w:color="auto"/>
          </w:divBdr>
          <w:divsChild>
            <w:div w:id="1989242457">
              <w:marLeft w:val="195"/>
              <w:marRight w:val="180"/>
              <w:marTop w:val="0"/>
              <w:marBottom w:val="0"/>
              <w:divBdr>
                <w:top w:val="none" w:sz="0" w:space="0" w:color="auto"/>
                <w:left w:val="none" w:sz="0" w:space="0" w:color="auto"/>
                <w:bottom w:val="none" w:sz="0" w:space="0" w:color="auto"/>
                <w:right w:val="none" w:sz="0" w:space="0" w:color="auto"/>
              </w:divBdr>
              <w:divsChild>
                <w:div w:id="75131975">
                  <w:marLeft w:val="195"/>
                  <w:marRight w:val="180"/>
                  <w:marTop w:val="0"/>
                  <w:marBottom w:val="0"/>
                  <w:divBdr>
                    <w:top w:val="none" w:sz="0" w:space="0" w:color="auto"/>
                    <w:left w:val="none" w:sz="0" w:space="0" w:color="auto"/>
                    <w:bottom w:val="none" w:sz="0" w:space="0" w:color="auto"/>
                    <w:right w:val="none" w:sz="0" w:space="0" w:color="auto"/>
                  </w:divBdr>
                  <w:divsChild>
                    <w:div w:id="44452342">
                      <w:marLeft w:val="0"/>
                      <w:marRight w:val="0"/>
                      <w:marTop w:val="0"/>
                      <w:marBottom w:val="0"/>
                      <w:divBdr>
                        <w:top w:val="none" w:sz="0" w:space="0" w:color="auto"/>
                        <w:left w:val="none" w:sz="0" w:space="0" w:color="auto"/>
                        <w:bottom w:val="none" w:sz="0" w:space="0" w:color="auto"/>
                        <w:right w:val="none" w:sz="0" w:space="0" w:color="auto"/>
                      </w:divBdr>
                      <w:divsChild>
                        <w:div w:id="1680161516">
                          <w:marLeft w:val="195"/>
                          <w:marRight w:val="180"/>
                          <w:marTop w:val="0"/>
                          <w:marBottom w:val="0"/>
                          <w:divBdr>
                            <w:top w:val="none" w:sz="0" w:space="0" w:color="auto"/>
                            <w:left w:val="none" w:sz="0" w:space="0" w:color="auto"/>
                            <w:bottom w:val="none" w:sz="0" w:space="0" w:color="auto"/>
                            <w:right w:val="none" w:sz="0" w:space="0" w:color="auto"/>
                          </w:divBdr>
                          <w:divsChild>
                            <w:div w:id="1471240691">
                              <w:marLeft w:val="195"/>
                              <w:marRight w:val="180"/>
                              <w:marTop w:val="0"/>
                              <w:marBottom w:val="0"/>
                              <w:divBdr>
                                <w:top w:val="none" w:sz="0" w:space="0" w:color="auto"/>
                                <w:left w:val="none" w:sz="0" w:space="0" w:color="auto"/>
                                <w:bottom w:val="none" w:sz="0" w:space="0" w:color="auto"/>
                                <w:right w:val="none" w:sz="0" w:space="0" w:color="auto"/>
                              </w:divBdr>
                              <w:divsChild>
                                <w:div w:id="1948658553">
                                  <w:marLeft w:val="195"/>
                                  <w:marRight w:val="180"/>
                                  <w:marTop w:val="0"/>
                                  <w:marBottom w:val="0"/>
                                  <w:divBdr>
                                    <w:top w:val="none" w:sz="0" w:space="0" w:color="auto"/>
                                    <w:left w:val="none" w:sz="0" w:space="0" w:color="auto"/>
                                    <w:bottom w:val="none" w:sz="0" w:space="0" w:color="auto"/>
                                    <w:right w:val="none" w:sz="0" w:space="0" w:color="auto"/>
                                  </w:divBdr>
                                  <w:divsChild>
                                    <w:div w:id="845051061">
                                      <w:marLeft w:val="195"/>
                                      <w:marRight w:val="180"/>
                                      <w:marTop w:val="0"/>
                                      <w:marBottom w:val="0"/>
                                      <w:divBdr>
                                        <w:top w:val="none" w:sz="0" w:space="0" w:color="auto"/>
                                        <w:left w:val="none" w:sz="0" w:space="0" w:color="auto"/>
                                        <w:bottom w:val="none" w:sz="0" w:space="0" w:color="auto"/>
                                        <w:right w:val="none" w:sz="0" w:space="0" w:color="auto"/>
                                      </w:divBdr>
                                      <w:divsChild>
                                        <w:div w:id="570776427">
                                          <w:marLeft w:val="0"/>
                                          <w:marRight w:val="0"/>
                                          <w:marTop w:val="0"/>
                                          <w:marBottom w:val="0"/>
                                          <w:divBdr>
                                            <w:top w:val="none" w:sz="0" w:space="0" w:color="auto"/>
                                            <w:left w:val="none" w:sz="0" w:space="0" w:color="auto"/>
                                            <w:bottom w:val="none" w:sz="0" w:space="0" w:color="auto"/>
                                            <w:right w:val="none" w:sz="0" w:space="0" w:color="auto"/>
                                          </w:divBdr>
                                          <w:divsChild>
                                            <w:div w:id="1970547379">
                                              <w:marLeft w:val="195"/>
                                              <w:marRight w:val="180"/>
                                              <w:marTop w:val="0"/>
                                              <w:marBottom w:val="0"/>
                                              <w:divBdr>
                                                <w:top w:val="none" w:sz="0" w:space="0" w:color="auto"/>
                                                <w:left w:val="none" w:sz="0" w:space="0" w:color="auto"/>
                                                <w:bottom w:val="none" w:sz="0" w:space="0" w:color="auto"/>
                                                <w:right w:val="none" w:sz="0" w:space="0" w:color="auto"/>
                                              </w:divBdr>
                                              <w:divsChild>
                                                <w:div w:id="500199545">
                                                  <w:marLeft w:val="0"/>
                                                  <w:marRight w:val="0"/>
                                                  <w:marTop w:val="0"/>
                                                  <w:marBottom w:val="180"/>
                                                  <w:divBdr>
                                                    <w:top w:val="single" w:sz="2" w:space="0" w:color="D4D4D4"/>
                                                    <w:left w:val="single" w:sz="6" w:space="0" w:color="D4D4D4"/>
                                                    <w:bottom w:val="single" w:sz="6" w:space="0" w:color="D4D4D4"/>
                                                    <w:right w:val="single" w:sz="6" w:space="0" w:color="D4D4D4"/>
                                                  </w:divBdr>
                                                  <w:divsChild>
                                                    <w:div w:id="2243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514681">
      <w:bodyDiv w:val="1"/>
      <w:marLeft w:val="0"/>
      <w:marRight w:val="0"/>
      <w:marTop w:val="0"/>
      <w:marBottom w:val="0"/>
      <w:divBdr>
        <w:top w:val="none" w:sz="0" w:space="0" w:color="auto"/>
        <w:left w:val="none" w:sz="0" w:space="0" w:color="auto"/>
        <w:bottom w:val="none" w:sz="0" w:space="0" w:color="auto"/>
        <w:right w:val="none" w:sz="0" w:space="0" w:color="auto"/>
      </w:divBdr>
    </w:div>
    <w:div w:id="20351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3f9dc02ad04640a5b4dd040305f67a8d">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4d185cd71ed22c025b6168ca9274c5e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c79eeef0-879a-420c-9e2e-76ac78542b55</RD_Svarsid>
  </documentManagement>
</p:properties>
</file>

<file path=customXml/itemProps1.xml><?xml version="1.0" encoding="utf-8"?>
<ds:datastoreItem xmlns:ds="http://schemas.openxmlformats.org/officeDocument/2006/customXml" ds:itemID="{24AF4471-6439-44F3-9D75-3FF6FAB519C3}"/>
</file>

<file path=customXml/itemProps2.xml><?xml version="1.0" encoding="utf-8"?>
<ds:datastoreItem xmlns:ds="http://schemas.openxmlformats.org/officeDocument/2006/customXml" ds:itemID="{ACFAA759-A358-4E3F-944B-75C7582BD322}"/>
</file>

<file path=customXml/itemProps3.xml><?xml version="1.0" encoding="utf-8"?>
<ds:datastoreItem xmlns:ds="http://schemas.openxmlformats.org/officeDocument/2006/customXml" ds:itemID="{419CC0C1-AF5C-45A7-8C36-9D4A992B79AB}"/>
</file>

<file path=customXml/itemProps4.xml><?xml version="1.0" encoding="utf-8"?>
<ds:datastoreItem xmlns:ds="http://schemas.openxmlformats.org/officeDocument/2006/customXml" ds:itemID="{8D6B36BE-8266-4896-A454-11EC2DF4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103022-1416-4807-9DDC-ABD452625B19}"/>
</file>

<file path=customXml/itemProps6.xml><?xml version="1.0" encoding="utf-8"?>
<ds:datastoreItem xmlns:ds="http://schemas.openxmlformats.org/officeDocument/2006/customXml" ds:itemID="{599F47E9-209D-48F8-97A0-6B3FF5CAD7EC}"/>
</file>

<file path=customXml/itemProps7.xml><?xml version="1.0" encoding="utf-8"?>
<ds:datastoreItem xmlns:ds="http://schemas.openxmlformats.org/officeDocument/2006/customXml" ds:itemID="{6CB82EE7-E7F7-45BC-A39E-249D1ACF7E54}"/>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3518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Filippa Axencrantz</dc:creator>
  <cp:lastModifiedBy>Sofie Bergenheim</cp:lastModifiedBy>
  <cp:revision>3</cp:revision>
  <cp:lastPrinted>2016-06-03T15:29:00Z</cp:lastPrinted>
  <dcterms:created xsi:type="dcterms:W3CDTF">2016-06-03T15:29:00Z</dcterms:created>
  <dcterms:modified xsi:type="dcterms:W3CDTF">2016-06-03T15:30:00Z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5d3c9d34-005e-48d1-b852-a4ad3f77fa8d</vt:lpwstr>
  </property>
  <property fmtid="{D5CDD505-2E9C-101B-9397-08002B2CF9AE}" pid="7" name="Departementsenhet">
    <vt:lpwstr/>
  </property>
  <property fmtid="{D5CDD505-2E9C-101B-9397-08002B2CF9AE}" pid="8" name="Aktivitetskategori">
    <vt:lpwstr/>
  </property>
  <property fmtid="{D5CDD505-2E9C-101B-9397-08002B2CF9AE}" pid="9" name="Sekretess">
    <vt:bool>false</vt:bool>
  </property>
</Properties>
</file>