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C3F482DFB4F484E9F99DE4F3B6A6A69"/>
        </w:placeholder>
        <w:text/>
      </w:sdtPr>
      <w:sdtEndPr/>
      <w:sdtContent>
        <w:p w:rsidRPr="009B062B" w:rsidR="00AF30DD" w:rsidP="00A70650" w:rsidRDefault="00AF30DD" w14:paraId="79221AF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102efc-c3a9-4a83-90d9-1b13acd6bc40"/>
        <w:id w:val="-1658375280"/>
        <w:lock w:val="sdtLocked"/>
      </w:sdtPr>
      <w:sdtEndPr/>
      <w:sdtContent>
        <w:p w:rsidR="009B6736" w:rsidRDefault="00F158EB" w14:paraId="79221AFF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2021/22:19 En konsultationsordning i frågor som rör det samiska folket.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5970682E6FE4F59BC73C6C480403A7B"/>
        </w:placeholder>
        <w:text/>
      </w:sdtPr>
      <w:sdtEndPr/>
      <w:sdtContent>
        <w:p w:rsidRPr="009B062B" w:rsidR="006D79C9" w:rsidP="00333E95" w:rsidRDefault="006D79C9" w14:paraId="79221B00" w14:textId="77777777">
          <w:pPr>
            <w:pStyle w:val="Rubrik1"/>
          </w:pPr>
          <w:r>
            <w:t>Motivering</w:t>
          </w:r>
        </w:p>
      </w:sdtContent>
    </w:sdt>
    <w:p w:rsidR="007E40A3" w:rsidP="00FF1FDC" w:rsidRDefault="007E40A3" w14:paraId="79221B01" w14:textId="63D76BE3">
      <w:pPr>
        <w:pStyle w:val="Normalutanindragellerluft"/>
      </w:pPr>
      <w:r>
        <w:t xml:space="preserve">Vintern 2020 föreslog regeringen </w:t>
      </w:r>
      <w:r w:rsidR="008973B7">
        <w:t xml:space="preserve">en </w:t>
      </w:r>
      <w:r>
        <w:t>ny lag om konsultationsordning i frågor som rör det samiska folket (prop. 2020/21:64). Den innebar att regeringen, statliga förvaltnings</w:t>
      </w:r>
      <w:r w:rsidR="00FF1FDC">
        <w:softHyphen/>
      </w:r>
      <w:r>
        <w:t>myndigheter, regioner och kommuner ska vara skyldiga att konsultera det samiska folk</w:t>
      </w:r>
      <w:r w:rsidR="00FF1FDC">
        <w:softHyphen/>
      </w:r>
      <w:r>
        <w:t>et innan beslut fattas i ärenden som kan få särskild betydelse för samerna. Syftet med förslaget var att främja det samiska folkets inflytande över dess angelägenheter, något Moderaterna och Kristdemokraterna i grunden välkomnar och står bakom. Samtidigt såg vi flera utmaningar och svårigheter med förslaget, och vi menade därför att riks</w:t>
      </w:r>
      <w:r w:rsidR="00FF1FDC">
        <w:softHyphen/>
      </w:r>
      <w:r>
        <w:t>dagen borde avslå det. Regeringen valde sedermera att dra tillbaka propositionen då det stod klart att den saknade stöd i riksdagen.</w:t>
      </w:r>
    </w:p>
    <w:p w:rsidR="007E40A3" w:rsidP="00FF1FDC" w:rsidRDefault="007E40A3" w14:paraId="79221B02" w14:textId="3D73A5A8">
      <w:r>
        <w:t>Regeringen har nu lämnat en ny proposition med förslag till konsultationsordning i frågor som rör det samiska folket (prop. 2021/22:19). Den huvudsakliga skillnaden gent</w:t>
      </w:r>
      <w:r w:rsidR="00FF1FDC">
        <w:softHyphen/>
      </w:r>
      <w:r>
        <w:t xml:space="preserve">emot den förra propositionen är att konsultationsordningen föreslås införas i två steg: </w:t>
      </w:r>
      <w:r w:rsidRPr="00FF1FDC" w:rsidR="008973B7">
        <w:rPr>
          <w:spacing w:val="-1"/>
        </w:rPr>
        <w:t xml:space="preserve">Konsultationsskyldigheten </w:t>
      </w:r>
      <w:r w:rsidRPr="00FF1FDC">
        <w:rPr>
          <w:spacing w:val="-1"/>
        </w:rPr>
        <w:t>ska först omfatta regeringen och statliga förvaltningsmyndig</w:t>
      </w:r>
      <w:r w:rsidRPr="00FF1FDC" w:rsidR="00FF1FDC">
        <w:rPr>
          <w:spacing w:val="-1"/>
        </w:rPr>
        <w:softHyphen/>
      </w:r>
      <w:r w:rsidRPr="00FF1FDC">
        <w:rPr>
          <w:spacing w:val="-1"/>
        </w:rPr>
        <w:t>heter,</w:t>
      </w:r>
      <w:r>
        <w:t xml:space="preserve"> och efter två år ska den även gälla för regioner och kommuner. Ändringen moti</w:t>
      </w:r>
      <w:r w:rsidR="00FF1FDC">
        <w:softHyphen/>
      </w:r>
      <w:r>
        <w:t>veras med att regioner och kommuner ska få tillräckligt med tid att förbereda sig för konsultationer samt få möjlighet att dra nytta av de rutiner och den praxis för konsulta</w:t>
      </w:r>
      <w:r w:rsidR="00FF1FDC">
        <w:softHyphen/>
      </w:r>
      <w:r>
        <w:t>tion som kan väntas utarbetas av regeringen och statliga förvaltningsmyndigheter samt Sametinget, samebyar och samiska organisationer.</w:t>
      </w:r>
    </w:p>
    <w:p w:rsidR="007E40A3" w:rsidP="00FF1FDC" w:rsidRDefault="007E40A3" w14:paraId="79221B03" w14:textId="77777777">
      <w:r>
        <w:t xml:space="preserve">Moderaterna och Kristdemokraterna ser ett värde i att regioner och kommuner ges extra tid till förberedelse. Samtidigt menar vi att de utmaningar och svårigheter som vi </w:t>
      </w:r>
      <w:r>
        <w:lastRenderedPageBreak/>
        <w:t xml:space="preserve">såg med det ursprungliga förslaget kvarstår i den aktuella propositionen. Dessa påverkas inte av att konsultationsordningen införs i två steg. </w:t>
      </w:r>
    </w:p>
    <w:p w:rsidR="007E40A3" w:rsidP="00FF1FDC" w:rsidRDefault="007E40A3" w14:paraId="79221B04" w14:textId="68B20726">
      <w:r>
        <w:t>Kritiken mot det ursprungliga förslaget var omfattande. Flera remissinstanser på</w:t>
      </w:r>
      <w:r w:rsidR="00FF1FDC">
        <w:softHyphen/>
      </w:r>
      <w:r>
        <w:t>pekade att konsekvenserna av den nya konsultationsordningen inte är tillräckligt utred</w:t>
      </w:r>
      <w:r w:rsidR="00FF1FDC">
        <w:softHyphen/>
      </w:r>
      <w:r>
        <w:t>da</w:t>
      </w:r>
      <w:r w:rsidR="008973B7">
        <w:t xml:space="preserve">, </w:t>
      </w:r>
      <w:r>
        <w:t>att konsekvensanalysen är bristfällig samt att förslaget riskerade att leda till ökad administration och ökade kostnader. Det pekas även på risker med förlängda handlägg</w:t>
      </w:r>
      <w:r w:rsidR="00FF1FDC">
        <w:softHyphen/>
      </w:r>
      <w:r>
        <w:t>ningstider och tillståndsprocesser. Sametinget å andra sidan anser i stället att förslaget inte är tillräckligt långtgående när det gäller de internationella krav som ställs upp på urfolks rättigheter. I andra remissvar framhålls att innebörden av begreppet ärenden av ”särskild betydelse för samerna” måste preciseras. Även innebörden av att konsultatio</w:t>
      </w:r>
      <w:r w:rsidR="00FF1FDC">
        <w:softHyphen/>
      </w:r>
      <w:r>
        <w:t>nen ska genomföras i god anda och fortsätta tills samtycke uppnåtts eller tills det förkla</w:t>
      </w:r>
      <w:r w:rsidR="00FF1FDC">
        <w:softHyphen/>
      </w:r>
      <w:r>
        <w:t>ras att samtycke inte kan nås riskerar att leda till oklarheter. Andra remissinstanser tar upp farhågor om tillämpningsproblem och dubbla processer som kan uppstå då före</w:t>
      </w:r>
      <w:r w:rsidR="00FF1FDC">
        <w:softHyphen/>
      </w:r>
      <w:r>
        <w:t xml:space="preserve">skrifter om samrådsskyldighet i andra lagar och förordningar ska gälla oberoende av den särskilda lagen. </w:t>
      </w:r>
    </w:p>
    <w:p w:rsidRPr="00FF1FDC" w:rsidR="007E40A3" w:rsidP="00FF1FDC" w:rsidRDefault="007E40A3" w14:paraId="79221B05" w14:textId="1286EF4A">
      <w:pPr>
        <w:rPr>
          <w:spacing w:val="-1"/>
        </w:rPr>
      </w:pPr>
      <w:r w:rsidRPr="00FF1FDC">
        <w:rPr>
          <w:spacing w:val="-1"/>
        </w:rPr>
        <w:t>Moderaterna och Kristdemokraterna är positiva till en konsultationsordning, men inte i den form som regeringen presenterat. Det finns fortfarande omfattande problem med förslaget. Vi menar också att regeringen i sin omarbetning av förslaget borde ha beaktat den konsultationsordning som lades fram i Vissa samepolitiska frågor (Ds</w:t>
      </w:r>
      <w:r w:rsidRPr="00FF1FDC" w:rsidR="008973B7">
        <w:rPr>
          <w:spacing w:val="-1"/>
        </w:rPr>
        <w:t> </w:t>
      </w:r>
      <w:r w:rsidRPr="00FF1FDC">
        <w:rPr>
          <w:spacing w:val="-1"/>
        </w:rPr>
        <w:t xml:space="preserve">2009:40), men ser inte att så har skett. </w:t>
      </w:r>
    </w:p>
    <w:p w:rsidRPr="00422B9E" w:rsidR="00422B9E" w:rsidP="00FF1FDC" w:rsidRDefault="007E40A3" w14:paraId="79221B06" w14:textId="743BB16B">
      <w:r>
        <w:t>En ny konsultationsordning ska vara ändamålsenlig och skapa mervärde utan att försämra och försvåra i andra viktiga avseenden, inte minst vad gäller materiella om</w:t>
      </w:r>
      <w:r w:rsidR="00FF1FDC">
        <w:softHyphen/>
      </w:r>
      <w:r>
        <w:t>ständigheter kopplade till äganderätt och markanvändning. Samernas rättigheter ska värnas, samtidigt som andra intressen måste respekteras och beaktas. Mot denna bak</w:t>
      </w:r>
      <w:r w:rsidR="00FF1FDC">
        <w:softHyphen/>
      </w:r>
      <w:r>
        <w:t>grund anser Moderaterna och Kristdemokraterna att riksdagen bör avslå propositionen. Regeringen måste arbeta om förslaget</w:t>
      </w:r>
      <w:r w:rsidR="008973B7">
        <w:t>,</w:t>
      </w:r>
      <w:r>
        <w:t xml:space="preserve"> och i det arbetet bör det förslag på konsultations</w:t>
      </w:r>
      <w:r w:rsidR="00FF1FDC">
        <w:softHyphen/>
      </w:r>
      <w:r>
        <w:t>ordning i förhållande till Sametinget som lades fram i Vissa samepolitiska frågor (Ds</w:t>
      </w:r>
      <w:r w:rsidR="008973B7">
        <w:t> </w:t>
      </w:r>
      <w:r>
        <w:t>2009:40) beaktas.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8B2E4DBFA045D39E400E63E670B149"/>
        </w:placeholder>
      </w:sdtPr>
      <w:sdtEndPr>
        <w:rPr>
          <w:i w:val="0"/>
          <w:noProof w:val="0"/>
        </w:rPr>
      </w:sdtEndPr>
      <w:sdtContent>
        <w:p w:rsidR="00A70650" w:rsidP="00A70650" w:rsidRDefault="00A70650" w14:paraId="79221B08" w14:textId="77777777"/>
        <w:p w:rsidRPr="008E0FE2" w:rsidR="004801AC" w:rsidP="00A70650" w:rsidRDefault="00FF1FDC" w14:paraId="79221B0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Enström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Drougge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Erik Ottoson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Jilmstad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Annicka Engblom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Karlsson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Tuve Skånberg (KD)</w:t>
            </w:r>
          </w:p>
        </w:tc>
      </w:tr>
    </w:tbl>
    <w:p w:rsidR="002404F0" w:rsidRDefault="002404F0" w14:paraId="79221B16" w14:textId="77777777"/>
    <w:sectPr w:rsidR="002404F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21B18" w14:textId="77777777" w:rsidR="003D2C2E" w:rsidRDefault="003D2C2E" w:rsidP="000C1CAD">
      <w:pPr>
        <w:spacing w:line="240" w:lineRule="auto"/>
      </w:pPr>
      <w:r>
        <w:separator/>
      </w:r>
    </w:p>
  </w:endnote>
  <w:endnote w:type="continuationSeparator" w:id="0">
    <w:p w14:paraId="79221B19" w14:textId="77777777" w:rsidR="003D2C2E" w:rsidRDefault="003D2C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21B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21B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21B27" w14:textId="77777777" w:rsidR="00262EA3" w:rsidRPr="00A70650" w:rsidRDefault="00262EA3" w:rsidP="00A706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21B16" w14:textId="77777777" w:rsidR="003D2C2E" w:rsidRDefault="003D2C2E" w:rsidP="000C1CAD">
      <w:pPr>
        <w:spacing w:line="240" w:lineRule="auto"/>
      </w:pPr>
      <w:r>
        <w:separator/>
      </w:r>
    </w:p>
  </w:footnote>
  <w:footnote w:type="continuationSeparator" w:id="0">
    <w:p w14:paraId="79221B17" w14:textId="77777777" w:rsidR="003D2C2E" w:rsidRDefault="003D2C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9221B1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221B29" wp14:anchorId="79221B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F1FDC" w14:paraId="79221B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E828F512F1C4197B843A4024A7464B3"/>
                              </w:placeholder>
                              <w:text/>
                            </w:sdtPr>
                            <w:sdtEndPr/>
                            <w:sdtContent>
                              <w:r w:rsidR="007918BC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9278DF55BAA41C68DD4AF2C9DE5A34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221B2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F1FDC" w14:paraId="79221B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E828F512F1C4197B843A4024A7464B3"/>
                        </w:placeholder>
                        <w:text/>
                      </w:sdtPr>
                      <w:sdtEndPr/>
                      <w:sdtContent>
                        <w:r w:rsidR="007918BC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9278DF55BAA41C68DD4AF2C9DE5A34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9221B1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9221B1C" w14:textId="77777777">
    <w:pPr>
      <w:jc w:val="right"/>
    </w:pPr>
  </w:p>
  <w:p w:rsidR="00262EA3" w:rsidP="00776B74" w:rsidRDefault="00262EA3" w14:paraId="79221B1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F1FDC" w14:paraId="79221B2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221B2B" wp14:anchorId="79221B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F1FDC" w14:paraId="79221B2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18BC">
          <w:t>-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F1FDC" w14:paraId="79221B2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F1FDC" w14:paraId="79221B2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:4244</w:t>
        </w:r>
      </w:sdtContent>
    </w:sdt>
  </w:p>
  <w:p w:rsidR="00262EA3" w:rsidP="00E03A3D" w:rsidRDefault="00FF1FDC" w14:paraId="79221B2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8AC6D2DD3944E71B0A20C6CB3A125E1"/>
        </w:placeholder>
        <w15:appearance w15:val="hidden"/>
        <w:text/>
      </w:sdtPr>
      <w:sdtEndPr/>
      <w:sdtContent>
        <w:r>
          <w:t>av Karin Enström m.fl. (M, 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E40A3" w14:paraId="79221B25" w14:textId="77777777">
        <w:pPr>
          <w:pStyle w:val="FSHRub2"/>
        </w:pPr>
        <w:r>
          <w:t>med anledning av prop. 2021/22:19 En konsultationsordning i frågor som rör det samiska folket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221B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E40A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6FD0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4C8B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4F0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CF7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2E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098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8BC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0A3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3B7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736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650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13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07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B11"/>
    <w:rsid w:val="00DA0E2D"/>
    <w:rsid w:val="00DA2077"/>
    <w:rsid w:val="00DA2107"/>
    <w:rsid w:val="00DA21D5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8EB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624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FDC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221AFD"/>
  <w15:chartTrackingRefBased/>
  <w15:docId w15:val="{5693C1B3-1040-4F8E-9F20-4CB0ADBA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3F482DFB4F484E9F99DE4F3B6A6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6DCA6-B6AB-4BBE-9D67-F6391809D399}"/>
      </w:docPartPr>
      <w:docPartBody>
        <w:p w:rsidR="00C13571" w:rsidRDefault="008B3A5A">
          <w:pPr>
            <w:pStyle w:val="5C3F482DFB4F484E9F99DE4F3B6A6A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970682E6FE4F59BC73C6C480403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3004E-363B-4B10-9C69-5AE6CF4079A8}"/>
      </w:docPartPr>
      <w:docPartBody>
        <w:p w:rsidR="00C13571" w:rsidRDefault="008B3A5A">
          <w:pPr>
            <w:pStyle w:val="E5970682E6FE4F59BC73C6C480403A7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828F512F1C4197B843A4024A746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4D91A-C377-4AA0-ABA1-77A679C870B4}"/>
      </w:docPartPr>
      <w:docPartBody>
        <w:p w:rsidR="00C13571" w:rsidRDefault="008B3A5A">
          <w:pPr>
            <w:pStyle w:val="CE828F512F1C4197B843A4024A7464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278DF55BAA41C68DD4AF2C9DE5A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6D4AC-2E4A-4191-B9F5-05DCAD8FD74F}"/>
      </w:docPartPr>
      <w:docPartBody>
        <w:p w:rsidR="00C13571" w:rsidRDefault="008B3A5A">
          <w:pPr>
            <w:pStyle w:val="B9278DF55BAA41C68DD4AF2C9DE5A34C"/>
          </w:pPr>
          <w:r>
            <w:t xml:space="preserve"> </w:t>
          </w:r>
        </w:p>
      </w:docPartBody>
    </w:docPart>
    <w:docPart>
      <w:docPartPr>
        <w:name w:val="F8AC6D2DD3944E71B0A20C6CB3A12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6B3617-2987-4075-902F-3F0B9CF55F42}"/>
      </w:docPartPr>
      <w:docPartBody>
        <w:p w:rsidR="00C13571" w:rsidRDefault="00860AB4" w:rsidP="00860AB4">
          <w:pPr>
            <w:pStyle w:val="F8AC6D2DD3944E71B0A20C6CB3A125E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48B2E4DBFA045D39E400E63E670B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BE88A-C228-40A6-9624-69E96AE7AC17}"/>
      </w:docPartPr>
      <w:docPartBody>
        <w:p w:rsidR="008D51A9" w:rsidRDefault="008D51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B4"/>
    <w:rsid w:val="00860AB4"/>
    <w:rsid w:val="008B3A5A"/>
    <w:rsid w:val="008D51A9"/>
    <w:rsid w:val="00C1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60AB4"/>
    <w:rPr>
      <w:color w:val="F4B083" w:themeColor="accent2" w:themeTint="99"/>
    </w:rPr>
  </w:style>
  <w:style w:type="paragraph" w:customStyle="1" w:styleId="5C3F482DFB4F484E9F99DE4F3B6A6A69">
    <w:name w:val="5C3F482DFB4F484E9F99DE4F3B6A6A69"/>
  </w:style>
  <w:style w:type="paragraph" w:customStyle="1" w:styleId="516DF8A0E170439592719FCEDC2508B8">
    <w:name w:val="516DF8A0E170439592719FCEDC2508B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AB1681C97A247C1B0BEC94A9D0F7C24">
    <w:name w:val="AAB1681C97A247C1B0BEC94A9D0F7C24"/>
  </w:style>
  <w:style w:type="paragraph" w:customStyle="1" w:styleId="E5970682E6FE4F59BC73C6C480403A7B">
    <w:name w:val="E5970682E6FE4F59BC73C6C480403A7B"/>
  </w:style>
  <w:style w:type="paragraph" w:customStyle="1" w:styleId="FEFC650CBE89465F8015734F23FCDA9D">
    <w:name w:val="FEFC650CBE89465F8015734F23FCDA9D"/>
  </w:style>
  <w:style w:type="paragraph" w:customStyle="1" w:styleId="351A5E1DE6824FC4A0A51CD815996665">
    <w:name w:val="351A5E1DE6824FC4A0A51CD815996665"/>
  </w:style>
  <w:style w:type="paragraph" w:customStyle="1" w:styleId="CE828F512F1C4197B843A4024A7464B3">
    <w:name w:val="CE828F512F1C4197B843A4024A7464B3"/>
  </w:style>
  <w:style w:type="paragraph" w:customStyle="1" w:styleId="B9278DF55BAA41C68DD4AF2C9DE5A34C">
    <w:name w:val="B9278DF55BAA41C68DD4AF2C9DE5A34C"/>
  </w:style>
  <w:style w:type="paragraph" w:customStyle="1" w:styleId="F8AC6D2DD3944E71B0A20C6CB3A125E1">
    <w:name w:val="F8AC6D2DD3944E71B0A20C6CB3A125E1"/>
    <w:rsid w:val="00860A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C1F866-F2B3-47B4-80EE-D13C33529D3D}"/>
</file>

<file path=customXml/itemProps2.xml><?xml version="1.0" encoding="utf-8"?>
<ds:datastoreItem xmlns:ds="http://schemas.openxmlformats.org/officeDocument/2006/customXml" ds:itemID="{CF49B06E-7FC6-479D-924F-15FCC11D47C8}"/>
</file>

<file path=customXml/itemProps3.xml><?xml version="1.0" encoding="utf-8"?>
<ds:datastoreItem xmlns:ds="http://schemas.openxmlformats.org/officeDocument/2006/customXml" ds:itemID="{1BFFB465-4133-4F89-9704-ED4F47977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575</Words>
  <Characters>3538</Characters>
  <Application>Microsoft Office Word</Application>
  <DocSecurity>0</DocSecurity>
  <Lines>65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  2021 22 19 En konsultationsordning i frågor som rör det samiska folket</vt:lpstr>
      <vt:lpstr>
      </vt:lpstr>
    </vt:vector>
  </TitlesOfParts>
  <Company>Sveriges riksdag</Company>
  <LinksUpToDate>false</LinksUpToDate>
  <CharactersWithSpaces>4095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