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07D77013CD40308F96C68C42C9D724"/>
        </w:placeholder>
        <w:text/>
      </w:sdtPr>
      <w:sdtEndPr/>
      <w:sdtContent>
        <w:p w:rsidRPr="009B062B" w:rsidR="00AF30DD" w:rsidP="00A5427B" w:rsidRDefault="00AF30DD" w14:paraId="1F2EBF3B" w14:textId="77777777">
          <w:pPr>
            <w:pStyle w:val="Rubrik1"/>
            <w:spacing w:after="300"/>
          </w:pPr>
          <w:r w:rsidRPr="009B062B">
            <w:t>Förslag till riksdagsbeslut</w:t>
          </w:r>
        </w:p>
      </w:sdtContent>
    </w:sdt>
    <w:sdt>
      <w:sdtPr>
        <w:alias w:val="Yrkande 1"/>
        <w:tag w:val="30810d8a-2452-43e0-b350-185223a03d1b"/>
        <w:id w:val="-1450621489"/>
        <w:lock w:val="sdtLocked"/>
      </w:sdtPr>
      <w:sdtEndPr/>
      <w:sdtContent>
        <w:p w:rsidR="00265548" w:rsidRDefault="00504D5F" w14:paraId="1F2EBF3C" w14:textId="1373F4ED">
          <w:pPr>
            <w:pStyle w:val="Frslagstext"/>
            <w:numPr>
              <w:ilvl w:val="0"/>
              <w:numId w:val="0"/>
            </w:numPr>
          </w:pPr>
          <w:r>
            <w:t>Riksdagen ställer sig bakom det som anförs i motionen om att uppdra till regeringen att utreda om CSN:s regelverk ska styra det akademiska läsåret som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3BC412EE404CD7AF0E57A3EE78E05D"/>
        </w:placeholder>
        <w:text/>
      </w:sdtPr>
      <w:sdtEndPr/>
      <w:sdtContent>
        <w:p w:rsidRPr="009B062B" w:rsidR="006D79C9" w:rsidP="00333E95" w:rsidRDefault="006D79C9" w14:paraId="1F2EBF3D" w14:textId="77777777">
          <w:pPr>
            <w:pStyle w:val="Rubrik1"/>
          </w:pPr>
          <w:r>
            <w:t>Motivering</w:t>
          </w:r>
        </w:p>
      </w:sdtContent>
    </w:sdt>
    <w:p w:rsidR="00E66F06" w:rsidP="00E66F06" w:rsidRDefault="00E66F06" w14:paraId="1F2EBF3E" w14:textId="78035EB6">
      <w:pPr>
        <w:pStyle w:val="Normalutanindragellerluft"/>
      </w:pPr>
      <w:r>
        <w:t>För att kunna erhålla studiemedel på heltid krävs det att du studerar minst 1,5 hög</w:t>
      </w:r>
      <w:r w:rsidR="00FA304E">
        <w:softHyphen/>
      </w:r>
      <w:r>
        <w:t>skolepoäng per vecka. Ett läsår utgörs av 40 veckor och det innebär i huvudsak att höstterminen blir 20 veckor och slutar vid januari månads utgång. När systemet infördes var det många som upplevde att det blev en försämring då det inte var optimalt för studenters återhämtning. N</w:t>
      </w:r>
      <w:bookmarkStart w:name="_GoBack" w:id="1"/>
      <w:bookmarkEnd w:id="1"/>
      <w:r>
        <w:t xml:space="preserve">u har detta system gällt en tid och det finns alla skäl att utvärdera om det är akademiskt och pedagogiskt rimligt att läsåret så tydligt styrs av CSN:s regelverk. Idag krävs denna läsårsindelning för att elever som studerar heltid ska erhålla studiemedel för detta. Om läsåret förläggs så att studenterna inte når 1,5 </w:t>
      </w:r>
      <w:r w:rsidR="008C46D5">
        <w:t>hp</w:t>
      </w:r>
      <w:r>
        <w:t>/vecka så erhåller de enbart studiemedel för deltid denna period</w:t>
      </w:r>
      <w:r w:rsidR="00C72576">
        <w:t>.</w:t>
      </w:r>
    </w:p>
    <w:p w:rsidR="00FA304E" w:rsidP="00FA304E" w:rsidRDefault="00E66F06" w14:paraId="247E4CED" w14:textId="77777777">
      <w:r w:rsidRPr="00FA304E">
        <w:t xml:space="preserve">Det borde vara möjligt att säkerställa att läsåret kan förläggas friare för lärosätena samtidigt som det säkras att studenterna erhåller studiemedel för heltids- respektive deltidsstudier utifrån de läsperioder som läggs upp. En genomlysning som gör det möjligt att avsluta höstterminen vid jul med en omtentaperiod direkt efter helgerna bör ingå i en sådan översyn. En sådan justering skulle även kunna bidra till de studerandes </w:t>
      </w:r>
    </w:p>
    <w:p w:rsidR="00FA304E" w:rsidRDefault="00FA304E" w14:paraId="404C9B1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A304E" w:rsidR="00422B9E" w:rsidP="00FA304E" w:rsidRDefault="00E66F06" w14:paraId="1F2EBF40" w14:textId="1C59E901">
      <w:pPr>
        <w:pStyle w:val="Normalutanindragellerluft"/>
      </w:pPr>
      <w:r w:rsidRPr="00FA304E">
        <w:lastRenderedPageBreak/>
        <w:t>förbättrade hälsa genom tid för återhämtning. Med tanke på den växande psykiska ohälsan hos många unga skulle en sådan effekt vara välkommen.</w:t>
      </w:r>
    </w:p>
    <w:sdt>
      <w:sdtPr>
        <w:rPr>
          <w:i/>
          <w:noProof/>
        </w:rPr>
        <w:alias w:val="CC_Underskrifter"/>
        <w:tag w:val="CC_Underskrifter"/>
        <w:id w:val="583496634"/>
        <w:lock w:val="sdtContentLocked"/>
        <w:placeholder>
          <w:docPart w:val="02628C8F9C2D45FEA4E27D0AEEA29F62"/>
        </w:placeholder>
      </w:sdtPr>
      <w:sdtEndPr>
        <w:rPr>
          <w:i w:val="0"/>
          <w:noProof w:val="0"/>
        </w:rPr>
      </w:sdtEndPr>
      <w:sdtContent>
        <w:p w:rsidR="00A5427B" w:rsidP="00A5427B" w:rsidRDefault="00A5427B" w14:paraId="1F2EBF42" w14:textId="77777777"/>
        <w:p w:rsidRPr="008E0FE2" w:rsidR="004801AC" w:rsidP="00A5427B" w:rsidRDefault="00C72576" w14:paraId="1F2EBF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4C0929" w:rsidRDefault="004C0929" w14:paraId="1F2EBF47" w14:textId="77777777"/>
    <w:sectPr w:rsidR="004C09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EBF49" w14:textId="77777777" w:rsidR="00E66F06" w:rsidRDefault="00E66F06" w:rsidP="000C1CAD">
      <w:pPr>
        <w:spacing w:line="240" w:lineRule="auto"/>
      </w:pPr>
      <w:r>
        <w:separator/>
      </w:r>
    </w:p>
  </w:endnote>
  <w:endnote w:type="continuationSeparator" w:id="0">
    <w:p w14:paraId="1F2EBF4A" w14:textId="77777777" w:rsidR="00E66F06" w:rsidRDefault="00E66F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EBF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EB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EBF58" w14:textId="77777777" w:rsidR="00262EA3" w:rsidRPr="00A5427B" w:rsidRDefault="00262EA3" w:rsidP="00A542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EBF47" w14:textId="77777777" w:rsidR="00E66F06" w:rsidRDefault="00E66F06" w:rsidP="000C1CAD">
      <w:pPr>
        <w:spacing w:line="240" w:lineRule="auto"/>
      </w:pPr>
      <w:r>
        <w:separator/>
      </w:r>
    </w:p>
  </w:footnote>
  <w:footnote w:type="continuationSeparator" w:id="0">
    <w:p w14:paraId="1F2EBF48" w14:textId="77777777" w:rsidR="00E66F06" w:rsidRDefault="00E66F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2EBF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2EBF5A" wp14:anchorId="1F2EBF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2576" w14:paraId="1F2EBF5D" w14:textId="77777777">
                          <w:pPr>
                            <w:jc w:val="right"/>
                          </w:pPr>
                          <w:sdt>
                            <w:sdtPr>
                              <w:alias w:val="CC_Noformat_Partikod"/>
                              <w:tag w:val="CC_Noformat_Partikod"/>
                              <w:id w:val="-53464382"/>
                              <w:placeholder>
                                <w:docPart w:val="A959909F131B41B1A098326E56020B07"/>
                              </w:placeholder>
                              <w:text/>
                            </w:sdtPr>
                            <w:sdtEndPr/>
                            <w:sdtContent>
                              <w:r w:rsidR="00E66F06">
                                <w:t>C</w:t>
                              </w:r>
                            </w:sdtContent>
                          </w:sdt>
                          <w:sdt>
                            <w:sdtPr>
                              <w:alias w:val="CC_Noformat_Partinummer"/>
                              <w:tag w:val="CC_Noformat_Partinummer"/>
                              <w:id w:val="-1709555926"/>
                              <w:placeholder>
                                <w:docPart w:val="1A2C3984B31C496D917330280D3E2D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2EBF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304E" w14:paraId="1F2EBF5D" w14:textId="77777777">
                    <w:pPr>
                      <w:jc w:val="right"/>
                    </w:pPr>
                    <w:sdt>
                      <w:sdtPr>
                        <w:alias w:val="CC_Noformat_Partikod"/>
                        <w:tag w:val="CC_Noformat_Partikod"/>
                        <w:id w:val="-53464382"/>
                        <w:placeholder>
                          <w:docPart w:val="A959909F131B41B1A098326E56020B07"/>
                        </w:placeholder>
                        <w:text/>
                      </w:sdtPr>
                      <w:sdtEndPr/>
                      <w:sdtContent>
                        <w:r w:rsidR="00E66F06">
                          <w:t>C</w:t>
                        </w:r>
                      </w:sdtContent>
                    </w:sdt>
                    <w:sdt>
                      <w:sdtPr>
                        <w:alias w:val="CC_Noformat_Partinummer"/>
                        <w:tag w:val="CC_Noformat_Partinummer"/>
                        <w:id w:val="-1709555926"/>
                        <w:placeholder>
                          <w:docPart w:val="1A2C3984B31C496D917330280D3E2D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2EBF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2EBF4D" w14:textId="77777777">
    <w:pPr>
      <w:jc w:val="right"/>
    </w:pPr>
  </w:p>
  <w:p w:rsidR="00262EA3" w:rsidP="00776B74" w:rsidRDefault="00262EA3" w14:paraId="1F2EBF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2576" w14:paraId="1F2EBF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2EBF5C" wp14:anchorId="1F2EBF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2576" w14:paraId="1F2EBF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6F0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72576" w14:paraId="1F2EBF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2576" w14:paraId="1F2EBF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:461</w:t>
        </w:r>
      </w:sdtContent>
    </w:sdt>
  </w:p>
  <w:p w:rsidR="00262EA3" w:rsidP="00E03A3D" w:rsidRDefault="00C72576" w14:paraId="1F2EBF55"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E66F06" w14:paraId="1F2EBF56" w14:textId="77777777">
        <w:pPr>
          <w:pStyle w:val="FSHRub2"/>
        </w:pPr>
        <w:r>
          <w:t>Översyn av regler som styr det akademiska läsåret</w:t>
        </w:r>
      </w:p>
    </w:sdtContent>
  </w:sdt>
  <w:sdt>
    <w:sdtPr>
      <w:alias w:val="CC_Boilerplate_3"/>
      <w:tag w:val="CC_Boilerplate_3"/>
      <w:id w:val="1606463544"/>
      <w:lock w:val="sdtContentLocked"/>
      <w15:appearance w15:val="hidden"/>
      <w:text w:multiLine="1"/>
    </w:sdtPr>
    <w:sdtEndPr/>
    <w:sdtContent>
      <w:p w:rsidR="00262EA3" w:rsidP="00283E0F" w:rsidRDefault="00262EA3" w14:paraId="1F2EBF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66F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58D"/>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A7"/>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54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9B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92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D5F"/>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6D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879"/>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2E"/>
    <w:rsid w:val="009A1FF2"/>
    <w:rsid w:val="009A4199"/>
    <w:rsid w:val="009A44A0"/>
    <w:rsid w:val="009A4566"/>
    <w:rsid w:val="009A4B25"/>
    <w:rsid w:val="009A566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27B"/>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D2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576"/>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06"/>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4E"/>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2EBF3A"/>
  <w15:chartTrackingRefBased/>
  <w15:docId w15:val="{5B96A678-51B6-493C-8774-C8D6DA21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07D77013CD40308F96C68C42C9D724"/>
        <w:category>
          <w:name w:val="Allmänt"/>
          <w:gallery w:val="placeholder"/>
        </w:category>
        <w:types>
          <w:type w:val="bbPlcHdr"/>
        </w:types>
        <w:behaviors>
          <w:behavior w:val="content"/>
        </w:behaviors>
        <w:guid w:val="{28DC832E-427F-434D-956D-AB5B4CB9DA22}"/>
      </w:docPartPr>
      <w:docPartBody>
        <w:p w:rsidR="00F25B3E" w:rsidRDefault="00F25B3E">
          <w:pPr>
            <w:pStyle w:val="C407D77013CD40308F96C68C42C9D724"/>
          </w:pPr>
          <w:r w:rsidRPr="005A0A93">
            <w:rPr>
              <w:rStyle w:val="Platshllartext"/>
            </w:rPr>
            <w:t>Förslag till riksdagsbeslut</w:t>
          </w:r>
        </w:p>
      </w:docPartBody>
    </w:docPart>
    <w:docPart>
      <w:docPartPr>
        <w:name w:val="8A3BC412EE404CD7AF0E57A3EE78E05D"/>
        <w:category>
          <w:name w:val="Allmänt"/>
          <w:gallery w:val="placeholder"/>
        </w:category>
        <w:types>
          <w:type w:val="bbPlcHdr"/>
        </w:types>
        <w:behaviors>
          <w:behavior w:val="content"/>
        </w:behaviors>
        <w:guid w:val="{7D415614-B908-49CB-AB5D-8733124D09A9}"/>
      </w:docPartPr>
      <w:docPartBody>
        <w:p w:rsidR="00F25B3E" w:rsidRDefault="00F25B3E">
          <w:pPr>
            <w:pStyle w:val="8A3BC412EE404CD7AF0E57A3EE78E05D"/>
          </w:pPr>
          <w:r w:rsidRPr="005A0A93">
            <w:rPr>
              <w:rStyle w:val="Platshllartext"/>
            </w:rPr>
            <w:t>Motivering</w:t>
          </w:r>
        </w:p>
      </w:docPartBody>
    </w:docPart>
    <w:docPart>
      <w:docPartPr>
        <w:name w:val="A959909F131B41B1A098326E56020B07"/>
        <w:category>
          <w:name w:val="Allmänt"/>
          <w:gallery w:val="placeholder"/>
        </w:category>
        <w:types>
          <w:type w:val="bbPlcHdr"/>
        </w:types>
        <w:behaviors>
          <w:behavior w:val="content"/>
        </w:behaviors>
        <w:guid w:val="{7C088C8D-2B68-4E0E-BD3B-EAF04FA91C30}"/>
      </w:docPartPr>
      <w:docPartBody>
        <w:p w:rsidR="00F25B3E" w:rsidRDefault="00F25B3E">
          <w:pPr>
            <w:pStyle w:val="A959909F131B41B1A098326E56020B07"/>
          </w:pPr>
          <w:r>
            <w:rPr>
              <w:rStyle w:val="Platshllartext"/>
            </w:rPr>
            <w:t xml:space="preserve"> </w:t>
          </w:r>
        </w:p>
      </w:docPartBody>
    </w:docPart>
    <w:docPart>
      <w:docPartPr>
        <w:name w:val="1A2C3984B31C496D917330280D3E2D75"/>
        <w:category>
          <w:name w:val="Allmänt"/>
          <w:gallery w:val="placeholder"/>
        </w:category>
        <w:types>
          <w:type w:val="bbPlcHdr"/>
        </w:types>
        <w:behaviors>
          <w:behavior w:val="content"/>
        </w:behaviors>
        <w:guid w:val="{3DD36A72-38D8-4D8E-A22E-7197FC0C7B56}"/>
      </w:docPartPr>
      <w:docPartBody>
        <w:p w:rsidR="00F25B3E" w:rsidRDefault="00F25B3E">
          <w:pPr>
            <w:pStyle w:val="1A2C3984B31C496D917330280D3E2D75"/>
          </w:pPr>
          <w:r>
            <w:t xml:space="preserve"> </w:t>
          </w:r>
        </w:p>
      </w:docPartBody>
    </w:docPart>
    <w:docPart>
      <w:docPartPr>
        <w:name w:val="02628C8F9C2D45FEA4E27D0AEEA29F62"/>
        <w:category>
          <w:name w:val="Allmänt"/>
          <w:gallery w:val="placeholder"/>
        </w:category>
        <w:types>
          <w:type w:val="bbPlcHdr"/>
        </w:types>
        <w:behaviors>
          <w:behavior w:val="content"/>
        </w:behaviors>
        <w:guid w:val="{DAC438BC-C125-4C3B-9202-C952DD0E181E}"/>
      </w:docPartPr>
      <w:docPartBody>
        <w:p w:rsidR="002E2A1E" w:rsidRDefault="002E2A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3E"/>
    <w:rsid w:val="002E2A1E"/>
    <w:rsid w:val="00F25B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7D77013CD40308F96C68C42C9D724">
    <w:name w:val="C407D77013CD40308F96C68C42C9D724"/>
  </w:style>
  <w:style w:type="paragraph" w:customStyle="1" w:styleId="6EA612B8A0E04F4680FF31009C67F649">
    <w:name w:val="6EA612B8A0E04F4680FF31009C67F6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CEE83538604DAE9C97A5D142A0CAFB">
    <w:name w:val="E2CEE83538604DAE9C97A5D142A0CAFB"/>
  </w:style>
  <w:style w:type="paragraph" w:customStyle="1" w:styleId="8A3BC412EE404CD7AF0E57A3EE78E05D">
    <w:name w:val="8A3BC412EE404CD7AF0E57A3EE78E05D"/>
  </w:style>
  <w:style w:type="paragraph" w:customStyle="1" w:styleId="09DC97B33E9343DEA63FA63B0D298BB9">
    <w:name w:val="09DC97B33E9343DEA63FA63B0D298BB9"/>
  </w:style>
  <w:style w:type="paragraph" w:customStyle="1" w:styleId="BF3F5BF94F2C4D9D98EB000426FA831C">
    <w:name w:val="BF3F5BF94F2C4D9D98EB000426FA831C"/>
  </w:style>
  <w:style w:type="paragraph" w:customStyle="1" w:styleId="A959909F131B41B1A098326E56020B07">
    <w:name w:val="A959909F131B41B1A098326E56020B07"/>
  </w:style>
  <w:style w:type="paragraph" w:customStyle="1" w:styleId="1A2C3984B31C496D917330280D3E2D75">
    <w:name w:val="1A2C3984B31C496D917330280D3E2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76603-F976-4ED1-BF43-15085D51D500}"/>
</file>

<file path=customXml/itemProps2.xml><?xml version="1.0" encoding="utf-8"?>
<ds:datastoreItem xmlns:ds="http://schemas.openxmlformats.org/officeDocument/2006/customXml" ds:itemID="{DFC7944A-4403-4FDA-A78B-C45679E42FED}"/>
</file>

<file path=customXml/itemProps3.xml><?xml version="1.0" encoding="utf-8"?>
<ds:datastoreItem xmlns:ds="http://schemas.openxmlformats.org/officeDocument/2006/customXml" ds:itemID="{EC60F4F7-9CB5-4646-9695-539D17544522}"/>
</file>

<file path=docProps/app.xml><?xml version="1.0" encoding="utf-8"?>
<Properties xmlns="http://schemas.openxmlformats.org/officeDocument/2006/extended-properties" xmlns:vt="http://schemas.openxmlformats.org/officeDocument/2006/docPropsVTypes">
  <Template>Normal</Template>
  <TotalTime>6</TotalTime>
  <Pages>2</Pages>
  <Words>250</Words>
  <Characters>1345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regler som styr det akademiska läsåret</vt:lpstr>
      <vt:lpstr>
      </vt:lpstr>
    </vt:vector>
  </TitlesOfParts>
  <Company>Sveriges riksdag</Company>
  <LinksUpToDate>false</LinksUpToDate>
  <CharactersWithSpaces>1587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