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EC7C75" w:rsidRDefault="00EC7C75">
            <w:pPr>
              <w:pStyle w:val="HuvudRubrik"/>
            </w:pPr>
            <w:bookmarkStart w:id="0" w:name="BetänkandeRubrik"/>
            <w:bookmarkEnd w:id="0"/>
            <w:r>
              <w:t>Skatteutskottets betänkande</w:t>
            </w:r>
            <w:r w:rsidR="000B07D4">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6343626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EC7C75" w:rsidRDefault="00EC7C75">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37005"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EC7C75" w:rsidRDefault="00EC7C75">
                            <w:pPr>
                              <w:pStyle w:val="Logo"/>
                            </w:pPr>
                            <w:r>
                              <w:object w:dxaOrig="840" w:dyaOrig="1545">
                                <v:shape id="_x0000_i1025" type="#_x0000_t75" style="width:41.55pt;height:77.15pt" fillcolor="window">
                                  <v:imagedata r:id="rId6" o:title=""/>
                                </v:shape>
                                <o:OLEObject Type="Embed" ProgID="Word.Picture.8" ShapeID="_x0000_i1025" DrawAspect="Content" ObjectID="_1827337005" r:id="rId8"/>
                              </w:object>
                            </w:r>
                          </w:p>
                        </w:txbxContent>
                      </v:textbox>
                      <w10:wrap anchorx="page" anchory="page"/>
                    </v:shape>
                  </w:pict>
                </mc:Fallback>
              </mc:AlternateContent>
            </w:r>
          </w:p>
          <w:p w:rsidR="00EC7C75" w:rsidRDefault="00EC7C75">
            <w:pPr>
              <w:pStyle w:val="HuvudRubrikRad2"/>
            </w:pPr>
            <w:bookmarkStart w:id="15" w:name="BetänkandeNr"/>
            <w:bookmarkEnd w:id="15"/>
            <w:r>
              <w:t>1998/99:SkU17</w:t>
            </w:r>
          </w:p>
          <w:p w:rsidR="00EC7C75" w:rsidRDefault="00EC7C75">
            <w:pPr>
              <w:pStyle w:val="BetnkandeRubrik"/>
            </w:pPr>
            <w:bookmarkStart w:id="16" w:name="Huvudrubrik"/>
            <w:bookmarkEnd w:id="16"/>
            <w:r>
              <w:t>Avdrag för ökade levnadskostnader vid tillfälligt arbete</w:t>
            </w:r>
          </w:p>
        </w:tc>
        <w:tc>
          <w:tcPr>
            <w:tcW w:w="1559" w:type="dxa"/>
            <w:tcBorders>
              <w:bottom w:val="nil"/>
            </w:tcBorders>
          </w:tcPr>
          <w:p w:rsidR="00EC7C75" w:rsidRDefault="00EC7C75">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EC7C75" w:rsidRDefault="00EC7C75">
            <w:pPr>
              <w:spacing w:before="40" w:after="900" w:line="280" w:lineRule="exact"/>
              <w:jc w:val="left"/>
              <w:rPr>
                <w:sz w:val="28"/>
              </w:rPr>
            </w:pPr>
          </w:p>
        </w:tc>
        <w:tc>
          <w:tcPr>
            <w:tcW w:w="1559" w:type="dxa"/>
          </w:tcPr>
          <w:p w:rsidR="00EC7C75" w:rsidRDefault="00EC7C75">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EC7C75" w:rsidRDefault="00EC7C75">
            <w:pPr>
              <w:spacing w:before="40" w:after="900" w:line="280" w:lineRule="exact"/>
              <w:jc w:val="left"/>
              <w:rPr>
                <w:sz w:val="28"/>
              </w:rPr>
            </w:pPr>
          </w:p>
        </w:tc>
        <w:tc>
          <w:tcPr>
            <w:tcW w:w="1559" w:type="dxa"/>
            <w:tcBorders>
              <w:bottom w:val="single" w:sz="6" w:space="0" w:color="auto"/>
            </w:tcBorders>
          </w:tcPr>
          <w:p w:rsidR="00EC7C75" w:rsidRDefault="00EC7C75">
            <w:pPr>
              <w:pStyle w:val="rtal"/>
            </w:pPr>
            <w:r>
              <w:t>SkU17</w:t>
            </w:r>
          </w:p>
        </w:tc>
      </w:tr>
      <w:tr w:rsidR="00000000">
        <w:tblPrEx>
          <w:tblCellMar>
            <w:top w:w="0" w:type="dxa"/>
            <w:bottom w:w="0" w:type="dxa"/>
          </w:tblCellMar>
        </w:tblPrEx>
        <w:trPr>
          <w:cantSplit/>
          <w:trHeight w:hRule="exact" w:val="660"/>
        </w:trPr>
        <w:tc>
          <w:tcPr>
            <w:tcW w:w="3012" w:type="dxa"/>
          </w:tcPr>
          <w:p w:rsidR="00EC7C75" w:rsidRDefault="00EC7C75">
            <w:pPr>
              <w:pStyle w:val="StatusSida1"/>
            </w:pPr>
          </w:p>
        </w:tc>
        <w:tc>
          <w:tcPr>
            <w:tcW w:w="3012" w:type="dxa"/>
          </w:tcPr>
          <w:p w:rsidR="00EC7C75" w:rsidRDefault="00EC7C75">
            <w:pPr>
              <w:pStyle w:val="UtskriftsdatumSida1"/>
              <w:rPr>
                <w:b/>
                <w:sz w:val="28"/>
              </w:rPr>
            </w:pPr>
          </w:p>
        </w:tc>
        <w:tc>
          <w:tcPr>
            <w:tcW w:w="1559" w:type="dxa"/>
          </w:tcPr>
          <w:p w:rsidR="00EC7C75" w:rsidRDefault="00EC7C75"/>
        </w:tc>
      </w:tr>
    </w:tbl>
    <w:p w:rsidR="00EC7C75" w:rsidRDefault="00EC7C75">
      <w:pPr>
        <w:pStyle w:val="Rubrik1"/>
        <w:spacing w:before="0"/>
      </w:pPr>
      <w:bookmarkStart w:id="17" w:name="_Toc449758756"/>
      <w:r>
        <w:t>Sammanfattning</w:t>
      </w:r>
      <w:bookmarkEnd w:id="17"/>
    </w:p>
    <w:p w:rsidR="00EC7C75" w:rsidRDefault="00EC7C75">
      <w:bookmarkStart w:id="18" w:name="Textstart"/>
      <w:bookmarkEnd w:id="18"/>
      <w:r>
        <w:t>I betänkandet tillstyrker utskottet regeringens förslag om ändring i komm</w:t>
      </w:r>
      <w:r>
        <w:t>u</w:t>
      </w:r>
      <w:r>
        <w:t>nalskattelagens regler om avdrag för ökade levnadskostnader vid tillfälligt arbete utanför bostadsorten. Förslaget innebär att tvåårsgränsen för avdrag slopas. Om traktamente alltjämt utgår efter två års arbete skall den avdrag</w:t>
      </w:r>
      <w:r>
        <w:t>s</w:t>
      </w:r>
      <w:r>
        <w:t>gilla merutgiften för måltider och diverse småutgifter schablon-mässigt b</w:t>
      </w:r>
      <w:r>
        <w:t>e</w:t>
      </w:r>
      <w:r>
        <w:t>räknas till högst 50 % av maximi- eller normalbeloppet per dag. Logikostn</w:t>
      </w:r>
      <w:r>
        <w:t>a</w:t>
      </w:r>
      <w:r>
        <w:t>den vid tjänsteresa och tillfälligt arbete skall kunna beräknas schablonmä</w:t>
      </w:r>
      <w:r>
        <w:t>s</w:t>
      </w:r>
      <w:r>
        <w:t>sigt också när arbetsgivaren inte betalar ut nattraktamente.</w:t>
      </w:r>
      <w:r>
        <w:t xml:space="preserve"> Lagändringarna träder i kraft den 1 juli 1999 och tillämpas första gången vid 1999 års tax</w:t>
      </w:r>
      <w:r>
        <w:t>e</w:t>
      </w:r>
      <w:r>
        <w:t xml:space="preserve">ring. </w:t>
      </w:r>
    </w:p>
    <w:p w:rsidR="00EC7C75" w:rsidRDefault="00EC7C75">
      <w:pPr>
        <w:pStyle w:val="Normaltindrag"/>
      </w:pPr>
      <w:r>
        <w:t>Bo Lundgren m.fl. (m) anser i en motion dels att den avdragsgilla merutgiften för måltider och småutgifter efter två år schablonmässigt skall vara 70 % av maximi- eller normalbeloppet, dels att regeringen skall klargöra innebörden av begreppet ”tillfälligt arbete” i syfte att vidga möjli</w:t>
      </w:r>
      <w:r>
        <w:t>g</w:t>
      </w:r>
      <w:r>
        <w:t>heterna till avdrag. Per Rosengren m.fl. (v) föreslår att den tidsmässiga avdragsb</w:t>
      </w:r>
      <w:r>
        <w:t>e</w:t>
      </w:r>
      <w:r>
        <w:t xml:space="preserve">gränsningen skall slopas även vid dubbel bosättning med anled-ning av permanent arbete utanför bostadsorten. Motionärerna fullföljer sina yrkanden i reservationer. </w:t>
      </w:r>
    </w:p>
    <w:p w:rsidR="00EC7C75" w:rsidRDefault="00EC7C75">
      <w:pPr>
        <w:pStyle w:val="Normaltindrag"/>
      </w:pPr>
      <w:r>
        <w:t>Utskottet tillstyrker slutligen också en smärre justering av skattebetal-nin</w:t>
      </w:r>
      <w:r>
        <w:t>g</w:t>
      </w:r>
      <w:r>
        <w:t xml:space="preserve">slagens regler om befrielse från mervärdesskatt. </w:t>
      </w:r>
    </w:p>
    <w:p w:rsidR="00EC7C75" w:rsidRDefault="00EC7C75">
      <w:pPr>
        <w:pStyle w:val="Rubrik1"/>
      </w:pPr>
      <w:bookmarkStart w:id="19" w:name="_Toc449758757"/>
      <w:r>
        <w:t>Propositionerna</w:t>
      </w:r>
    </w:p>
    <w:p w:rsidR="00EC7C75" w:rsidRDefault="00EC7C75">
      <w:pPr>
        <w:pStyle w:val="Rubrik2"/>
        <w:spacing w:before="123"/>
      </w:pPr>
      <w:r>
        <w:t>Proposition 1998/99:83</w:t>
      </w:r>
      <w:bookmarkEnd w:id="19"/>
    </w:p>
    <w:p w:rsidR="00EC7C75" w:rsidRDefault="00EC7C75">
      <w:r>
        <w:t>Regeringen (Finansdepartementet) föreslår i proposition 1998/99:83 att riksdagen antar de i propositionen framlagda fö</w:t>
      </w:r>
      <w:r>
        <w:t>r</w:t>
      </w:r>
      <w:r>
        <w:t>slagen till</w:t>
      </w:r>
    </w:p>
    <w:p w:rsidR="00EC7C75" w:rsidRDefault="00EC7C75">
      <w:pPr>
        <w:pStyle w:val="Normaltindrag"/>
      </w:pPr>
      <w:r>
        <w:t xml:space="preserve">1. lag om ändring i kommunalskattelagen (1928:370), </w:t>
      </w:r>
    </w:p>
    <w:p w:rsidR="00EC7C75" w:rsidRDefault="00EC7C75">
      <w:pPr>
        <w:pStyle w:val="Normaltindrag"/>
      </w:pPr>
      <w:r>
        <w:t xml:space="preserve">2. lag om ändring i skattebetalningslagen (1997:483). </w:t>
      </w:r>
    </w:p>
    <w:p w:rsidR="00EC7C75" w:rsidRDefault="00EC7C75">
      <w:r>
        <w:t>I propositionen föreslås att tvåårsgränsen för avdrag för ökade levnads-kostnader vid tillfälligt arbete utanför bostadsorten slopas. I stället skall avdrag medges så länge det tillfälliga arbetet pågår och förutsättningarna i övrigt för avdrag är uppfyllda. Om traktamente betalats ut när arbetet pågått längre tid än två år på samma ort skall den avdragsgilla merutgiften för mål-</w:t>
      </w:r>
      <w:r>
        <w:lastRenderedPageBreak/>
        <w:t>tider och diverse småutgifter schablonmässigt beräknas till högst 50 % av maximi- eller normalbeloppet per dag. I fråga om logikostnader föreslås att kostnaderna skall få beräknas schablonmässigt också när arbetsgivaren inte betalar ut nattraktamente.</w:t>
      </w:r>
    </w:p>
    <w:p w:rsidR="00EC7C75" w:rsidRDefault="00EC7C75">
      <w:pPr>
        <w:pStyle w:val="Normaltindrag"/>
      </w:pPr>
      <w:r>
        <w:t>Förslaget föreslås träda i kraft den 1 juli 1999 och tillämpas första gången redan vid 1999 års taxering.</w:t>
      </w:r>
    </w:p>
    <w:p w:rsidR="00EC7C75" w:rsidRDefault="00EC7C75">
      <w:pPr>
        <w:pStyle w:val="Normaltindrag"/>
      </w:pPr>
      <w:r>
        <w:t>I propositionen föreslås också en justering av skattebetalningslagens regler om befrielse från mervärdesskatt.</w:t>
      </w:r>
    </w:p>
    <w:p w:rsidR="00EC7C75" w:rsidRDefault="00EC7C75">
      <w:pPr>
        <w:pStyle w:val="Rubrik2"/>
      </w:pPr>
      <w:bookmarkStart w:id="20" w:name="_Toc449758758"/>
      <w:r>
        <w:t>Proposition 1998/99:38 i viss del</w:t>
      </w:r>
      <w:bookmarkEnd w:id="20"/>
      <w:r>
        <w:t xml:space="preserve"> </w:t>
      </w:r>
    </w:p>
    <w:p w:rsidR="00EC7C75" w:rsidRDefault="00EC7C75">
      <w:r>
        <w:t>I betänkande 1998/99:KU18 har konstitutionsutskottet behandlat proposition 1998/99:38 Staten och trossamfunden – begravningsverksamheten, kultur-minnena, personalen, avgiftsbetalningen m.m. Konstitutionsutskottet har i ärendet bl.a. godkänt en ändring i 1 kap. 1 § skattebetalningslagen (1997:483) men har överlämnat den författningstekniska regleringen rörande lagrummet till skatteutskottet för att en samordning skall kunna ske med den ändring i samma lagrum som föreslås i proposition 1998/99:83.</w:t>
      </w:r>
    </w:p>
    <w:p w:rsidR="00EC7C75" w:rsidRDefault="00EC7C75">
      <w:pPr>
        <w:pStyle w:val="R2"/>
      </w:pPr>
      <w:r>
        <w:t>Lagförslagen</w:t>
      </w:r>
    </w:p>
    <w:p w:rsidR="00EC7C75" w:rsidRDefault="00EC7C75">
      <w:r>
        <w:t xml:space="preserve">Med de justeringar som följer av en samordning av vissa av lagförslagen i propositionerna 1998/99:38 och 1998/99:83 får de i proposition 1998/99:83 framlagda lagförslagen den lydelse som framgår av </w:t>
      </w:r>
      <w:r>
        <w:rPr>
          <w:i/>
        </w:rPr>
        <w:t>bilaga</w:t>
      </w:r>
      <w:r>
        <w:t xml:space="preserve"> till detta betänkande.</w:t>
      </w:r>
    </w:p>
    <w:p w:rsidR="00EC7C75" w:rsidRDefault="00EC7C75">
      <w:pPr>
        <w:pStyle w:val="Rubrik1"/>
      </w:pPr>
      <w:bookmarkStart w:id="21" w:name="_Toc449758759"/>
      <w:r>
        <w:t>Motionerna</w:t>
      </w:r>
      <w:bookmarkEnd w:id="21"/>
    </w:p>
    <w:p w:rsidR="00EC7C75" w:rsidRDefault="00EC7C75">
      <w:r>
        <w:t>1998/99:Sk22 av Bo Lundgren m.fl. (m) vari yrkas</w:t>
      </w:r>
    </w:p>
    <w:p w:rsidR="00EC7C75" w:rsidRDefault="00EC7C75">
      <w:pPr>
        <w:pStyle w:val="Normaltindrag"/>
      </w:pPr>
      <w:r>
        <w:t xml:space="preserve">1. att riksdagen beslutar att maximi- och normalbelopp för den avdrags-gilla merutgiften för måltider och diverse småutgifter schablonmässigt skall beräknas till 70 % av maximi- och normalbeloppet per dag i enlighet med vad som anförts i motionen, </w:t>
      </w:r>
    </w:p>
    <w:p w:rsidR="00EC7C75" w:rsidRDefault="00EC7C75">
      <w:pPr>
        <w:pStyle w:val="Normaltindrag"/>
      </w:pPr>
      <w:r>
        <w:t xml:space="preserve">2. att riksdagen som sin mening ger regeringen till känna vad i motionen anförts om behovet av en tydligare definition av begreppet tillfälligt arbete och anställningens natur. </w:t>
      </w:r>
    </w:p>
    <w:p w:rsidR="00EC7C75" w:rsidRDefault="00EC7C75">
      <w:r>
        <w:t>1998/99:Sk23 av Per Rosengren m.fl. (v) vari yrkas att riksdagen begär att regeringen återkommer med förslag om avdragsrätt vid dubbel bosättning med anledning av permanent arbete enligt vad i motionen anförts.</w:t>
      </w:r>
    </w:p>
    <w:p w:rsidR="00EC7C75" w:rsidRDefault="00EC7C75">
      <w:pPr>
        <w:pStyle w:val="Rubrik1"/>
      </w:pPr>
      <w:bookmarkStart w:id="22" w:name="_Toc449758760"/>
      <w:r>
        <w:t>Utskottet</w:t>
      </w:r>
      <w:bookmarkEnd w:id="22"/>
    </w:p>
    <w:p w:rsidR="00EC7C75" w:rsidRDefault="00EC7C75">
      <w:pPr>
        <w:pStyle w:val="Rubrik2"/>
      </w:pPr>
      <w:bookmarkStart w:id="23" w:name="_Toc449758761"/>
      <w:r>
        <w:t>Avdrag för ökade levnadskostnader vid tillfälligt arbete m.m.</w:t>
      </w:r>
      <w:bookmarkEnd w:id="23"/>
    </w:p>
    <w:p w:rsidR="00EC7C75" w:rsidRDefault="00EC7C75">
      <w:pPr>
        <w:pStyle w:val="R4"/>
        <w:spacing w:before="123"/>
      </w:pPr>
      <w:r>
        <w:t>Propositionen</w:t>
      </w:r>
    </w:p>
    <w:p w:rsidR="00EC7C75" w:rsidRDefault="00EC7C75">
      <w:pPr>
        <w:rPr>
          <w:snapToGrid w:val="0"/>
        </w:rPr>
      </w:pPr>
      <w:r>
        <w:rPr>
          <w:snapToGrid w:val="0"/>
        </w:rPr>
        <w:t>Vid inkomsttaxeringen medges avdrag för ökade levnadskostnader vid til</w:t>
      </w:r>
      <w:r>
        <w:rPr>
          <w:snapToGrid w:val="0"/>
        </w:rPr>
        <w:t>l</w:t>
      </w:r>
      <w:r>
        <w:rPr>
          <w:snapToGrid w:val="0"/>
        </w:rPr>
        <w:t>fälligt arbete under längst två år om övernattning sker på arbetsorten</w:t>
      </w:r>
      <w:r>
        <w:rPr>
          <w:i/>
          <w:snapToGrid w:val="0"/>
        </w:rPr>
        <w:t xml:space="preserve"> </w:t>
      </w:r>
      <w:r>
        <w:rPr>
          <w:snapToGrid w:val="0"/>
        </w:rPr>
        <w:t>och om avståndet mellan bostadsorten och arbetsorten är mer än 50 km. Tvåårsgrä</w:t>
      </w:r>
      <w:r>
        <w:rPr>
          <w:snapToGrid w:val="0"/>
        </w:rPr>
        <w:t>n</w:t>
      </w:r>
      <w:r>
        <w:rPr>
          <w:snapToGrid w:val="0"/>
        </w:rPr>
        <w:t>sen är inte absolut och enligt en ”ventil” i bestämmelserna kan avdrag me</w:t>
      </w:r>
      <w:r>
        <w:rPr>
          <w:snapToGrid w:val="0"/>
        </w:rPr>
        <w:t>d</w:t>
      </w:r>
      <w:r>
        <w:rPr>
          <w:snapToGrid w:val="0"/>
        </w:rPr>
        <w:t>ges under längre tid än två år, om ”anställningens natur” eller ”andra särski</w:t>
      </w:r>
      <w:r>
        <w:rPr>
          <w:snapToGrid w:val="0"/>
        </w:rPr>
        <w:t>l</w:t>
      </w:r>
      <w:r>
        <w:rPr>
          <w:snapToGrid w:val="0"/>
        </w:rPr>
        <w:t>da skäl” talar för det. Enligt Riksskatteverkets rekommen-dationer (RSV S 1998:39) kan bl.a. anställda inom byggnads- och anlägg-ningsbranschen höra till dem som eventuellt kan undantas från tvåår</w:t>
      </w:r>
      <w:r>
        <w:rPr>
          <w:snapToGrid w:val="0"/>
        </w:rPr>
        <w:t>s</w:t>
      </w:r>
      <w:r>
        <w:rPr>
          <w:snapToGrid w:val="0"/>
        </w:rPr>
        <w:t>-gränsen.</w:t>
      </w:r>
    </w:p>
    <w:p w:rsidR="00EC7C75" w:rsidRDefault="00EC7C75">
      <w:pPr>
        <w:pStyle w:val="Normaltindrag"/>
        <w:rPr>
          <w:snapToGrid w:val="0"/>
        </w:rPr>
      </w:pPr>
      <w:r>
        <w:rPr>
          <w:snapToGrid w:val="0"/>
        </w:rPr>
        <w:t xml:space="preserve"> </w:t>
      </w:r>
      <w:r>
        <w:rPr>
          <w:snapToGrid w:val="0"/>
        </w:rPr>
        <w:t>I syfte att underlätta rörligheten på arbetsmarknaden och samtidigt göra reglerna enklare och mer förutsebara föreslår regeringen att tvåårsgränsen för avdrag för ökade levnadskostnader vid tillfälligt arbete slopas. Avdrag skall medges så länge det tillfälliga arbetet pågår och förutsättningarna i övrigt för avdrag är uppfyllda.</w:t>
      </w:r>
    </w:p>
    <w:p w:rsidR="00EC7C75" w:rsidRDefault="00EC7C75">
      <w:pPr>
        <w:pStyle w:val="Normaltindrag"/>
        <w:rPr>
          <w:snapToGrid w:val="0"/>
        </w:rPr>
      </w:pPr>
      <w:r>
        <w:rPr>
          <w:snapToGrid w:val="0"/>
        </w:rPr>
        <w:t xml:space="preserve">Om traktamente betalats ut när arbetet pågått längre tid än två år på samma ort föreslår regeringen en begränsning av den schablonmässigt avdragsgilla merutgiften för måltider och </w:t>
      </w:r>
      <w:r>
        <w:rPr>
          <w:snapToGrid w:val="0"/>
        </w:rPr>
        <w:t>diverse småutgifter från högst 70 % av maximi- eller normalbeloppet per dag till högst 50 % av maximi- eller normalb</w:t>
      </w:r>
      <w:r>
        <w:rPr>
          <w:snapToGrid w:val="0"/>
        </w:rPr>
        <w:t>e</w:t>
      </w:r>
      <w:r>
        <w:rPr>
          <w:snapToGrid w:val="0"/>
        </w:rPr>
        <w:t>loppet per dag.</w:t>
      </w:r>
    </w:p>
    <w:p w:rsidR="00EC7C75" w:rsidRDefault="00EC7C75">
      <w:pPr>
        <w:pStyle w:val="Normaltindrag"/>
        <w:rPr>
          <w:snapToGrid w:val="0"/>
        </w:rPr>
      </w:pPr>
      <w:r>
        <w:rPr>
          <w:snapToGrid w:val="0"/>
        </w:rPr>
        <w:t>Regeringen föreslår vidare av rättvise- och förenklingsskäl i fråga om l</w:t>
      </w:r>
      <w:r>
        <w:rPr>
          <w:snapToGrid w:val="0"/>
        </w:rPr>
        <w:t>o</w:t>
      </w:r>
      <w:r>
        <w:rPr>
          <w:snapToGrid w:val="0"/>
        </w:rPr>
        <w:t>gikostnader vid tjänsteresa och tillfälligt arbete att kostnaderna skall få b</w:t>
      </w:r>
      <w:r>
        <w:rPr>
          <w:snapToGrid w:val="0"/>
        </w:rPr>
        <w:t>e</w:t>
      </w:r>
      <w:r>
        <w:rPr>
          <w:snapToGrid w:val="0"/>
        </w:rPr>
        <w:t>räknas schablonmässigt också när arbetsgivaren inte betalar ut nattrakt</w:t>
      </w:r>
      <w:r>
        <w:rPr>
          <w:snapToGrid w:val="0"/>
        </w:rPr>
        <w:t>a</w:t>
      </w:r>
      <w:r>
        <w:rPr>
          <w:snapToGrid w:val="0"/>
        </w:rPr>
        <w:t>mente.</w:t>
      </w:r>
    </w:p>
    <w:p w:rsidR="00EC7C75" w:rsidRDefault="00EC7C75">
      <w:pPr>
        <w:pStyle w:val="Normaltindrag"/>
        <w:rPr>
          <w:snapToGrid w:val="0"/>
        </w:rPr>
      </w:pPr>
      <w:r>
        <w:rPr>
          <w:snapToGrid w:val="0"/>
        </w:rPr>
        <w:t xml:space="preserve">Ändringarna föreslås träda i kraft den 1 juli 1999 och tillämpas retroaktivt vid 1999 års taxering.  </w:t>
      </w:r>
    </w:p>
    <w:p w:rsidR="00EC7C75" w:rsidRDefault="00EC7C75">
      <w:pPr>
        <w:pStyle w:val="Normaltindrag"/>
        <w:rPr>
          <w:snapToGrid w:val="0"/>
        </w:rPr>
      </w:pPr>
      <w:r>
        <w:rPr>
          <w:snapToGrid w:val="0"/>
        </w:rPr>
        <w:t>I propositionen föreslår regeringen slutligen en ändring i skattebetal-ningsl</w:t>
      </w:r>
      <w:r>
        <w:rPr>
          <w:snapToGrid w:val="0"/>
        </w:rPr>
        <w:t>a</w:t>
      </w:r>
      <w:r>
        <w:rPr>
          <w:snapToGrid w:val="0"/>
        </w:rPr>
        <w:t xml:space="preserve">gen (1997:483) rörande mervärdesskatt. Enligt förslaget skall möjligheten att medge befrielse från att betala importmoms återinföras. Ändringen föreslås träda i kraft den 1 juli 1999 och tillämpas retroaktivt för tid fr.o.m. den 1 januari 1998.  </w:t>
      </w:r>
    </w:p>
    <w:p w:rsidR="00EC7C75" w:rsidRDefault="00EC7C75">
      <w:pPr>
        <w:pStyle w:val="R4"/>
      </w:pPr>
      <w:r>
        <w:rPr>
          <w:snapToGrid w:val="0"/>
        </w:rPr>
        <w:t>Utskottets ställningstagande</w:t>
      </w:r>
      <w:r>
        <w:t xml:space="preserve"> </w:t>
      </w:r>
    </w:p>
    <w:p w:rsidR="00EC7C75" w:rsidRDefault="00EC7C75">
      <w:pPr>
        <w:rPr>
          <w:snapToGrid w:val="0"/>
        </w:rPr>
      </w:pPr>
      <w:r>
        <w:rPr>
          <w:snapToGrid w:val="0"/>
        </w:rPr>
        <w:t>Regeringens förslag har föranlett en motion med invändningar när det gäller begränsningen av den avdragsgilla schablonkostnaden för måltider och sm</w:t>
      </w:r>
      <w:r>
        <w:rPr>
          <w:snapToGrid w:val="0"/>
        </w:rPr>
        <w:t>å</w:t>
      </w:r>
      <w:r>
        <w:rPr>
          <w:snapToGrid w:val="0"/>
        </w:rPr>
        <w:t>utgifter. Härutöver förekommer två motionsyrkanden som tar upp behovet av ytterligare förtydliganden av centrala begrepp i regelverket, t.ex. begreppet ”tillfälligt arbete”  och behovet av att även slopa den tidsmässiga avdragsb</w:t>
      </w:r>
      <w:r>
        <w:rPr>
          <w:snapToGrid w:val="0"/>
        </w:rPr>
        <w:t>e</w:t>
      </w:r>
      <w:r>
        <w:rPr>
          <w:snapToGrid w:val="0"/>
        </w:rPr>
        <w:t>gränsningen för ökade levnadskostnader vid dubbel bosättning. Dessa frågor behandlas nedan under särskilda rubriker. Utskottet tillstyrker propositionen i övrigt.</w:t>
      </w:r>
    </w:p>
    <w:p w:rsidR="00EC7C75" w:rsidRDefault="00EC7C75">
      <w:pPr>
        <w:pStyle w:val="Normaltindrag"/>
      </w:pPr>
      <w:r>
        <w:t xml:space="preserve"> Den föreslagna lagstiftningen träder i kraft den 1 juli 1999 och skall ti</w:t>
      </w:r>
      <w:r>
        <w:t>l</w:t>
      </w:r>
      <w:r>
        <w:t>lämpas retroaktivt vid 1999 års taxering. De förenklade självdeklara-tionerna avseende taxeringen 1999 skall lämnas senast den 3 maj 1999. Den föresla</w:t>
      </w:r>
      <w:r>
        <w:t>g</w:t>
      </w:r>
      <w:r>
        <w:t>na lagändringen kan för vissa skattskyldiga innebära avdragsrätt för utgifter som inte kunnat beaktas i årets deklaration. Utskottet anser därför att Rik</w:t>
      </w:r>
      <w:r>
        <w:t>s</w:t>
      </w:r>
      <w:r>
        <w:t xml:space="preserve">skatteverket i lämpligt sammanhang bör lämna en allmän information om de nya reglerna och om möjligheterna för dem som berörs av retroaktiviteten att komplettera sin deklaration eller att eventuellt begära </w:t>
      </w:r>
      <w:r>
        <w:t>omprövning av tax</w:t>
      </w:r>
      <w:r>
        <w:t>e</w:t>
      </w:r>
      <w:r>
        <w:t xml:space="preserve">ringen.  </w:t>
      </w:r>
    </w:p>
    <w:p w:rsidR="00EC7C75" w:rsidRDefault="00EC7C75">
      <w:pPr>
        <w:pStyle w:val="Rubrik2"/>
        <w:rPr>
          <w:snapToGrid w:val="0"/>
        </w:rPr>
      </w:pPr>
      <w:bookmarkStart w:id="24" w:name="_Toc449758762"/>
      <w:r>
        <w:rPr>
          <w:snapToGrid w:val="0"/>
        </w:rPr>
        <w:t>Den avdragsgilla merutgiften för måltider och småutgifter vid tillfälligt arbete</w:t>
      </w:r>
      <w:bookmarkEnd w:id="24"/>
    </w:p>
    <w:p w:rsidR="00EC7C75" w:rsidRDefault="00EC7C75">
      <w:pPr>
        <w:pStyle w:val="R4"/>
        <w:spacing w:before="123"/>
        <w:rPr>
          <w:snapToGrid w:val="0"/>
        </w:rPr>
      </w:pPr>
      <w:r>
        <w:rPr>
          <w:snapToGrid w:val="0"/>
        </w:rPr>
        <w:t>Gällande rätt</w:t>
      </w:r>
    </w:p>
    <w:p w:rsidR="00EC7C75" w:rsidRDefault="00EC7C75">
      <w:pPr>
        <w:rPr>
          <w:snapToGrid w:val="0"/>
        </w:rPr>
      </w:pPr>
      <w:r>
        <w:rPr>
          <w:snapToGrid w:val="0"/>
        </w:rPr>
        <w:t>Avdrag för måltider och småutgifter beräknas antingen enligt den faktiska kostnadsökningen eller schablonmässigt. Schablonen är olika beroende på om arbetsgivaren betalar ut traktamente eller ej. För den som medgetts a</w:t>
      </w:r>
      <w:r>
        <w:rPr>
          <w:snapToGrid w:val="0"/>
        </w:rPr>
        <w:t>v</w:t>
      </w:r>
      <w:r>
        <w:rPr>
          <w:snapToGrid w:val="0"/>
        </w:rPr>
        <w:t>drag för tjänsteresor under tre månader och som alltjämt får traktamente är schablonavdraget 70 % av helt maximibelopp (126 kr) eller normalb</w:t>
      </w:r>
      <w:r>
        <w:rPr>
          <w:snapToGrid w:val="0"/>
        </w:rPr>
        <w:t>e</w:t>
      </w:r>
      <w:r>
        <w:rPr>
          <w:snapToGrid w:val="0"/>
        </w:rPr>
        <w:t>lopp per dag. Om traktamente inte betalats ut medges avdrag med halvt maximibelopp (90 kr) eller normalbelopp per dag under de första tre mån</w:t>
      </w:r>
      <w:r>
        <w:rPr>
          <w:snapToGrid w:val="0"/>
        </w:rPr>
        <w:t>a</w:t>
      </w:r>
      <w:r>
        <w:rPr>
          <w:snapToGrid w:val="0"/>
        </w:rPr>
        <w:t xml:space="preserve">derna och med 30 % av helt maximibelopp (54 kr) eller normalbelopp för tid därefter. </w:t>
      </w:r>
    </w:p>
    <w:p w:rsidR="00EC7C75" w:rsidRDefault="00EC7C75">
      <w:pPr>
        <w:pStyle w:val="R4"/>
        <w:rPr>
          <w:snapToGrid w:val="0"/>
        </w:rPr>
      </w:pPr>
      <w:r>
        <w:rPr>
          <w:snapToGrid w:val="0"/>
        </w:rPr>
        <w:t>Propositionen</w:t>
      </w:r>
    </w:p>
    <w:p w:rsidR="00EC7C75" w:rsidRDefault="00EC7C75">
      <w:pPr>
        <w:rPr>
          <w:snapToGrid w:val="0"/>
        </w:rPr>
      </w:pPr>
      <w:r>
        <w:rPr>
          <w:snapToGrid w:val="0"/>
        </w:rPr>
        <w:t>Regeringen betonar att förändringarna när det gäller avdragsgilla merutgifter inte får medföra en skattemässig överkompensation genom att avdrag me</w:t>
      </w:r>
      <w:r>
        <w:rPr>
          <w:snapToGrid w:val="0"/>
        </w:rPr>
        <w:t>d</w:t>
      </w:r>
      <w:r>
        <w:rPr>
          <w:snapToGrid w:val="0"/>
        </w:rPr>
        <w:t>ges för levnadskostnader som normalt inte är avdragsgilla. Det kan generellt antas att kostnadsökningen för måltider och småutgifter är högre i inle</w:t>
      </w:r>
      <w:r>
        <w:rPr>
          <w:snapToGrid w:val="0"/>
        </w:rPr>
        <w:t>d</w:t>
      </w:r>
      <w:r>
        <w:rPr>
          <w:snapToGrid w:val="0"/>
        </w:rPr>
        <w:t>ningsskedet men att den tenderar att minska när den enskilde anpassat sig efter situationen. Det avdragsgilla schablonbeloppet efter två års arbete på samma ort bör enligt regeringen lämpligen bestämmas till högst 50 % av maximi- eller normalbeloppet per dag, om arbetsgivaren fortfarande b</w:t>
      </w:r>
      <w:r>
        <w:rPr>
          <w:snapToGrid w:val="0"/>
        </w:rPr>
        <w:t>e</w:t>
      </w:r>
      <w:r>
        <w:rPr>
          <w:snapToGrid w:val="0"/>
        </w:rPr>
        <w:t>talar ut traktamente.</w:t>
      </w:r>
    </w:p>
    <w:p w:rsidR="00EC7C75" w:rsidRDefault="00EC7C75">
      <w:pPr>
        <w:pStyle w:val="R4"/>
      </w:pPr>
      <w:r>
        <w:t>Motionen</w:t>
      </w:r>
    </w:p>
    <w:p w:rsidR="00EC7C75" w:rsidRDefault="00EC7C75">
      <w:pPr>
        <w:rPr>
          <w:snapToGrid w:val="0"/>
        </w:rPr>
      </w:pPr>
      <w:r>
        <w:t>I motion 1998/99:Sk22 yrkande 1 av Bo Lundgren m.fl. (m) framhålls a</w:t>
      </w:r>
      <w:r>
        <w:rPr>
          <w:snapToGrid w:val="0"/>
        </w:rPr>
        <w:t>tt ett slopande av tvåårsgränsen för avdragsrätten vid tillfälligt arbete syftar till att vidga möjligheterna för människor att ta tillfälliga arbeten utanför bostad</w:t>
      </w:r>
      <w:r>
        <w:rPr>
          <w:snapToGrid w:val="0"/>
        </w:rPr>
        <w:t>s</w:t>
      </w:r>
      <w:r>
        <w:rPr>
          <w:snapToGrid w:val="0"/>
        </w:rPr>
        <w:t xml:space="preserve">orten. Det syftet motverkas enligt motionen om man sänker det avdragsgilla schablonbeloppet för måltider och diverse småutgifter eftersom det ger sämre ekonomiska förutsättningar för att fortsätta ett sådant arbete. Motionärerna </w:t>
      </w:r>
      <w:r>
        <w:t>hemställer att riksdagen skall besluta att</w:t>
      </w:r>
      <w:r>
        <w:rPr>
          <w:snapToGrid w:val="0"/>
        </w:rPr>
        <w:t xml:space="preserve"> det avdragsgilla schablonbeloppet för måltider och diverse småutgifter eft</w:t>
      </w:r>
      <w:r>
        <w:rPr>
          <w:snapToGrid w:val="0"/>
        </w:rPr>
        <w:t>er två års arbete skall bestämmas till 70 % av maximi- eller normalbeloppet per dag, om arbetsgivaren bet</w:t>
      </w:r>
      <w:r>
        <w:rPr>
          <w:snapToGrid w:val="0"/>
        </w:rPr>
        <w:t>a</w:t>
      </w:r>
      <w:r>
        <w:rPr>
          <w:snapToGrid w:val="0"/>
        </w:rPr>
        <w:t xml:space="preserve">lar traktamente. </w:t>
      </w:r>
    </w:p>
    <w:p w:rsidR="00EC7C75" w:rsidRDefault="00EC7C75">
      <w:pPr>
        <w:pStyle w:val="R4"/>
        <w:rPr>
          <w:snapToGrid w:val="0"/>
        </w:rPr>
      </w:pPr>
      <w:r>
        <w:rPr>
          <w:snapToGrid w:val="0"/>
        </w:rPr>
        <w:t>Utskottets ställningstagande</w:t>
      </w:r>
    </w:p>
    <w:p w:rsidR="00EC7C75" w:rsidRDefault="00EC7C75">
      <w:r>
        <w:t>Utskottet delar regeringens bedömning att det knappast går att få en entydig bild av vilka merutgifter för måltider och småutgifter som faktiskt uppko</w:t>
      </w:r>
      <w:r>
        <w:t>m</w:t>
      </w:r>
      <w:r>
        <w:t>mer för olika kategorier arbetstagare vid långa vistelser utanför bostadsorten. Det finns säkert stora individuella skillnader i möjligheterna att anpassa sina utgifter till en normal nivå. Generellt får man också enligt utskottets mening  anta att kostnadsökningen för måltider och småutgifter minskar med tiden. Det är som regeringen och motionärerna framhåller viktigt att den avdrag</w:t>
      </w:r>
      <w:r>
        <w:t>s</w:t>
      </w:r>
      <w:r>
        <w:t>gilla schablonnivån inte blir så låg att syftet att underlätta för människor att ta tillfälliga arbeten utanför bostadsorten</w:t>
      </w:r>
      <w:r>
        <w:t xml:space="preserve"> motverkas. Den aspekten skall vägas mot att schablonen inte bör medföra en skattemässig överkompens</w:t>
      </w:r>
      <w:r>
        <w:t>a</w:t>
      </w:r>
      <w:r>
        <w:t>tion genom att avdrag medges för levnadskostnader som normalt inte är avdragsgilla. Utskottet finner att den avvägning som regeringen därvidlag gjort är rimlig. Utskottet tillstyrker att det avdragsgilla schablonbeloppet efter två år för den som alltjämt uppbär traktamente skall bestämmas till högst 50 % av maximi- eller normal-beloppet per dag. Motion Sk22 i motsvara</w:t>
      </w:r>
      <w:r>
        <w:t>n</w:t>
      </w:r>
      <w:r>
        <w:t xml:space="preserve">de del avstyrks därmed.          </w:t>
      </w:r>
    </w:p>
    <w:p w:rsidR="00EC7C75" w:rsidRDefault="00EC7C75">
      <w:pPr>
        <w:pStyle w:val="Rubrik2"/>
        <w:rPr>
          <w:snapToGrid w:val="0"/>
        </w:rPr>
      </w:pPr>
      <w:bookmarkStart w:id="25" w:name="_Toc449758763"/>
      <w:r>
        <w:rPr>
          <w:snapToGrid w:val="0"/>
        </w:rPr>
        <w:t>Begrep</w:t>
      </w:r>
      <w:r>
        <w:rPr>
          <w:snapToGrid w:val="0"/>
        </w:rPr>
        <w:t>pet ”tillfälligt arbete” m.m.</w:t>
      </w:r>
      <w:bookmarkEnd w:id="25"/>
    </w:p>
    <w:p w:rsidR="00EC7C75" w:rsidRDefault="00EC7C75">
      <w:pPr>
        <w:pStyle w:val="R4"/>
        <w:spacing w:before="123"/>
        <w:rPr>
          <w:snapToGrid w:val="0"/>
        </w:rPr>
      </w:pPr>
      <w:r>
        <w:rPr>
          <w:snapToGrid w:val="0"/>
        </w:rPr>
        <w:t>Propositionen</w:t>
      </w:r>
    </w:p>
    <w:p w:rsidR="00EC7C75" w:rsidRDefault="00EC7C75">
      <w:pPr>
        <w:rPr>
          <w:snapToGrid w:val="0"/>
        </w:rPr>
      </w:pPr>
      <w:r>
        <w:rPr>
          <w:snapToGrid w:val="0"/>
        </w:rPr>
        <w:t>I betänkandet Avdrag för ökade levnadskostnader vid tjänsteresa och tillfä</w:t>
      </w:r>
      <w:r>
        <w:rPr>
          <w:snapToGrid w:val="0"/>
        </w:rPr>
        <w:t>l</w:t>
      </w:r>
      <w:r>
        <w:rPr>
          <w:snapToGrid w:val="0"/>
        </w:rPr>
        <w:t>ligt arbete (SOU 1998:56) som ligger till grund för propositionen framhålls när det gäller tillämpningen av undantagen från tvåårsgränsen att rättsläget är oklart i fråga om vad som avses med begreppen ”anställningens natur” och ”andra särskilda skäl”. Reglerna är svåra att tillämpa eftersom vägledande praxis om vad som avses med begreppen saknas. Både arbetsgivar- och arbetstagarorganisationer kritiserar de nuvarande reglerna bl.a. för att mö</w:t>
      </w:r>
      <w:r>
        <w:rPr>
          <w:snapToGrid w:val="0"/>
        </w:rPr>
        <w:t>j</w:t>
      </w:r>
      <w:r>
        <w:rPr>
          <w:snapToGrid w:val="0"/>
        </w:rPr>
        <w:t xml:space="preserve">ligheten att medge avdrag under längre tid än två år tillämpas </w:t>
      </w:r>
      <w:r>
        <w:rPr>
          <w:snapToGrid w:val="0"/>
        </w:rPr>
        <w:t>alltför restri</w:t>
      </w:r>
      <w:r>
        <w:rPr>
          <w:snapToGrid w:val="0"/>
        </w:rPr>
        <w:t>k</w:t>
      </w:r>
      <w:r>
        <w:rPr>
          <w:snapToGrid w:val="0"/>
        </w:rPr>
        <w:t>tivt. Kritiken innebär att en strikt tillämpning av tvåårsgränsen leder till en omotiverad personalomsättning med ökade kostnader som följd. Mot den bakgrunden föreslår regeringen att tvåårsgränsen slopas. Utöver denna fö</w:t>
      </w:r>
      <w:r>
        <w:rPr>
          <w:snapToGrid w:val="0"/>
        </w:rPr>
        <w:t>r</w:t>
      </w:r>
      <w:r>
        <w:rPr>
          <w:snapToGrid w:val="0"/>
        </w:rPr>
        <w:t>ändring finns det enligt regeringen anledning att försöka att ännu tydligare än i dag precisera i vilka fall avdrag för ökade levnadskostnader vid tillfälligt arbete utanför bostadsorten skall medges. Det gäller t.ex. att definiera vad som menas med begreppet ”tillfälligt ar</w:t>
      </w:r>
      <w:r>
        <w:rPr>
          <w:snapToGrid w:val="0"/>
        </w:rPr>
        <w:t>bete”. Regeringen utgår från att fr</w:t>
      </w:r>
      <w:r>
        <w:rPr>
          <w:snapToGrid w:val="0"/>
        </w:rPr>
        <w:t>å</w:t>
      </w:r>
      <w:r>
        <w:rPr>
          <w:snapToGrid w:val="0"/>
        </w:rPr>
        <w:t>gan övervägs av Utredningen om ökade levnadskostnader m.m. i dess for</w:t>
      </w:r>
      <w:r>
        <w:rPr>
          <w:snapToGrid w:val="0"/>
        </w:rPr>
        <w:t>t</w:t>
      </w:r>
      <w:r>
        <w:rPr>
          <w:snapToGrid w:val="0"/>
        </w:rPr>
        <w:t>satta arbete. När utredningen slutfört sitt arbete kan det enligt regeringen finnas skäl att åte</w:t>
      </w:r>
      <w:r>
        <w:rPr>
          <w:snapToGrid w:val="0"/>
        </w:rPr>
        <w:t>r</w:t>
      </w:r>
      <w:r>
        <w:rPr>
          <w:snapToGrid w:val="0"/>
        </w:rPr>
        <w:t>komma till riksdagen med förslag i denna del.</w:t>
      </w:r>
    </w:p>
    <w:p w:rsidR="00EC7C75" w:rsidRDefault="00EC7C75">
      <w:pPr>
        <w:pStyle w:val="R4"/>
        <w:rPr>
          <w:snapToGrid w:val="0"/>
        </w:rPr>
      </w:pPr>
      <w:r>
        <w:rPr>
          <w:snapToGrid w:val="0"/>
        </w:rPr>
        <w:t>Motionen</w:t>
      </w:r>
    </w:p>
    <w:p w:rsidR="00EC7C75" w:rsidRDefault="00EC7C75">
      <w:pPr>
        <w:rPr>
          <w:snapToGrid w:val="0"/>
        </w:rPr>
      </w:pPr>
      <w:r>
        <w:rPr>
          <w:snapToGrid w:val="0"/>
        </w:rPr>
        <w:t xml:space="preserve">I motion 1998/99:Sk 22 yrkande 2 av Bo Lundgren m.fl. (m) understryks att meningen med de föreslagna förändringarna är att vidga möjligheten för människor att ta tillfälliga arbeten utanför bostadsorten. Begreppet ”tillfälligt arbete” bör därför inte ges en alltför snäv tolkning. Motionärerna begär ett tillkännagivande om att regeringen bör återkomma till riksdagen med förslag som undanröjer oklarheter bl.a. kring begreppet ”tillfälligt arbete” och som ger begreppet en relativt generös innebörd. </w:t>
      </w:r>
    </w:p>
    <w:p w:rsidR="00EC7C75" w:rsidRDefault="00EC7C75">
      <w:pPr>
        <w:pStyle w:val="R4"/>
        <w:rPr>
          <w:snapToGrid w:val="0"/>
        </w:rPr>
      </w:pPr>
      <w:r>
        <w:rPr>
          <w:snapToGrid w:val="0"/>
        </w:rPr>
        <w:t>Utskottets ställningstagande</w:t>
      </w:r>
    </w:p>
    <w:p w:rsidR="00EC7C75" w:rsidRDefault="00EC7C75">
      <w:r>
        <w:t>Utskottet delar regeringens och motionärernas bedömning att reglerna om avdrag för levnadskostnader vid tillfälligt arbete utanför bostadsorten bör ses över i syfte att göra det lättare att bedöma vilka situationer som omfattas av avdragsrätten. Eftersom en utredning redan är på gång med detta arbete är enligt utskottets uppfattning ett särskilt tillkännagivande från riksdagen i frågan inte nödvändigt och utskottet avstyrker därför motion Sk22 i motsv</w:t>
      </w:r>
      <w:r>
        <w:t>a</w:t>
      </w:r>
      <w:r>
        <w:t>rande del.</w:t>
      </w:r>
    </w:p>
    <w:p w:rsidR="00EC7C75" w:rsidRDefault="00EC7C75">
      <w:pPr>
        <w:pStyle w:val="Rubrik2"/>
      </w:pPr>
      <w:bookmarkStart w:id="26" w:name="_Toc449758764"/>
      <w:r>
        <w:t>Tidsgränsen för avdrag för ökade levnadskostnader vid dubbel bosättning</w:t>
      </w:r>
      <w:bookmarkEnd w:id="26"/>
    </w:p>
    <w:p w:rsidR="00EC7C75" w:rsidRDefault="00EC7C75">
      <w:pPr>
        <w:pStyle w:val="R4"/>
        <w:spacing w:before="123"/>
      </w:pPr>
      <w:r>
        <w:t>Gällande rätt</w:t>
      </w:r>
    </w:p>
    <w:p w:rsidR="00EC7C75" w:rsidRDefault="00EC7C75">
      <w:pPr>
        <w:rPr>
          <w:snapToGrid w:val="0"/>
        </w:rPr>
      </w:pPr>
      <w:r>
        <w:rPr>
          <w:snapToGrid w:val="0"/>
        </w:rPr>
        <w:t>En skattskyldig som på grund av sitt arbete flyttar till ny bostadsort och behåller bostaden på den tidigare bostadsorten kan medges avdrag för ökade levnadskostnader beroende på vederbörandes bostads- och familjeför-hålla</w:t>
      </w:r>
      <w:r>
        <w:rPr>
          <w:snapToGrid w:val="0"/>
        </w:rPr>
        <w:t>n</w:t>
      </w:r>
      <w:r>
        <w:rPr>
          <w:snapToGrid w:val="0"/>
        </w:rPr>
        <w:t>den. Vid dubbel bosättning medges gifta och sammanboende par avdrag under längst tre år och ensamstående skattskyldiga under längst ett år. A</w:t>
      </w:r>
      <w:r>
        <w:rPr>
          <w:snapToGrid w:val="0"/>
        </w:rPr>
        <w:t>v</w:t>
      </w:r>
      <w:r>
        <w:rPr>
          <w:snapToGrid w:val="0"/>
        </w:rPr>
        <w:t>drag under längre tid kan medges om det finns särskilda skäl.</w:t>
      </w:r>
    </w:p>
    <w:p w:rsidR="00EC7C75" w:rsidRDefault="00EC7C75">
      <w:pPr>
        <w:pStyle w:val="R4"/>
        <w:rPr>
          <w:snapToGrid w:val="0"/>
        </w:rPr>
      </w:pPr>
      <w:r>
        <w:rPr>
          <w:snapToGrid w:val="0"/>
        </w:rPr>
        <w:t>Motionen</w:t>
      </w:r>
    </w:p>
    <w:p w:rsidR="00EC7C75" w:rsidRDefault="00EC7C75">
      <w:pPr>
        <w:rPr>
          <w:snapToGrid w:val="0"/>
        </w:rPr>
      </w:pPr>
      <w:r>
        <w:rPr>
          <w:snapToGrid w:val="0"/>
        </w:rPr>
        <w:t>I motion 1998/99:Sk23 av Per Rosengren m.fl. (v) påtalas att propositionen medför omotiverade skillnader i avdragsrätten mellan dem som har dubbel bosättning till följd av ett permanent arbete och dem som har en mer eller mindre dubbel bosättning genom att ha tagit ett tillfälligt arbete utanför b</w:t>
      </w:r>
      <w:r>
        <w:rPr>
          <w:snapToGrid w:val="0"/>
        </w:rPr>
        <w:t>o</w:t>
      </w:r>
      <w:r>
        <w:rPr>
          <w:snapToGrid w:val="0"/>
        </w:rPr>
        <w:t>stadsorten. En vidgad avdragsrätt vid dubbel bosättning med anledning av permanent arbete är enligt motionen särskilt betydelsefull för människor i glesbygdsområden där den enda möjligheten är att ta arbete utanför hemo</w:t>
      </w:r>
      <w:r>
        <w:rPr>
          <w:snapToGrid w:val="0"/>
        </w:rPr>
        <w:t>r</w:t>
      </w:r>
      <w:r>
        <w:rPr>
          <w:snapToGrid w:val="0"/>
        </w:rPr>
        <w:t>ten. Motionärerna begär därför ett tillkännagivande till regeringen om att tidsgränsen för avdragsrätt vid dubbel bosät</w:t>
      </w:r>
      <w:r>
        <w:rPr>
          <w:snapToGrid w:val="0"/>
        </w:rPr>
        <w:t>t</w:t>
      </w:r>
      <w:r>
        <w:rPr>
          <w:snapToGrid w:val="0"/>
        </w:rPr>
        <w:t xml:space="preserve">ning skall slopas omedelbart.  </w:t>
      </w:r>
    </w:p>
    <w:p w:rsidR="00EC7C75" w:rsidRDefault="00EC7C75">
      <w:pPr>
        <w:pStyle w:val="R4"/>
      </w:pPr>
      <w:r>
        <w:t>Utskottets ställningstagande</w:t>
      </w:r>
    </w:p>
    <w:p w:rsidR="00EC7C75" w:rsidRDefault="00EC7C75">
      <w:pPr>
        <w:rPr>
          <w:snapToGrid w:val="0"/>
        </w:rPr>
      </w:pPr>
      <w:r>
        <w:rPr>
          <w:snapToGrid w:val="0"/>
        </w:rPr>
        <w:t>Utskottet vill erinra om att avdragsrätten för ökade levnadskostnader vid dubbel bosättning är knuten till personliga förhållanden och inte till omstä</w:t>
      </w:r>
      <w:r>
        <w:rPr>
          <w:snapToGrid w:val="0"/>
        </w:rPr>
        <w:t>n</w:t>
      </w:r>
      <w:r>
        <w:rPr>
          <w:snapToGrid w:val="0"/>
        </w:rPr>
        <w:t>digheter hänförliga till arbetet eller anställningen, som är fallet i fråga om avdragsrätten vid tillfälligt arbete. Utskottet delar regeringens uppfattning att bedömningen när det gäller tidsbegränsningen för avdrag vid dubbel bosät</w:t>
      </w:r>
      <w:r>
        <w:rPr>
          <w:snapToGrid w:val="0"/>
        </w:rPr>
        <w:t>t</w:t>
      </w:r>
      <w:r>
        <w:rPr>
          <w:snapToGrid w:val="0"/>
        </w:rPr>
        <w:t>ning därför kräver ytterligare överväganden. Det ingår i uppdraget för Utre</w:t>
      </w:r>
      <w:r>
        <w:rPr>
          <w:snapToGrid w:val="0"/>
        </w:rPr>
        <w:t>d</w:t>
      </w:r>
      <w:r>
        <w:rPr>
          <w:snapToGrid w:val="0"/>
        </w:rPr>
        <w:t>ningen om ökade levnadskostnader m.m. att undersöka om tidsgränsen för avdrag för ökade levnadskostnader vid dubbel bosättning är lämplig. När resultatet av utredningens arbete föreligger avser regerin</w:t>
      </w:r>
      <w:r>
        <w:rPr>
          <w:snapToGrid w:val="0"/>
        </w:rPr>
        <w:t>gen att återkomma till riksd</w:t>
      </w:r>
      <w:r>
        <w:rPr>
          <w:snapToGrid w:val="0"/>
        </w:rPr>
        <w:t>a</w:t>
      </w:r>
      <w:r>
        <w:rPr>
          <w:snapToGrid w:val="0"/>
        </w:rPr>
        <w:t xml:space="preserve">gen. Med hänvisning härtill avstyrker utskottet motionen. </w:t>
      </w:r>
    </w:p>
    <w:p w:rsidR="00EC7C75" w:rsidRDefault="00EC7C75">
      <w:pPr>
        <w:pStyle w:val="Rubrik2"/>
      </w:pPr>
      <w:bookmarkStart w:id="27" w:name="_Toc449758765"/>
      <w:r>
        <w:t>Lagförslagen</w:t>
      </w:r>
      <w:bookmarkEnd w:id="27"/>
    </w:p>
    <w:p w:rsidR="00EC7C75" w:rsidRDefault="00EC7C75">
      <w:pPr>
        <w:rPr>
          <w:snapToGrid w:val="0"/>
        </w:rPr>
      </w:pPr>
      <w:r>
        <w:rPr>
          <w:snapToGrid w:val="0"/>
        </w:rPr>
        <w:t>Med de ändringar som föranleds av en samordning av lagförslagen i propositionerna 1998/99:38 och 1998/99:83 rörande 1 kap. 1 § skattebetal-ningslagen (1997:483) tillstyrker utskottet de i proposition 1998/99:83  framlagda lagförsl</w:t>
      </w:r>
      <w:r>
        <w:rPr>
          <w:snapToGrid w:val="0"/>
        </w:rPr>
        <w:t>a</w:t>
      </w:r>
      <w:r>
        <w:rPr>
          <w:snapToGrid w:val="0"/>
        </w:rPr>
        <w:t>gen.</w:t>
      </w:r>
    </w:p>
    <w:p w:rsidR="00EC7C75" w:rsidRDefault="00EC7C75">
      <w:pPr>
        <w:pStyle w:val="Rubrik2"/>
      </w:pPr>
      <w:bookmarkStart w:id="28" w:name="_Toc449758766"/>
      <w:r>
        <w:t>Hemställan</w:t>
      </w:r>
      <w:bookmarkEnd w:id="28"/>
    </w:p>
    <w:p w:rsidR="00EC7C75" w:rsidRDefault="00EC7C75">
      <w:r>
        <w:t>Utskottet hemställer</w:t>
      </w:r>
    </w:p>
    <w:p w:rsidR="00EC7C75" w:rsidRDefault="00EC7C75">
      <w:pPr>
        <w:pStyle w:val="hembetr"/>
      </w:pPr>
      <w:r>
        <w:t xml:space="preserve">1. beträffande </w:t>
      </w:r>
      <w:r>
        <w:rPr>
          <w:i/>
        </w:rPr>
        <w:t>avdrag för ökade levnadskostnader vid tillfälligt arbete</w:t>
      </w:r>
    </w:p>
    <w:p w:rsidR="00EC7C75" w:rsidRDefault="00EC7C75">
      <w:pPr>
        <w:pStyle w:val="hemtext"/>
      </w:pPr>
      <w:r>
        <w:t>att riksdagen godtar proposition 1998/99:83 i denna del,</w:t>
      </w:r>
    </w:p>
    <w:p w:rsidR="00EC7C75" w:rsidRDefault="00EC7C75">
      <w:pPr>
        <w:pStyle w:val="hembetr"/>
        <w:rPr>
          <w:i/>
        </w:rPr>
      </w:pPr>
      <w:bookmarkStart w:id="29" w:name="RESPARTI001"/>
      <w:bookmarkEnd w:id="29"/>
      <w:r>
        <w:t xml:space="preserve">2. beträffande </w:t>
      </w:r>
      <w:r>
        <w:rPr>
          <w:i/>
        </w:rPr>
        <w:t>den avdragsgilla kostnaden för måltider och småutgifter vid tillfälligt arbete</w:t>
      </w:r>
    </w:p>
    <w:p w:rsidR="00EC7C75" w:rsidRDefault="00EC7C75">
      <w:pPr>
        <w:pStyle w:val="hemtext"/>
      </w:pPr>
      <w:r>
        <w:t>att riksdagen godtar proposition 1998/99:83 i denna del och avslår motion 1998/99:Sk22 yrkande 1,</w:t>
      </w:r>
    </w:p>
    <w:p w:rsidR="00EC7C75" w:rsidRDefault="00EC7C75">
      <w:pPr>
        <w:pStyle w:val="Reseftermom"/>
      </w:pPr>
      <w:r>
        <w:t>res. 1 (m) - delvis</w:t>
      </w:r>
    </w:p>
    <w:p w:rsidR="00EC7C75" w:rsidRDefault="00EC7C75">
      <w:pPr>
        <w:pStyle w:val="hembetr"/>
      </w:pPr>
      <w:r>
        <w:t xml:space="preserve">3. beträffande </w:t>
      </w:r>
      <w:r>
        <w:rPr>
          <w:i/>
        </w:rPr>
        <w:t>begreppet "tillfälligt arbete"</w:t>
      </w:r>
    </w:p>
    <w:p w:rsidR="00EC7C75" w:rsidRDefault="00EC7C75">
      <w:pPr>
        <w:pStyle w:val="hemtext"/>
      </w:pPr>
      <w:r>
        <w:t>att riksdagen avslår motion 1998/99:Sk22 yrkande 2,</w:t>
      </w:r>
    </w:p>
    <w:p w:rsidR="00EC7C75" w:rsidRDefault="00EC7C75">
      <w:pPr>
        <w:pStyle w:val="Reseftermom"/>
      </w:pPr>
      <w:r>
        <w:t>res. 2 (m)</w:t>
      </w:r>
    </w:p>
    <w:p w:rsidR="00EC7C75" w:rsidRDefault="00EC7C75">
      <w:pPr>
        <w:pStyle w:val="hembetr"/>
        <w:rPr>
          <w:i/>
        </w:rPr>
      </w:pPr>
      <w:bookmarkStart w:id="30" w:name="RESPARTI003"/>
      <w:bookmarkEnd w:id="30"/>
      <w:r>
        <w:t xml:space="preserve">4. beträffande </w:t>
      </w:r>
      <w:r>
        <w:rPr>
          <w:i/>
        </w:rPr>
        <w:t>tidsgränsen för avdrag för ökade levnadskostnader vid dubbel bosättning</w:t>
      </w:r>
    </w:p>
    <w:p w:rsidR="00EC7C75" w:rsidRDefault="00EC7C75">
      <w:pPr>
        <w:pStyle w:val="hemtext"/>
      </w:pPr>
      <w:r>
        <w:t>att riksdagen avslår motion 1998/99:Sk23,</w:t>
      </w:r>
    </w:p>
    <w:p w:rsidR="00EC7C75" w:rsidRDefault="00EC7C75">
      <w:pPr>
        <w:pStyle w:val="Reseftermom"/>
      </w:pPr>
      <w:r>
        <w:t>res. 3 (v, m)</w:t>
      </w:r>
    </w:p>
    <w:p w:rsidR="00EC7C75" w:rsidRDefault="00EC7C75">
      <w:pPr>
        <w:pStyle w:val="hembetr"/>
      </w:pPr>
      <w:bookmarkStart w:id="31" w:name="RESPARTI004"/>
      <w:bookmarkEnd w:id="31"/>
      <w:r>
        <w:t xml:space="preserve">5. beträffande </w:t>
      </w:r>
      <w:r>
        <w:rPr>
          <w:i/>
        </w:rPr>
        <w:t>lagförslagen</w:t>
      </w:r>
    </w:p>
    <w:p w:rsidR="00EC7C75" w:rsidRDefault="00EC7C75">
      <w:pPr>
        <w:pStyle w:val="hemtext"/>
      </w:pPr>
      <w:r>
        <w:t xml:space="preserve">att riksdagen med anledning av proposition 1998/99:83 i denna del och proposition 1998/99:38 i denna del samt med hänsyn till vad utskottet ovan anfört och hemställt antar de i </w:t>
      </w:r>
      <w:r>
        <w:rPr>
          <w:i/>
        </w:rPr>
        <w:t xml:space="preserve">bilaga </w:t>
      </w:r>
      <w:r>
        <w:t xml:space="preserve"> återgivna förslagen till</w:t>
      </w:r>
    </w:p>
    <w:p w:rsidR="00EC7C75" w:rsidRDefault="00EC7C75">
      <w:pPr>
        <w:pStyle w:val="hemtext"/>
      </w:pPr>
      <w:r>
        <w:t>1.  lag om ändring i kommunalskattelagen (1928:370),</w:t>
      </w:r>
    </w:p>
    <w:p w:rsidR="00EC7C75" w:rsidRDefault="00EC7C75">
      <w:pPr>
        <w:pStyle w:val="hemtext"/>
      </w:pPr>
      <w:r>
        <w:t>2.  lag om ändring i skattebetalningslagen (1997:483)</w:t>
      </w:r>
      <w:bookmarkStart w:id="32" w:name="RESPARTI005"/>
      <w:bookmarkEnd w:id="32"/>
      <w:r>
        <w:t>.</w:t>
      </w:r>
    </w:p>
    <w:p w:rsidR="00EC7C75" w:rsidRDefault="00EC7C75">
      <w:pPr>
        <w:pStyle w:val="Reseftermom"/>
      </w:pPr>
      <w:bookmarkStart w:id="33" w:name="Nästa_Hpunkt"/>
      <w:bookmarkEnd w:id="33"/>
      <w:r>
        <w:t>res. 1 (m) - delvis</w:t>
      </w:r>
    </w:p>
    <w:p w:rsidR="00EC7C75" w:rsidRDefault="00EC7C75">
      <w:pPr>
        <w:pStyle w:val="Stockholm"/>
      </w:pPr>
      <w:r>
        <w:br w:type="page"/>
        <w:t>Stockholm den 20 april 1999</w:t>
      </w:r>
    </w:p>
    <w:p w:rsidR="00EC7C75" w:rsidRDefault="00EC7C75">
      <w:pPr>
        <w:pStyle w:val="Vgnar"/>
      </w:pPr>
      <w:r>
        <w:t>På skatteutskottets vägnar</w:t>
      </w:r>
    </w:p>
    <w:p w:rsidR="00EC7C75" w:rsidRDefault="00EC7C75">
      <w:pPr>
        <w:pStyle w:val="Ordfnamn"/>
      </w:pPr>
      <w:bookmarkStart w:id="34" w:name="Ordförande"/>
      <w:bookmarkEnd w:id="34"/>
      <w:r>
        <w:t xml:space="preserve">Arne Kjörnsberg </w:t>
      </w:r>
    </w:p>
    <w:p w:rsidR="00EC7C75" w:rsidRDefault="00EC7C75">
      <w:pPr>
        <w:pStyle w:val="Deltagare"/>
      </w:pPr>
      <w:bookmarkStart w:id="35" w:name="Deltagare"/>
      <w:bookmarkEnd w:id="35"/>
      <w:r>
        <w:t>I beslutet har deltagit: Arne Kjörnsberg (s), Lisbeth Staaf-Igelström (s), Per Rosengren (v), Holger Gustafsson (kd), Carl Fredrik Graf (m), Per Erik Granström (s), Carl Erik Hedlund (m), Marie Engström (v), Helena Höij (kd), Marietta de Pourbaix-Lundin (m), Yvonne Ruwaida (mp), Rolf Kenneryd (c), Johan Pehrson (fp), Lars U Granberg (s), Catharina Hagen (m), Per-Olof Svensson (s) och Lars Lilja (s).</w:t>
      </w:r>
    </w:p>
    <w:p w:rsidR="00EC7C75" w:rsidRDefault="00EC7C75">
      <w:pPr>
        <w:pStyle w:val="Normaltindrag"/>
      </w:pPr>
    </w:p>
    <w:p w:rsidR="00EC7C75" w:rsidRDefault="00EC7C75">
      <w:pPr>
        <w:pStyle w:val="Rubrik1"/>
      </w:pPr>
      <w:bookmarkStart w:id="36" w:name="_Toc449758767"/>
      <w:r>
        <w:t>Reservationer</w:t>
      </w:r>
      <w:bookmarkEnd w:id="36"/>
    </w:p>
    <w:p w:rsidR="00EC7C75" w:rsidRDefault="00EC7C75">
      <w:pPr>
        <w:pStyle w:val="Rubrik2"/>
      </w:pPr>
      <w:bookmarkStart w:id="37" w:name="Nästa_Reservation"/>
      <w:bookmarkStart w:id="38" w:name="_Toc449758768"/>
      <w:bookmarkEnd w:id="37"/>
      <w:r>
        <w:t>1. Den avdragsgilla kostnaden för måltider och småutgifter vid tillfälligt arbete (mom. 2 och mom. 5 i motsvarande del) – m</w:t>
      </w:r>
      <w:bookmarkEnd w:id="38"/>
    </w:p>
    <w:p w:rsidR="00EC7C75" w:rsidRDefault="00EC7C75">
      <w:r>
        <w:t xml:space="preserve">Carl Fredrik Graf (m), Carl Erik Hedlund (m), Marietta de Pourbaix-Lundin (m) och Catharina Hagen (m)  har </w:t>
      </w:r>
    </w:p>
    <w:p w:rsidR="00EC7C75" w:rsidRDefault="00EC7C75">
      <w:r>
        <w:rPr>
          <w:i/>
        </w:rPr>
        <w:t xml:space="preserve">dels </w:t>
      </w:r>
      <w:r>
        <w:t>anfört</w:t>
      </w:r>
      <w:r>
        <w:rPr>
          <w:i/>
        </w:rPr>
        <w:t xml:space="preserve"> </w:t>
      </w:r>
      <w:r>
        <w:t xml:space="preserve"> följande:</w:t>
      </w:r>
    </w:p>
    <w:p w:rsidR="00EC7C75" w:rsidRDefault="00EC7C75">
      <w:r>
        <w:t>Vi anser i likhet med flera remissinstanser att det nuvarande avdragsgilla schablonbeloppet efter två års arbete för måltider och småutgifter på 70 % av maximi- eller normalbeloppet skall bibehållas. Möjligheten för människor som har tillfälliga arbeten utanför bostadsorten att anpassa sina utgifter till en normal nivå är i regel begränsade, även om det kan variera för olika yrke</w:t>
      </w:r>
      <w:r>
        <w:t>s</w:t>
      </w:r>
      <w:r>
        <w:t>grupper. Syftet med att slopa tvåårsgränsen för avdragsrätt vid tillfälligt arbete är att vidga möjligheterna för människor att ta tillfälliga arbeten. Det syftet motverkas om man sänker det avdragsgilla schablonbeloppet eftersom det försämrar de ekonomiska förutsättningarna för den enskilde att ta eller fortsätta ett arbete utanför b</w:t>
      </w:r>
      <w:r>
        <w:t>o</w:t>
      </w:r>
      <w:r>
        <w:t xml:space="preserve">stadsorten.      </w:t>
      </w:r>
    </w:p>
    <w:p w:rsidR="00EC7C75" w:rsidRDefault="00EC7C75">
      <w:r>
        <w:rPr>
          <w:i/>
        </w:rPr>
        <w:t>dels</w:t>
      </w:r>
      <w:r>
        <w:t xml:space="preserve"> vid moment 2 och moment 5 i motsvarande del hemställt:</w:t>
      </w:r>
    </w:p>
    <w:p w:rsidR="00EC7C75" w:rsidRDefault="00EC7C75">
      <w:pPr>
        <w:pStyle w:val="Resklmb"/>
      </w:pPr>
      <w:r>
        <w:t xml:space="preserve">2. beträffande </w:t>
      </w:r>
      <w:r>
        <w:rPr>
          <w:i/>
        </w:rPr>
        <w:t>den avdragsgilla kostnaden för måltider och småutgifter vid tillfälligt arbete</w:t>
      </w:r>
    </w:p>
    <w:p w:rsidR="00EC7C75" w:rsidRDefault="00EC7C75">
      <w:pPr>
        <w:pStyle w:val="Resklm"/>
      </w:pPr>
      <w:r>
        <w:t xml:space="preserve">att riksdagen med bifall till motion 1998/99:Sk22 yrkande 1 avslår proposition 1998/99:83 i denna del, </w:t>
      </w:r>
    </w:p>
    <w:p w:rsidR="00EC7C75" w:rsidRDefault="00EC7C75">
      <w:pPr>
        <w:pStyle w:val="Resklmb"/>
      </w:pPr>
      <w:r>
        <w:t xml:space="preserve">5. beträffande </w:t>
      </w:r>
      <w:r>
        <w:rPr>
          <w:i/>
        </w:rPr>
        <w:t>lagförslagen i motsvarande del</w:t>
      </w:r>
      <w:r>
        <w:t xml:space="preserve"> </w:t>
      </w:r>
    </w:p>
    <w:p w:rsidR="00EC7C75" w:rsidRDefault="00EC7C75">
      <w:pPr>
        <w:pStyle w:val="Resklm"/>
      </w:pPr>
      <w:r>
        <w:t>att riksdagen till följd härav antar det vid proposition 1998/99:83 framlagda fö</w:t>
      </w:r>
      <w:r>
        <w:t>r</w:t>
      </w:r>
      <w:r>
        <w:t>slaget till lag om ändring i kommunalskattelagen (1928:370) med den ändringen att punkten 3 a av anvisningarna till 33 §, såvitt avser sjätte stycket punkt 1, skall ha följande lydelse: ”1. för skattskyldig som under de första tre månaderna av bortovaron medgivits avdrag enligt punkt 3 ovan och som alltjämt uppbär kostnadsersättning från arbetsgivaren, till ett belopp som motsvarar denna ersättning, dock till högst 70 % av helt maximibelopp per dag när arbetsorten är belägen inom r</w:t>
      </w:r>
      <w:r>
        <w:t>i</w:t>
      </w:r>
      <w:r>
        <w:t>ket och 70 % av helt nor</w:t>
      </w:r>
      <w:r>
        <w:t xml:space="preserve">malbelopp per dag när arbetsorten är belägen utom riket,”     </w:t>
      </w:r>
    </w:p>
    <w:p w:rsidR="00EC7C75" w:rsidRDefault="00EC7C75">
      <w:pPr>
        <w:pStyle w:val="Rubrik2"/>
      </w:pPr>
      <w:bookmarkStart w:id="39" w:name="_Toc449758769"/>
      <w:r>
        <w:t>2. Begreppet "tillfälligt arbete" (mom. 3) – m</w:t>
      </w:r>
      <w:bookmarkEnd w:id="39"/>
    </w:p>
    <w:p w:rsidR="00EC7C75" w:rsidRDefault="00EC7C75">
      <w:r>
        <w:t xml:space="preserve">Carl Fredrik Graf (m), Carl Erik Hedlund (m), Marietta de Pourbaix-Lundin (m) och Catharina Hagen (m)  har </w:t>
      </w:r>
    </w:p>
    <w:p w:rsidR="00EC7C75" w:rsidRDefault="00EC7C75">
      <w:r>
        <w:rPr>
          <w:i/>
        </w:rPr>
        <w:t xml:space="preserve">dels </w:t>
      </w:r>
      <w:r>
        <w:t>anfört följande:</w:t>
      </w:r>
    </w:p>
    <w:p w:rsidR="00EC7C75" w:rsidRDefault="00EC7C75">
      <w:r>
        <w:rPr>
          <w:snapToGrid w:val="0"/>
        </w:rPr>
        <w:t>Syftet med de föreslagna förändringarna är att människor i större utsträc</w:t>
      </w:r>
      <w:r>
        <w:rPr>
          <w:snapToGrid w:val="0"/>
        </w:rPr>
        <w:t>k</w:t>
      </w:r>
      <w:r>
        <w:rPr>
          <w:snapToGrid w:val="0"/>
        </w:rPr>
        <w:t>ning skall kunna arbeta utanför bostadsorten. Syftet motverkas av att de aktuella bestämmelserna om avdrag för ökade levnadskostnader innehåller begrepp som ”tillfälligt arbete”, ett begrepp vars innebörd är svårtolkat och oklart. Om medborgarna skall kunna dra slutsatser om vad som gäller för deras del är det viktigt att de begrepp som används är enkla och lättfattliga. Reg</w:t>
      </w:r>
      <w:r>
        <w:rPr>
          <w:snapToGrid w:val="0"/>
        </w:rPr>
        <w:t>e</w:t>
      </w:r>
      <w:r>
        <w:rPr>
          <w:snapToGrid w:val="0"/>
        </w:rPr>
        <w:t>ringen bör återkomma till riksdagen med en klargörande och generös tol</w:t>
      </w:r>
      <w:r>
        <w:rPr>
          <w:snapToGrid w:val="0"/>
        </w:rPr>
        <w:t>k</w:t>
      </w:r>
      <w:r>
        <w:rPr>
          <w:snapToGrid w:val="0"/>
        </w:rPr>
        <w:t>ning av begreppet ”tillfälligt arb</w:t>
      </w:r>
      <w:r>
        <w:rPr>
          <w:snapToGrid w:val="0"/>
        </w:rPr>
        <w:t>e</w:t>
      </w:r>
      <w:r>
        <w:rPr>
          <w:snapToGrid w:val="0"/>
        </w:rPr>
        <w:t xml:space="preserve">te”. </w:t>
      </w:r>
    </w:p>
    <w:p w:rsidR="00EC7C75" w:rsidRDefault="00EC7C75">
      <w:r>
        <w:rPr>
          <w:i/>
        </w:rPr>
        <w:t>dels</w:t>
      </w:r>
      <w:r>
        <w:t xml:space="preserve"> vid moment 3 hemställt:</w:t>
      </w:r>
    </w:p>
    <w:p w:rsidR="00EC7C75" w:rsidRDefault="00EC7C75">
      <w:pPr>
        <w:pStyle w:val="Resklmb"/>
      </w:pPr>
      <w:r>
        <w:t xml:space="preserve">3. beträffande </w:t>
      </w:r>
      <w:r>
        <w:rPr>
          <w:i/>
        </w:rPr>
        <w:t>begreppet "tillfälligt arbete"</w:t>
      </w:r>
    </w:p>
    <w:p w:rsidR="00EC7C75" w:rsidRDefault="00EC7C75">
      <w:pPr>
        <w:pStyle w:val="Resklm"/>
      </w:pPr>
      <w:r>
        <w:t xml:space="preserve">att riksdagen med bifall till motion 1998/99:Sk22 yrkande 2 som sin mening ger regeringen till känna vad ovan anförts,  </w:t>
      </w:r>
    </w:p>
    <w:p w:rsidR="00EC7C75" w:rsidRDefault="00EC7C75">
      <w:pPr>
        <w:pStyle w:val="Rubrik2"/>
      </w:pPr>
      <w:bookmarkStart w:id="40" w:name="_Toc449758770"/>
      <w:r>
        <w:t>3. Tidsgränsen för avdrag för ökade levnadskostnader vid dubbel bosättning (mom. 4) –</w:t>
      </w:r>
      <w:bookmarkEnd w:id="40"/>
      <w:r>
        <w:t xml:space="preserve">  v, m</w:t>
      </w:r>
    </w:p>
    <w:p w:rsidR="00EC7C75" w:rsidRDefault="00EC7C75">
      <w:r>
        <w:t xml:space="preserve">Per Rosengren (v), Carl Fredrik Graf (m), Carl Erik Hedlund (m), Marie Engström (v), Marietta de Pourbaix-Lundin (m) och Catharina Hagen (m) har </w:t>
      </w:r>
    </w:p>
    <w:p w:rsidR="00EC7C75" w:rsidRDefault="00EC7C75">
      <w:r>
        <w:rPr>
          <w:i/>
        </w:rPr>
        <w:t xml:space="preserve">dels </w:t>
      </w:r>
      <w:r>
        <w:t>anfört följande:</w:t>
      </w:r>
    </w:p>
    <w:p w:rsidR="00EC7C75" w:rsidRDefault="00EC7C75">
      <w:pPr>
        <w:rPr>
          <w:snapToGrid w:val="0"/>
        </w:rPr>
      </w:pPr>
      <w:r>
        <w:rPr>
          <w:snapToGrid w:val="0"/>
        </w:rPr>
        <w:t>I bl.a. glesbygdsområden är ofta den enda möjligheten att få ett arbete att man är beredd att arbeta utanför hemorten. Vi anser att propositionen innebär en omotiverad skillnad när det gäller avdrag för ökade levnadskostnader mellan dem som har dubbel bosättning till följd av ett permanent arbete och dem som har tagit ett tillfälligt arbete utanför bostadsorten. Enligt vår m</w:t>
      </w:r>
      <w:r>
        <w:rPr>
          <w:snapToGrid w:val="0"/>
        </w:rPr>
        <w:t>e</w:t>
      </w:r>
      <w:r>
        <w:rPr>
          <w:snapToGrid w:val="0"/>
        </w:rPr>
        <w:t>ning bör tidsgränsen för avdrag vid dubbel bosättning med anledning av perm</w:t>
      </w:r>
      <w:r>
        <w:rPr>
          <w:snapToGrid w:val="0"/>
        </w:rPr>
        <w:t>a</w:t>
      </w:r>
      <w:r>
        <w:rPr>
          <w:snapToGrid w:val="0"/>
        </w:rPr>
        <w:t>nent arbete också tas bort.</w:t>
      </w:r>
    </w:p>
    <w:p w:rsidR="00EC7C75" w:rsidRDefault="00EC7C75">
      <w:r>
        <w:rPr>
          <w:i/>
        </w:rPr>
        <w:t>dels</w:t>
      </w:r>
      <w:r>
        <w:t xml:space="preserve"> vid moment 4 hemställt:</w:t>
      </w:r>
    </w:p>
    <w:p w:rsidR="00EC7C75" w:rsidRDefault="00EC7C75">
      <w:pPr>
        <w:pStyle w:val="Resklmb"/>
      </w:pPr>
      <w:r>
        <w:t xml:space="preserve">4. beträffande </w:t>
      </w:r>
      <w:r>
        <w:rPr>
          <w:i/>
        </w:rPr>
        <w:t>tidsgränsen för avdrag för ökade levnadskostnader vid dubbel bosättning</w:t>
      </w:r>
    </w:p>
    <w:p w:rsidR="00EC7C75" w:rsidRDefault="00EC7C75">
      <w:pPr>
        <w:pStyle w:val="Resklm"/>
      </w:pPr>
      <w:r>
        <w:t>att riksdagen med bifall till motion 1998/99:Sk23 som sin mening ger regeringen till känna vad utskottet anfört.</w:t>
      </w:r>
    </w:p>
    <w:p w:rsidR="00EC7C75" w:rsidRDefault="00EC7C75">
      <w:pPr>
        <w:pStyle w:val="Resklm"/>
      </w:pPr>
    </w:p>
    <w:p w:rsidR="00EC7C75" w:rsidRDefault="00EC7C75">
      <w:pPr>
        <w:sectPr w:rsidR="00000000">
          <w:headerReference w:type="default" r:id="rId9"/>
          <w:footerReference w:type="default" r:id="rId10"/>
          <w:pgSz w:w="11906" w:h="16838" w:code="9"/>
          <w:pgMar w:top="567" w:right="4876" w:bottom="4508" w:left="1134" w:header="227" w:footer="227" w:gutter="0"/>
          <w:cols w:space="720"/>
        </w:sectPr>
      </w:pPr>
    </w:p>
    <w:p w:rsidR="00EC7C75" w:rsidRDefault="00EC7C75">
      <w:pPr>
        <w:sectPr w:rsidR="00000000">
          <w:headerReference w:type="default" r:id="rId11"/>
          <w:footerReference w:type="default" r:id="rId12"/>
          <w:pgSz w:w="11906" w:h="16838" w:code="9"/>
          <w:pgMar w:top="567" w:right="4876" w:bottom="4508" w:left="1134" w:header="227" w:footer="227" w:gutter="0"/>
          <w:cols w:space="720"/>
        </w:sectPr>
      </w:pPr>
      <w:r>
        <w:br w:type="page"/>
      </w:r>
    </w:p>
    <w:p w:rsidR="00EC7C75" w:rsidRDefault="00EC7C75">
      <w:pPr>
        <w:sectPr w:rsidR="00000000">
          <w:headerReference w:type="default" r:id="rId13"/>
          <w:footerReference w:type="default" r:id="rId14"/>
          <w:pgSz w:w="11906" w:h="16838" w:code="9"/>
          <w:pgMar w:top="567" w:right="4876" w:bottom="4508" w:left="1134" w:header="227" w:footer="227" w:gutter="0"/>
          <w:cols w:space="720"/>
        </w:sectPr>
      </w:pPr>
    </w:p>
    <w:p w:rsidR="00EC7C75" w:rsidRDefault="00EC7C75">
      <w:pPr>
        <w:sectPr w:rsidR="00000000">
          <w:headerReference w:type="default" r:id="rId15"/>
          <w:footerReference w:type="default" r:id="rId16"/>
          <w:pgSz w:w="11906" w:h="16838" w:code="9"/>
          <w:pgMar w:top="567" w:right="4876" w:bottom="4508" w:left="1134" w:header="227" w:footer="227" w:gutter="0"/>
          <w:cols w:space="720"/>
        </w:sectPr>
      </w:pPr>
    </w:p>
    <w:p w:rsidR="00EC7C75" w:rsidRDefault="00EC7C75">
      <w:pPr>
        <w:sectPr w:rsidR="00000000">
          <w:headerReference w:type="default" r:id="rId17"/>
          <w:footerReference w:type="default" r:id="rId18"/>
          <w:pgSz w:w="11906" w:h="16838" w:code="9"/>
          <w:pgMar w:top="567" w:right="4876" w:bottom="4508" w:left="1134" w:header="227" w:footer="227" w:gutter="0"/>
          <w:cols w:space="720"/>
        </w:sectPr>
      </w:pPr>
    </w:p>
    <w:p w:rsidR="00EC7C75" w:rsidRDefault="00EC7C75">
      <w:pPr>
        <w:sectPr w:rsidR="00000000">
          <w:headerReference w:type="default" r:id="rId19"/>
          <w:footerReference w:type="default" r:id="rId20"/>
          <w:pgSz w:w="11906" w:h="16838" w:code="9"/>
          <w:pgMar w:top="567" w:right="4876" w:bottom="4508" w:left="1134" w:header="227" w:footer="227" w:gutter="0"/>
          <w:cols w:space="720"/>
        </w:sectPr>
      </w:pPr>
    </w:p>
    <w:p w:rsidR="00EC7C75" w:rsidRDefault="00EC7C75">
      <w:pPr>
        <w:pStyle w:val="Normaltindrag"/>
        <w:sectPr w:rsidR="00000000">
          <w:headerReference w:type="default" r:id="rId21"/>
          <w:footerReference w:type="default" r:id="rId22"/>
          <w:pgSz w:w="11906" w:h="16838" w:code="9"/>
          <w:pgMar w:top="567" w:right="4876" w:bottom="4508" w:left="1134" w:header="227" w:footer="227" w:gutter="0"/>
          <w:cols w:space="720"/>
        </w:sectPr>
      </w:pPr>
    </w:p>
    <w:p w:rsidR="00EC7C75" w:rsidRDefault="00EC7C75">
      <w:pPr>
        <w:pStyle w:val="Innehll"/>
        <w:outlineLvl w:val="0"/>
      </w:pPr>
      <w:r>
        <w:t>Innehållsförteckning</w:t>
      </w:r>
    </w:p>
    <w:p w:rsidR="00EC7C75" w:rsidRDefault="00EC7C75">
      <w:pPr>
        <w:pStyle w:val="Innehll1"/>
        <w:rPr>
          <w:noProof/>
        </w:rPr>
      </w:pPr>
      <w:r>
        <w:rPr>
          <w:noProof/>
        </w:rPr>
        <w:t>Sammanfattning</w:t>
      </w:r>
      <w:r>
        <w:rPr>
          <w:noProof/>
        </w:rPr>
        <w:tab/>
        <w:t>1</w:t>
      </w:r>
    </w:p>
    <w:p w:rsidR="00EC7C75" w:rsidRDefault="00EC7C75">
      <w:pPr>
        <w:pStyle w:val="Innehll2"/>
        <w:rPr>
          <w:noProof/>
        </w:rPr>
      </w:pPr>
      <w:r>
        <w:rPr>
          <w:noProof/>
        </w:rPr>
        <w:t>Proposition 1998/99:83</w:t>
      </w:r>
      <w:r>
        <w:rPr>
          <w:noProof/>
        </w:rPr>
        <w:tab/>
        <w:t>1</w:t>
      </w:r>
    </w:p>
    <w:p w:rsidR="00EC7C75" w:rsidRDefault="00EC7C75">
      <w:pPr>
        <w:pStyle w:val="Innehll2"/>
        <w:rPr>
          <w:noProof/>
        </w:rPr>
      </w:pPr>
      <w:r>
        <w:rPr>
          <w:noProof/>
        </w:rPr>
        <w:t>Proposition 1998/99:38 i viss del</w:t>
      </w:r>
      <w:r>
        <w:rPr>
          <w:noProof/>
        </w:rPr>
        <w:tab/>
        <w:t>2</w:t>
      </w:r>
    </w:p>
    <w:p w:rsidR="00EC7C75" w:rsidRDefault="00EC7C75">
      <w:pPr>
        <w:pStyle w:val="Innehll1"/>
        <w:rPr>
          <w:noProof/>
        </w:rPr>
      </w:pPr>
      <w:r>
        <w:rPr>
          <w:noProof/>
        </w:rPr>
        <w:t>Motionerna</w:t>
      </w:r>
      <w:r>
        <w:rPr>
          <w:noProof/>
        </w:rPr>
        <w:tab/>
        <w:t>2</w:t>
      </w:r>
    </w:p>
    <w:p w:rsidR="00EC7C75" w:rsidRDefault="00EC7C75">
      <w:pPr>
        <w:pStyle w:val="Innehll1"/>
        <w:rPr>
          <w:noProof/>
        </w:rPr>
      </w:pPr>
      <w:r>
        <w:rPr>
          <w:noProof/>
        </w:rPr>
        <w:t>Utskottet</w:t>
      </w:r>
      <w:r>
        <w:rPr>
          <w:noProof/>
        </w:rPr>
        <w:tab/>
        <w:t>3</w:t>
      </w:r>
    </w:p>
    <w:p w:rsidR="00EC7C75" w:rsidRDefault="00EC7C75">
      <w:pPr>
        <w:pStyle w:val="Innehll2"/>
        <w:rPr>
          <w:noProof/>
        </w:rPr>
      </w:pPr>
      <w:r>
        <w:rPr>
          <w:noProof/>
        </w:rPr>
        <w:t>Avdrag för ökade levnadskostnader vid tillfälligt arbete m.m.</w:t>
      </w:r>
      <w:r>
        <w:rPr>
          <w:noProof/>
        </w:rPr>
        <w:tab/>
        <w:t>3</w:t>
      </w:r>
    </w:p>
    <w:p w:rsidR="00EC7C75" w:rsidRDefault="00EC7C75">
      <w:pPr>
        <w:pStyle w:val="Innehll2"/>
        <w:rPr>
          <w:noProof/>
        </w:rPr>
      </w:pPr>
      <w:r>
        <w:rPr>
          <w:noProof/>
          <w:snapToGrid w:val="0"/>
        </w:rPr>
        <w:t>Den avdragsgilla merutgiften för måltider och småutgifter vid tillfälligt arbete</w:t>
      </w:r>
      <w:r>
        <w:rPr>
          <w:noProof/>
        </w:rPr>
        <w:tab/>
        <w:t>4</w:t>
      </w:r>
    </w:p>
    <w:p w:rsidR="00EC7C75" w:rsidRDefault="00EC7C75">
      <w:pPr>
        <w:pStyle w:val="Innehll2"/>
        <w:rPr>
          <w:noProof/>
        </w:rPr>
      </w:pPr>
      <w:r>
        <w:rPr>
          <w:noProof/>
          <w:snapToGrid w:val="0"/>
        </w:rPr>
        <w:t>Begreppet ”tillfälligt arbete” m.m.</w:t>
      </w:r>
      <w:r>
        <w:rPr>
          <w:noProof/>
        </w:rPr>
        <w:tab/>
        <w:t>5</w:t>
      </w:r>
    </w:p>
    <w:p w:rsidR="00EC7C75" w:rsidRDefault="00EC7C75">
      <w:pPr>
        <w:pStyle w:val="Innehll2"/>
        <w:rPr>
          <w:noProof/>
        </w:rPr>
      </w:pPr>
      <w:r>
        <w:rPr>
          <w:noProof/>
        </w:rPr>
        <w:t>Tidsgränsen för avdrag för ökade levnadskostnader vid dubbel bosättning</w:t>
      </w:r>
      <w:r>
        <w:rPr>
          <w:noProof/>
        </w:rPr>
        <w:tab/>
        <w:t>6</w:t>
      </w:r>
    </w:p>
    <w:p w:rsidR="00EC7C75" w:rsidRDefault="00EC7C75">
      <w:pPr>
        <w:pStyle w:val="Innehll2"/>
        <w:rPr>
          <w:noProof/>
        </w:rPr>
      </w:pPr>
      <w:r>
        <w:rPr>
          <w:noProof/>
        </w:rPr>
        <w:t>Lagförslagen</w:t>
      </w:r>
      <w:r>
        <w:rPr>
          <w:noProof/>
        </w:rPr>
        <w:tab/>
        <w:t>7</w:t>
      </w:r>
    </w:p>
    <w:p w:rsidR="00EC7C75" w:rsidRDefault="00EC7C75">
      <w:pPr>
        <w:pStyle w:val="Innehll2"/>
        <w:rPr>
          <w:noProof/>
        </w:rPr>
      </w:pPr>
      <w:r>
        <w:rPr>
          <w:noProof/>
        </w:rPr>
        <w:t>Hemställan</w:t>
      </w:r>
      <w:r>
        <w:rPr>
          <w:noProof/>
        </w:rPr>
        <w:tab/>
        <w:t>7</w:t>
      </w:r>
    </w:p>
    <w:p w:rsidR="00EC7C75" w:rsidRDefault="00EC7C75">
      <w:pPr>
        <w:pStyle w:val="Innehll1"/>
        <w:rPr>
          <w:noProof/>
        </w:rPr>
      </w:pPr>
      <w:r>
        <w:rPr>
          <w:noProof/>
        </w:rPr>
        <w:t>Reservationer</w:t>
      </w:r>
      <w:r>
        <w:rPr>
          <w:noProof/>
        </w:rPr>
        <w:tab/>
        <w:t>8</w:t>
      </w:r>
    </w:p>
    <w:p w:rsidR="00EC7C75" w:rsidRDefault="00EC7C75">
      <w:pPr>
        <w:pStyle w:val="Innehll2"/>
        <w:rPr>
          <w:noProof/>
        </w:rPr>
      </w:pPr>
      <w:r>
        <w:rPr>
          <w:noProof/>
        </w:rPr>
        <w:t>1. Den avdragsgilla kostnaden för måltider och småutgifter vid tillfälligt arbete (mom. 2 och mom. 5 i motsvarande del) – m</w:t>
      </w:r>
      <w:r>
        <w:rPr>
          <w:noProof/>
        </w:rPr>
        <w:tab/>
        <w:t>8</w:t>
      </w:r>
    </w:p>
    <w:p w:rsidR="00EC7C75" w:rsidRDefault="00EC7C75">
      <w:pPr>
        <w:pStyle w:val="Innehll2"/>
        <w:rPr>
          <w:noProof/>
        </w:rPr>
      </w:pPr>
      <w:r>
        <w:rPr>
          <w:noProof/>
        </w:rPr>
        <w:t>2. Begreppet "tillfälligt arbete" (mom. 3) – m</w:t>
      </w:r>
      <w:r>
        <w:rPr>
          <w:noProof/>
        </w:rPr>
        <w:tab/>
        <w:t>9</w:t>
      </w:r>
    </w:p>
    <w:p w:rsidR="00EC7C75" w:rsidRDefault="00EC7C75">
      <w:pPr>
        <w:pStyle w:val="Innehll2"/>
        <w:rPr>
          <w:noProof/>
        </w:rPr>
      </w:pPr>
      <w:r>
        <w:rPr>
          <w:noProof/>
        </w:rPr>
        <w:t>3. Tidsgränsen för avdrag för ökade levnadskostnader vid dubbel bosättning (mom. 4) – v , m</w:t>
      </w:r>
      <w:r>
        <w:rPr>
          <w:noProof/>
        </w:rPr>
        <w:tab/>
        <w:t>9</w:t>
      </w:r>
    </w:p>
    <w:p w:rsidR="00EC7C75" w:rsidRDefault="00EC7C75">
      <w:pPr>
        <w:pStyle w:val="Innehll1"/>
        <w:rPr>
          <w:noProof/>
        </w:rPr>
      </w:pPr>
      <w:r>
        <w:rPr>
          <w:noProof/>
        </w:rPr>
        <w:t>Bilaga</w:t>
      </w:r>
      <w:r>
        <w:rPr>
          <w:noProof/>
        </w:rPr>
        <w:tab/>
        <w:t xml:space="preserve"> 10</w:t>
      </w:r>
    </w:p>
    <w:p w:rsidR="00EC7C75" w:rsidRDefault="00EC7C75"/>
    <w:p w:rsidR="00EC7C75" w:rsidRDefault="00EC7C75">
      <w:r>
        <w:br/>
      </w:r>
    </w:p>
    <w:p w:rsidR="00EC7C75" w:rsidRDefault="00EC7C75">
      <w:pPr>
        <w:pStyle w:val="Normaltindrag"/>
      </w:pPr>
    </w:p>
    <w:p w:rsidR="00EC7C75" w:rsidRDefault="00EC7C75">
      <w:pPr>
        <w:pStyle w:val="Normaltindrag"/>
      </w:pPr>
    </w:p>
    <w:p w:rsidR="00EC7C75" w:rsidRDefault="00EC7C75">
      <w:pPr>
        <w:pStyle w:val="Normaltindrag"/>
      </w:pPr>
    </w:p>
    <w:p w:rsidR="00EC7C75" w:rsidRDefault="00EC7C75">
      <w:pPr>
        <w:pStyle w:val="Normaltindrag"/>
      </w:pPr>
    </w:p>
    <w:p w:rsidR="00EC7C75" w:rsidRDefault="00EC7C75">
      <w:pPr>
        <w:pStyle w:val="Tryckort"/>
        <w:framePr w:wrap="around"/>
      </w:pPr>
      <w:r>
        <w:t>Elanders Gotab, Stockholm  1999</w:t>
      </w:r>
    </w:p>
    <w:p w:rsidR="00EC7C75" w:rsidRDefault="00EC7C75">
      <w:pPr>
        <w:pStyle w:val="Normaltindrag"/>
      </w:pPr>
    </w:p>
    <w:sectPr w:rsidR="00EC7C75">
      <w:headerReference w:type="default" r:id="rId23"/>
      <w:footerReference w:type="default" r:id="rId24"/>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7C75" w:rsidRDefault="00EC7C75">
      <w:pPr>
        <w:spacing w:before="0" w:line="240" w:lineRule="auto"/>
      </w:pPr>
      <w:r>
        <w:separator/>
      </w:r>
    </w:p>
  </w:endnote>
  <w:endnote w:type="continuationSeparator" w:id="0">
    <w:p w:rsidR="00EC7C75" w:rsidRDefault="00EC7C7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7C75" w:rsidRDefault="00EC7C75">
    <w:pPr>
      <w:pStyle w:val="SidfotH"/>
      <w:framePr w:wrap="around"/>
    </w:pPr>
    <w:r>
      <w:fldChar w:fldCharType="begin" w:fldLock="1"/>
    </w:r>
    <w:r>
      <w:instrText xml:space="preserve"> PAGE </w:instrText>
    </w:r>
    <w:r>
      <w:fldChar w:fldCharType="separate"/>
    </w:r>
    <w:r>
      <w:rPr>
        <w:noProof/>
      </w:rPr>
      <w:t>1</w:t>
    </w:r>
    <w:r>
      <w:fldChar w:fldCharType="end"/>
    </w:r>
  </w:p>
  <w:p w:rsidR="00EC7C75" w:rsidRDefault="00EC7C7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7C75" w:rsidRDefault="00EC7C75">
    <w:pPr>
      <w:pStyle w:val="SidfotH"/>
      <w:framePr w:wrap="around"/>
    </w:pPr>
    <w:r>
      <w:fldChar w:fldCharType="begin" w:fldLock="1"/>
    </w:r>
    <w:r>
      <w:instrText xml:space="preserve"> PAGE </w:instrText>
    </w:r>
    <w:r>
      <w:fldChar w:fldCharType="separate"/>
    </w:r>
    <w:r>
      <w:rPr>
        <w:noProof/>
      </w:rPr>
      <w:t>10</w:t>
    </w:r>
    <w:r>
      <w:fldChar w:fldCharType="end"/>
    </w:r>
  </w:p>
  <w:p w:rsidR="00EC7C75" w:rsidRDefault="00EC7C7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7C75" w:rsidRDefault="00EC7C75">
    <w:pPr>
      <w:pStyle w:val="SidfotH"/>
      <w:framePr w:wrap="around"/>
    </w:pPr>
    <w:r>
      <w:fldChar w:fldCharType="begin" w:fldLock="1"/>
    </w:r>
    <w:r>
      <w:instrText xml:space="preserve"> PAGE </w:instrText>
    </w:r>
    <w:r>
      <w:fldChar w:fldCharType="separate"/>
    </w:r>
    <w:r>
      <w:rPr>
        <w:noProof/>
      </w:rPr>
      <w:t>12</w:t>
    </w:r>
    <w:r>
      <w:fldChar w:fldCharType="end"/>
    </w:r>
  </w:p>
  <w:p w:rsidR="00EC7C75" w:rsidRDefault="00EC7C75">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7C75" w:rsidRDefault="00EC7C75">
    <w:pPr>
      <w:pStyle w:val="SidfotH"/>
      <w:framePr w:wrap="around"/>
    </w:pPr>
    <w:r>
      <w:fldChar w:fldCharType="begin" w:fldLock="1"/>
    </w:r>
    <w:r>
      <w:instrText xml:space="preserve"> PAGE </w:instrText>
    </w:r>
    <w:r>
      <w:fldChar w:fldCharType="separate"/>
    </w:r>
    <w:r>
      <w:rPr>
        <w:noProof/>
      </w:rPr>
      <w:t>13</w:t>
    </w:r>
    <w:r>
      <w:fldChar w:fldCharType="end"/>
    </w:r>
  </w:p>
  <w:p w:rsidR="00EC7C75" w:rsidRDefault="00EC7C75">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7C75" w:rsidRDefault="00EC7C75">
    <w:pPr>
      <w:pStyle w:val="SidfotH"/>
      <w:framePr w:wrap="around"/>
    </w:pPr>
    <w:r>
      <w:fldChar w:fldCharType="begin" w:fldLock="1"/>
    </w:r>
    <w:r>
      <w:instrText xml:space="preserve"> PAGE </w:instrText>
    </w:r>
    <w:r>
      <w:fldChar w:fldCharType="separate"/>
    </w:r>
    <w:r>
      <w:rPr>
        <w:noProof/>
      </w:rPr>
      <w:t>14</w:t>
    </w:r>
    <w:r>
      <w:fldChar w:fldCharType="end"/>
    </w:r>
  </w:p>
  <w:p w:rsidR="00EC7C75" w:rsidRDefault="00EC7C75">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7C75" w:rsidRDefault="00EC7C75">
    <w:pPr>
      <w:pStyle w:val="SidfotH"/>
      <w:framePr w:wrap="around"/>
    </w:pPr>
    <w:r>
      <w:fldChar w:fldCharType="begin" w:fldLock="1"/>
    </w:r>
    <w:r>
      <w:instrText xml:space="preserve"> PAGE </w:instrText>
    </w:r>
    <w:r>
      <w:fldChar w:fldCharType="separate"/>
    </w:r>
    <w:r>
      <w:rPr>
        <w:noProof/>
      </w:rPr>
      <w:t>15</w:t>
    </w:r>
    <w:r>
      <w:fldChar w:fldCharType="end"/>
    </w:r>
  </w:p>
  <w:p w:rsidR="00EC7C75" w:rsidRDefault="00EC7C75">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7C75" w:rsidRDefault="00EC7C75">
    <w:pPr>
      <w:pStyle w:val="SidfotH"/>
      <w:framePr w:wrap="around"/>
    </w:pPr>
    <w:r>
      <w:fldChar w:fldCharType="begin" w:fldLock="1"/>
    </w:r>
    <w:r>
      <w:instrText xml:space="preserve"> PAGE </w:instrText>
    </w:r>
    <w:r>
      <w:fldChar w:fldCharType="separate"/>
    </w:r>
    <w:r>
      <w:rPr>
        <w:noProof/>
      </w:rPr>
      <w:t>16</w:t>
    </w:r>
    <w:r>
      <w:fldChar w:fldCharType="end"/>
    </w:r>
  </w:p>
  <w:p w:rsidR="00EC7C75" w:rsidRDefault="00EC7C75">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7C75" w:rsidRDefault="00EC7C75">
    <w:pPr>
      <w:pStyle w:val="SidfotH"/>
      <w:framePr w:wrap="around"/>
    </w:pPr>
    <w:r>
      <w:fldChar w:fldCharType="begin" w:fldLock="1"/>
    </w:r>
    <w:r>
      <w:instrText xml:space="preserve"> PAGE </w:instrText>
    </w:r>
    <w:r>
      <w:fldChar w:fldCharType="separate"/>
    </w:r>
    <w:r>
      <w:rPr>
        <w:noProof/>
      </w:rPr>
      <w:t>17</w:t>
    </w:r>
    <w:r>
      <w:fldChar w:fldCharType="end"/>
    </w:r>
  </w:p>
  <w:p w:rsidR="00EC7C75" w:rsidRDefault="00EC7C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7C75" w:rsidRDefault="00EC7C75">
      <w:pPr>
        <w:spacing w:before="0" w:line="240" w:lineRule="auto"/>
      </w:pPr>
      <w:r>
        <w:separator/>
      </w:r>
    </w:p>
  </w:footnote>
  <w:footnote w:type="continuationSeparator" w:id="0">
    <w:p w:rsidR="00EC7C75" w:rsidRDefault="00EC7C75">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7C75" w:rsidRDefault="00EC7C75">
    <w:pPr>
      <w:pStyle w:val="SidhuvudKant"/>
      <w:framePr w:w="1985" w:h="2743" w:hRule="exact" w:wrap="around" w:vAnchor="page" w:hAnchor="page" w:x="7372" w:y="568" w:anchorLock="0"/>
      <w:rPr>
        <w:noProof/>
      </w:rPr>
    </w:pPr>
    <w:r>
      <w:rPr>
        <w:noProof/>
      </w:rPr>
      <w:t>1998/99:SkU17</w:t>
    </w:r>
  </w:p>
  <w:p w:rsidR="00EC7C75" w:rsidRDefault="00EC7C75">
    <w:pPr>
      <w:pStyle w:val="SidhuvudKantBilaga"/>
      <w:framePr w:w="1985" w:h="2743" w:hRule="exact" w:wrap="around" w:vAnchor="page" w:hAnchor="page" w:x="7372" w:y="568" w:anchorLock="0"/>
      <w:rPr>
        <w:noProof/>
      </w:rPr>
    </w:pPr>
  </w:p>
  <w:p w:rsidR="00EC7C75" w:rsidRDefault="00EC7C75">
    <w:pPr>
      <w:pStyle w:val="SidhuvudKant"/>
      <w:framePr w:w="1985" w:h="2743" w:hRule="exact" w:wrap="around" w:vAnchor="page" w:hAnchor="page" w:x="7372" w:y="568" w:anchorLock="0"/>
    </w:pPr>
  </w:p>
  <w:p w:rsidR="00EC7C75" w:rsidRDefault="00EC7C7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7C75" w:rsidRDefault="00EC7C75">
    <w:pPr>
      <w:pStyle w:val="SidhuvudKant"/>
      <w:framePr w:w="1985" w:h="2743" w:hRule="exact" w:wrap="around" w:vAnchor="page" w:hAnchor="page" w:x="7372" w:y="568" w:anchorLock="0"/>
      <w:rPr>
        <w:noProof/>
      </w:rPr>
    </w:pPr>
    <w:r>
      <w:rPr>
        <w:noProof/>
      </w:rPr>
      <w:t>1998/99:SkU17</w:t>
    </w:r>
  </w:p>
  <w:p w:rsidR="00EC7C75" w:rsidRDefault="00EC7C75">
    <w:pPr>
      <w:pStyle w:val="SidhuvudKantBilaga"/>
      <w:framePr w:w="1985" w:h="2743" w:hRule="exact" w:wrap="around" w:vAnchor="page" w:hAnchor="page" w:x="7372" w:y="568" w:anchorLock="0"/>
      <w:rPr>
        <w:noProof/>
      </w:rPr>
    </w:pPr>
    <w:r>
      <w:rPr>
        <w:noProof/>
      </w:rPr>
      <w:t>Bilaga</w:t>
    </w:r>
  </w:p>
  <w:p w:rsidR="00EC7C75" w:rsidRDefault="00EC7C75">
    <w:pPr>
      <w:pStyle w:val="SidhuvudKant"/>
      <w:framePr w:w="1985" w:h="2743" w:hRule="exact" w:wrap="around" w:vAnchor="page" w:hAnchor="page" w:x="7372" w:y="568" w:anchorLock="0"/>
    </w:pPr>
  </w:p>
  <w:p w:rsidR="00EC7C75" w:rsidRDefault="00EC7C7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7C75" w:rsidRDefault="00EC7C75">
    <w:pPr>
      <w:pStyle w:val="SidhuvudKant"/>
      <w:framePr w:w="1985" w:h="2743" w:hRule="exact" w:wrap="around" w:vAnchor="page" w:hAnchor="page" w:x="7372" w:y="568" w:anchorLock="0"/>
      <w:rPr>
        <w:noProof/>
      </w:rPr>
    </w:pPr>
    <w:r>
      <w:rPr>
        <w:noProof/>
      </w:rPr>
      <w:t>1998/99:SkU17</w:t>
    </w:r>
  </w:p>
  <w:p w:rsidR="00EC7C75" w:rsidRDefault="00EC7C75">
    <w:pPr>
      <w:pStyle w:val="SidhuvudKantBilaga"/>
      <w:framePr w:w="1985" w:h="2743" w:hRule="exact" w:wrap="around" w:vAnchor="page" w:hAnchor="page" w:x="7372" w:y="568" w:anchorLock="0"/>
      <w:rPr>
        <w:noProof/>
      </w:rPr>
    </w:pPr>
    <w:r>
      <w:rPr>
        <w:noProof/>
      </w:rPr>
      <w:t>Bilaga</w:t>
    </w:r>
  </w:p>
  <w:p w:rsidR="00EC7C75" w:rsidRDefault="00EC7C75">
    <w:pPr>
      <w:pStyle w:val="SidhuvudKant"/>
      <w:framePr w:w="1985" w:h="2743" w:hRule="exact" w:wrap="around" w:vAnchor="page" w:hAnchor="page" w:x="7372" w:y="568" w:anchorLock="0"/>
    </w:pPr>
  </w:p>
  <w:p w:rsidR="00EC7C75" w:rsidRDefault="00EC7C75">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7C75" w:rsidRDefault="00EC7C75">
    <w:pPr>
      <w:pStyle w:val="SidhuvudKant"/>
      <w:framePr w:w="1985" w:h="2743" w:hRule="exact" w:wrap="around" w:vAnchor="page" w:hAnchor="page" w:x="7372" w:y="568" w:anchorLock="0"/>
      <w:rPr>
        <w:noProof/>
      </w:rPr>
    </w:pPr>
    <w:r>
      <w:rPr>
        <w:noProof/>
      </w:rPr>
      <w:t>1998/99:SkU17</w:t>
    </w:r>
  </w:p>
  <w:p w:rsidR="00EC7C75" w:rsidRDefault="00EC7C75">
    <w:pPr>
      <w:pStyle w:val="SidhuvudKantBilaga"/>
      <w:framePr w:w="1985" w:h="2743" w:hRule="exact" w:wrap="around" w:vAnchor="page" w:hAnchor="page" w:x="7372" w:y="568" w:anchorLock="0"/>
      <w:rPr>
        <w:noProof/>
      </w:rPr>
    </w:pPr>
    <w:r>
      <w:rPr>
        <w:noProof/>
      </w:rPr>
      <w:t>Bilaga</w:t>
    </w:r>
  </w:p>
  <w:p w:rsidR="00EC7C75" w:rsidRDefault="00EC7C75">
    <w:pPr>
      <w:pStyle w:val="SidhuvudKant"/>
      <w:framePr w:w="1985" w:h="2743" w:hRule="exact" w:wrap="around" w:vAnchor="page" w:hAnchor="page" w:x="7372" w:y="568" w:anchorLock="0"/>
    </w:pPr>
  </w:p>
  <w:p w:rsidR="00EC7C75" w:rsidRDefault="00EC7C75">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7C75" w:rsidRDefault="00EC7C75">
    <w:pPr>
      <w:pStyle w:val="SidhuvudKant"/>
      <w:framePr w:w="1985" w:h="2743" w:hRule="exact" w:wrap="around" w:vAnchor="page" w:hAnchor="page" w:x="7372" w:y="568" w:anchorLock="0"/>
      <w:rPr>
        <w:noProof/>
      </w:rPr>
    </w:pPr>
    <w:r>
      <w:rPr>
        <w:noProof/>
      </w:rPr>
      <w:t>1998/99:SkU17</w:t>
    </w:r>
  </w:p>
  <w:p w:rsidR="00EC7C75" w:rsidRDefault="00EC7C75">
    <w:pPr>
      <w:pStyle w:val="SidhuvudKantBilaga"/>
      <w:framePr w:w="1985" w:h="2743" w:hRule="exact" w:wrap="around" w:vAnchor="page" w:hAnchor="page" w:x="7372" w:y="568" w:anchorLock="0"/>
      <w:rPr>
        <w:noProof/>
      </w:rPr>
    </w:pPr>
    <w:r>
      <w:rPr>
        <w:noProof/>
      </w:rPr>
      <w:t>Bilaga</w:t>
    </w:r>
  </w:p>
  <w:p w:rsidR="00EC7C75" w:rsidRDefault="00EC7C75">
    <w:pPr>
      <w:pStyle w:val="SidhuvudKant"/>
      <w:framePr w:w="1985" w:h="2743" w:hRule="exact" w:wrap="around" w:vAnchor="page" w:hAnchor="page" w:x="7372" w:y="568" w:anchorLock="0"/>
    </w:pPr>
  </w:p>
  <w:p w:rsidR="00EC7C75" w:rsidRDefault="00EC7C75">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7C75" w:rsidRDefault="00EC7C75">
    <w:pPr>
      <w:pStyle w:val="SidhuvudKant"/>
      <w:framePr w:w="1985" w:h="2743" w:hRule="exact" w:wrap="around" w:vAnchor="page" w:hAnchor="page" w:x="7372" w:y="568" w:anchorLock="0"/>
      <w:rPr>
        <w:noProof/>
      </w:rPr>
    </w:pPr>
    <w:r>
      <w:rPr>
        <w:noProof/>
      </w:rPr>
      <w:t>1998/99:SkU17</w:t>
    </w:r>
  </w:p>
  <w:p w:rsidR="00EC7C75" w:rsidRDefault="00EC7C75">
    <w:pPr>
      <w:pStyle w:val="SidhuvudKantBilaga"/>
      <w:framePr w:w="1985" w:h="2743" w:hRule="exact" w:wrap="around" w:vAnchor="page" w:hAnchor="page" w:x="7372" w:y="568" w:anchorLock="0"/>
      <w:rPr>
        <w:noProof/>
      </w:rPr>
    </w:pPr>
    <w:r>
      <w:rPr>
        <w:noProof/>
      </w:rPr>
      <w:t>Bilaga</w:t>
    </w:r>
  </w:p>
  <w:p w:rsidR="00EC7C75" w:rsidRDefault="00EC7C75">
    <w:pPr>
      <w:pStyle w:val="SidhuvudKant"/>
      <w:framePr w:w="1985" w:h="2743" w:hRule="exact" w:wrap="around" w:vAnchor="page" w:hAnchor="page" w:x="7372" w:y="568" w:anchorLock="0"/>
    </w:pPr>
  </w:p>
  <w:p w:rsidR="00EC7C75" w:rsidRDefault="00EC7C75">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7C75" w:rsidRDefault="00EC7C75">
    <w:pPr>
      <w:pStyle w:val="SidhuvudKant"/>
      <w:framePr w:w="1985" w:h="2743" w:hRule="exact" w:wrap="around" w:vAnchor="page" w:hAnchor="page" w:x="7372" w:y="568" w:anchorLock="0"/>
      <w:rPr>
        <w:noProof/>
      </w:rPr>
    </w:pPr>
    <w:r>
      <w:rPr>
        <w:noProof/>
      </w:rPr>
      <w:t>1998/99:SkU17</w:t>
    </w:r>
  </w:p>
  <w:p w:rsidR="00EC7C75" w:rsidRDefault="00EC7C75">
    <w:pPr>
      <w:pStyle w:val="SidhuvudKantBilaga"/>
      <w:framePr w:w="1985" w:h="2743" w:hRule="exact" w:wrap="around" w:vAnchor="page" w:hAnchor="page" w:x="7372" w:y="568" w:anchorLock="0"/>
      <w:rPr>
        <w:noProof/>
      </w:rPr>
    </w:pPr>
    <w:r>
      <w:rPr>
        <w:noProof/>
      </w:rPr>
      <w:t>Bilaga</w:t>
    </w:r>
  </w:p>
  <w:p w:rsidR="00EC7C75" w:rsidRDefault="00EC7C75">
    <w:pPr>
      <w:pStyle w:val="SidhuvudKant"/>
      <w:framePr w:w="1985" w:h="2743" w:hRule="exact" w:wrap="around" w:vAnchor="page" w:hAnchor="page" w:x="7372" w:y="568" w:anchorLock="0"/>
    </w:pPr>
  </w:p>
  <w:p w:rsidR="00EC7C75" w:rsidRDefault="00EC7C75">
    <w:pPr>
      <w:pStyle w:val="Sidhuvu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7C75" w:rsidRDefault="00EC7C75">
    <w:pPr>
      <w:pStyle w:val="SidhuvudKant"/>
      <w:framePr w:w="1985" w:h="2743" w:hRule="exact" w:wrap="around" w:vAnchor="page" w:hAnchor="page" w:x="7372" w:y="568" w:anchorLock="0"/>
      <w:rPr>
        <w:noProof/>
      </w:rPr>
    </w:pPr>
    <w:r>
      <w:rPr>
        <w:noProof/>
      </w:rPr>
      <w:t>1998/99:SkU17</w:t>
    </w:r>
  </w:p>
  <w:p w:rsidR="00EC7C75" w:rsidRDefault="00EC7C75">
    <w:pPr>
      <w:pStyle w:val="SidhuvudKantBilaga"/>
      <w:framePr w:w="1985" w:h="2743" w:hRule="exact" w:wrap="around" w:vAnchor="page" w:hAnchor="page" w:x="7372" w:y="568" w:anchorLock="0"/>
      <w:rPr>
        <w:noProof/>
      </w:rPr>
    </w:pPr>
  </w:p>
  <w:p w:rsidR="00EC7C75" w:rsidRDefault="00EC7C75">
    <w:pPr>
      <w:pStyle w:val="SidhuvudKant"/>
      <w:framePr w:w="1985" w:h="2743" w:hRule="exact" w:wrap="around" w:vAnchor="page" w:hAnchor="page" w:x="7372" w:y="568" w:anchorLock="0"/>
    </w:pPr>
  </w:p>
  <w:p w:rsidR="00EC7C75" w:rsidRDefault="00EC7C75">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katteutskottets"/>
    <w:docVar w:name="Skapår" w:val="9899"/>
  </w:docVars>
  <w:rsids>
    <w:rsidRoot w:val="005F5AF1"/>
    <w:rsid w:val="000B07D4"/>
    <w:rsid w:val="005F5AF1"/>
    <w:rsid w:val="00EC7C7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715D04-48AF-4C57-8987-9DE284048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styleId="Oformateradtext">
    <w:name w:val="Plain Text"/>
    <w:basedOn w:val="Normal"/>
    <w:semiHidden/>
    <w:pPr>
      <w:widowControl w:val="0"/>
      <w:spacing w:before="0" w:line="240" w:lineRule="auto"/>
      <w:jc w:val="left"/>
    </w:pPr>
    <w:rPr>
      <w:rFonts w:ascii="Courier New" w:hAnsi="Courier New"/>
      <w:sz w:val="20"/>
    </w:rPr>
  </w:style>
  <w:style w:type="character" w:styleId="Radnummer">
    <w:name w:val="line number"/>
    <w:basedOn w:val="Standardstycketeckensnitt"/>
    <w:semiHidden/>
  </w:style>
  <w:style w:type="paragraph" w:customStyle="1" w:styleId="LagtextRubrik">
    <w:name w:val="LagtextRubrik"/>
    <w:basedOn w:val="Normaltindrag"/>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eader" Target="header7.xml"/><Relationship Id="rId7" Type="http://schemas.openxmlformats.org/officeDocument/2006/relationships/oleObject" Target="embeddings/oleObject1.bin"/><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24" Type="http://schemas.openxmlformats.org/officeDocument/2006/relationships/footer" Target="footer8.xml"/><Relationship Id="rId5" Type="http://schemas.openxmlformats.org/officeDocument/2006/relationships/endnotes" Target="endnotes.xml"/><Relationship Id="rId15" Type="http://schemas.openxmlformats.org/officeDocument/2006/relationships/header" Target="header4.xml"/><Relationship Id="rId23" Type="http://schemas.openxmlformats.org/officeDocument/2006/relationships/header" Target="header8.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2967</Words>
  <Characters>18220</Characters>
  <Application>Microsoft Office Word</Application>
  <DocSecurity>4</DocSecurity>
  <Lines>396</Lines>
  <Paragraphs>148</Paragraphs>
  <ScaleCrop>false</ScaleCrop>
  <HeadingPairs>
    <vt:vector size="4" baseType="variant">
      <vt:variant>
        <vt:lpstr>Title</vt:lpstr>
      </vt:variant>
      <vt:variant>
        <vt:i4>1</vt:i4>
      </vt:variant>
      <vt:variant>
        <vt:lpstr>Rubriker</vt:lpstr>
      </vt:variant>
      <vt:variant>
        <vt:i4>17</vt:i4>
      </vt:variant>
    </vt:vector>
  </HeadingPairs>
  <TitlesOfParts>
    <vt:vector size="18" baseType="lpstr">
      <vt:lpstr>Skatteutskottets betänkande</vt:lpstr>
      <vt:lpstr>Sammanfattning</vt:lpstr>
      <vt:lpstr>Propositionerna</vt:lpstr>
      <vt:lpstr>    Proposition 1998/99:83</vt:lpstr>
      <vt:lpstr>    Proposition 1998/99:38 i viss del </vt:lpstr>
      <vt:lpstr>Motionerna</vt:lpstr>
      <vt:lpstr>Utskottet</vt:lpstr>
      <vt:lpstr>    Avdrag för ökade levnadskostnader vid tillfälligt arbete m.m.</vt:lpstr>
      <vt:lpstr>    Den avdragsgilla merutgiften för måltider och småutgifter vid tillfälligt arbete</vt:lpstr>
      <vt:lpstr>    Begreppet ”tillfälligt arbete” m.m.</vt:lpstr>
      <vt:lpstr>    Tidsgränsen för avdrag för ökade levnadskostnader vid dubbel bosättning</vt:lpstr>
      <vt:lpstr>    Lagförslagen</vt:lpstr>
      <vt:lpstr>    Hemställan</vt:lpstr>
      <vt:lpstr>Reservationer</vt:lpstr>
      <vt:lpstr>    1. Den avdragsgilla kostnaden för måltider och småutgifter vid tillfälligt arbet</vt:lpstr>
      <vt:lpstr>    2. Begreppet "tillfälligt arbete" (mom. 3) – m</vt:lpstr>
      <vt:lpstr>    3. Tidsgränsen för avdrag för ökade levnadskostnader vid dubbel bosättning (mom.</vt:lpstr>
      <vt:lpstr>Innehållsförteckning</vt:lpstr>
    </vt:vector>
  </TitlesOfParts>
  <Company>Riksdagen</Company>
  <LinksUpToDate>false</LinksUpToDate>
  <CharactersWithSpaces>21039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Skatteutskottets betänkande</dc:title>
  <dc:subject>Skatteutskottets betänkande</dc:subject>
  <dc:creator>Riksdagen</dc:creator>
  <cp:keywords>Riksdagen</cp:keywords>
  <cp:lastModifiedBy>Lars Brink</cp:lastModifiedBy>
  <cp:revision>2</cp:revision>
  <cp:lastPrinted>1999-04-29T09:21:00Z</cp:lastPrinted>
  <dcterms:created xsi:type="dcterms:W3CDTF">2025-12-15T19:32:00Z</dcterms:created>
  <dcterms:modified xsi:type="dcterms:W3CDTF">2025-12-15T19:32:00Z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17</vt:lpwstr>
  </property>
  <property fmtid="{D5CDD505-2E9C-101B-9397-08002B2CF9AE}" pid="3" name="Utskott">
    <vt:lpwstr>SkU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