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90639C0EA72433BB96D1499E57A9F08"/>
        </w:placeholder>
        <w:text/>
      </w:sdtPr>
      <w:sdtEndPr/>
      <w:sdtContent>
        <w:p w:rsidRPr="00813F4F" w:rsidR="00AF30DD" w:rsidP="00813F4F" w:rsidRDefault="00AF30DD" w14:paraId="7C32E1A8" w14:textId="77777777">
          <w:pPr>
            <w:pStyle w:val="RubrikFrslagTIllRiksdagsbeslut"/>
          </w:pPr>
          <w:r w:rsidRPr="00813F4F">
            <w:t>Förslag till riksdagsbeslut</w:t>
          </w:r>
        </w:p>
      </w:sdtContent>
    </w:sdt>
    <w:sdt>
      <w:sdtPr>
        <w:alias w:val="Yrkande 1"/>
        <w:tag w:val="eeec87e2-18c0-4545-9892-8cfa5b752883"/>
        <w:id w:val="1218167592"/>
        <w:lock w:val="sdtLocked"/>
      </w:sdtPr>
      <w:sdtEndPr/>
      <w:sdtContent>
        <w:p w:rsidR="00084DB0" w:rsidRDefault="00EB6032" w14:paraId="4707F3F9" w14:textId="2E8AB557">
          <w:pPr>
            <w:pStyle w:val="Frslagstext"/>
            <w:numPr>
              <w:ilvl w:val="0"/>
              <w:numId w:val="0"/>
            </w:numPr>
          </w:pPr>
          <w:r>
            <w:t>Riksdagen avslår propositionen i den del som avser ett slopande av kravet på att visa legitimation när en röstberättigad som inte är igenkänd ska rösta i sametingsvalet.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14549835A84440A6683FD7055DAAA8"/>
        </w:placeholder>
        <w:text/>
      </w:sdtPr>
      <w:sdtEndPr/>
      <w:sdtContent>
        <w:p w:rsidRPr="009B062B" w:rsidR="006D79C9" w:rsidP="00333E95" w:rsidRDefault="006D79C9" w14:paraId="172780BC" w14:textId="77777777">
          <w:pPr>
            <w:pStyle w:val="Rubrik1"/>
          </w:pPr>
          <w:r>
            <w:t>Motivering</w:t>
          </w:r>
        </w:p>
      </w:sdtContent>
    </w:sdt>
    <w:p w:rsidRPr="00813F4F" w:rsidR="0082244A" w:rsidP="00813F4F" w:rsidRDefault="0082244A" w14:paraId="62CED305" w14:textId="124E6027">
      <w:pPr>
        <w:pStyle w:val="Normalutanindragellerluft"/>
      </w:pPr>
      <w:r w:rsidRPr="00813F4F">
        <w:t>I nu aktuell proposition föreslår reg</w:t>
      </w:r>
      <w:r w:rsidR="00813F4F">
        <w:t>eringen att sametingslagen ska</w:t>
      </w:r>
      <w:r w:rsidRPr="00813F4F">
        <w:t xml:space="preserve"> </w:t>
      </w:r>
      <w:r w:rsidR="00813F4F">
        <w:t>ändras så att den blir mer lik v</w:t>
      </w:r>
      <w:r w:rsidRPr="00813F4F">
        <w:t>allagen med avseende på de</w:t>
      </w:r>
      <w:r w:rsidR="00813F4F">
        <w:t xml:space="preserve"> sätt varmed en person som ska</w:t>
      </w:r>
      <w:r w:rsidRPr="00813F4F">
        <w:t xml:space="preserve"> rösta </w:t>
      </w:r>
      <w:r w:rsidR="00813F4F">
        <w:t>ska</w:t>
      </w:r>
      <w:r w:rsidRPr="00813F4F" w:rsidR="0026777E">
        <w:t xml:space="preserve"> </w:t>
      </w:r>
      <w:r w:rsidRPr="00813F4F">
        <w:t>styrka sin identitet.</w:t>
      </w:r>
    </w:p>
    <w:p w:rsidRPr="00813F4F" w:rsidR="0082244A" w:rsidP="00813F4F" w:rsidRDefault="0082244A" w14:paraId="33825BDB" w14:textId="54141949">
      <w:r w:rsidRPr="00813F4F">
        <w:t>Vallagen stadgar att det är möjligt att rösta i de allmänn</w:t>
      </w:r>
      <w:r w:rsidRPr="00813F4F" w:rsidR="00813F4F">
        <w:t>a valen utan att legitimera sig, e</w:t>
      </w:r>
      <w:r w:rsidRPr="00813F4F">
        <w:t xml:space="preserve">xempelvis genom att en annan person, s.k. intygsperson intygar den röstandes identitet. </w:t>
      </w:r>
      <w:r w:rsidRPr="00813F4F" w:rsidR="00813F4F">
        <w:t>I s</w:t>
      </w:r>
      <w:r w:rsidRPr="00813F4F" w:rsidR="0026777E">
        <w:t>ametingslagen stadgas att en person som ska rösta</w:t>
      </w:r>
      <w:r w:rsidRPr="00813F4F" w:rsidR="00C95512">
        <w:t>, men som inte är känd för röstmottagaren,</w:t>
      </w:r>
      <w:r w:rsidRPr="00813F4F" w:rsidR="0026777E">
        <w:t xml:space="preserve"> måste styrka sin identitet med legitimation. Sverigedemokraterna menar förvis</w:t>
      </w:r>
      <w:r w:rsidRPr="00813F4F" w:rsidR="00813F4F">
        <w:t>so att det är bra att både sametingslagen och v</w:t>
      </w:r>
      <w:r w:rsidRPr="00813F4F" w:rsidR="0026777E">
        <w:t xml:space="preserve">allagen är så likalydande som möjligt </w:t>
      </w:r>
      <w:r w:rsidRPr="00813F4F" w:rsidR="0026777E">
        <w:lastRenderedPageBreak/>
        <w:t xml:space="preserve">eftersom </w:t>
      </w:r>
      <w:r w:rsidRPr="00813F4F" w:rsidR="00B03343">
        <w:t>bägge</w:t>
      </w:r>
      <w:r w:rsidRPr="00813F4F" w:rsidR="0026777E">
        <w:t xml:space="preserve"> reglerar val. Men i motsats t</w:t>
      </w:r>
      <w:r w:rsidRPr="00813F4F" w:rsidR="00813F4F">
        <w:t>ill regeringen anser vi att v</w:t>
      </w:r>
      <w:r w:rsidRPr="00813F4F" w:rsidR="0026777E">
        <w:t>allagen borde ändras för at</w:t>
      </w:r>
      <w:r w:rsidRPr="00813F4F" w:rsidR="00813F4F">
        <w:t>t efterlikna s</w:t>
      </w:r>
      <w:r w:rsidRPr="00813F4F" w:rsidR="0026777E">
        <w:t>ametingslagen och inte tvärtom. K</w:t>
      </w:r>
      <w:r w:rsidRPr="00813F4F">
        <w:t>ravet på att legitimera sig för att få rösta</w:t>
      </w:r>
      <w:r w:rsidRPr="00813F4F" w:rsidR="000B20E6">
        <w:t>, oavsett val,</w:t>
      </w:r>
      <w:r w:rsidRPr="00813F4F">
        <w:t xml:space="preserve"> borde vara absolut</w:t>
      </w:r>
      <w:r w:rsidRPr="00813F4F" w:rsidR="00C95512">
        <w:t>, i vart fall om man inte redan är igenkänd</w:t>
      </w:r>
      <w:r w:rsidRPr="00813F4F" w:rsidR="000B20E6">
        <w:t xml:space="preserve"> av röstmottagaren</w:t>
      </w:r>
      <w:r w:rsidRPr="00813F4F" w:rsidR="00813F4F">
        <w:t>. Även om det i mycket få</w:t>
      </w:r>
      <w:r w:rsidRPr="00813F4F">
        <w:t xml:space="preserve"> fall kan medföra att personer som t</w:t>
      </w:r>
      <w:r w:rsidRPr="00813F4F" w:rsidR="00813F4F">
        <w:t>.</w:t>
      </w:r>
      <w:r w:rsidRPr="00813F4F">
        <w:t>ex</w:t>
      </w:r>
      <w:r w:rsidRPr="00813F4F" w:rsidR="00813F4F">
        <w:t>.</w:t>
      </w:r>
      <w:r w:rsidRPr="00813F4F">
        <w:t xml:space="preserve"> dagarna innan valet</w:t>
      </w:r>
      <w:r w:rsidRPr="00813F4F" w:rsidR="00813F4F">
        <w:t xml:space="preserve"> blivit bestulna på alla sina id</w:t>
      </w:r>
      <w:r w:rsidRPr="00813F4F">
        <w:t>-handlingar inte kan rösta m</w:t>
      </w:r>
      <w:r w:rsidRPr="00813F4F" w:rsidR="00813F4F">
        <w:t>enar vi att fördelarna totalt se</w:t>
      </w:r>
      <w:r w:rsidRPr="00813F4F">
        <w:t xml:space="preserve">tt överväger nackdelarna. </w:t>
      </w:r>
    </w:p>
    <w:p w:rsidRPr="00813F4F" w:rsidR="00422B9E" w:rsidP="00813F4F" w:rsidRDefault="0082244A" w14:paraId="54057F17" w14:textId="3EC11B04">
      <w:bookmarkStart w:name="_GoBack" w:id="1"/>
      <w:bookmarkEnd w:id="1"/>
      <w:r w:rsidRPr="00813F4F">
        <w:t>Syste</w:t>
      </w:r>
      <w:r w:rsidRPr="00813F4F" w:rsidR="00813F4F">
        <w:t>met med intygspersoner kan allt</w:t>
      </w:r>
      <w:r w:rsidRPr="00813F4F">
        <w:t>för enkelt utnyttjas, och vid flera tillfällen har det hänt att personer som kom</w:t>
      </w:r>
      <w:r w:rsidRPr="00813F4F" w:rsidR="00813F4F">
        <w:t>mit</w:t>
      </w:r>
      <w:r w:rsidRPr="00813F4F">
        <w:t xml:space="preserve"> till sin vallokal för att rösta redan är avprickad</w:t>
      </w:r>
      <w:r w:rsidRPr="00813F4F" w:rsidR="00813F4F">
        <w:t>e</w:t>
      </w:r>
      <w:r w:rsidRPr="00813F4F">
        <w:t xml:space="preserve"> i röstlängden. Detta kan bero på såväl slarv som fusk. Oavsett vilka orsaker som ligger bakom, medför detta stora konsekvenser för den enskilde. </w:t>
      </w:r>
      <w:r w:rsidRPr="00813F4F" w:rsidR="00B03343">
        <w:t>Det finns således ingen anledning att bygga in denna sva</w:t>
      </w:r>
      <w:r w:rsidRPr="00813F4F" w:rsidR="00813F4F">
        <w:t>ghet även i s</w:t>
      </w:r>
      <w:r w:rsidRPr="00813F4F" w:rsidR="00B03343">
        <w:t>ametingslagen. Riksdagen bör därför avslå propositionen i denna del. Sverigedemokraterna a</w:t>
      </w:r>
      <w:r w:rsidRPr="00813F4F" w:rsidR="00813F4F">
        <w:t xml:space="preserve">vser att återkomma till frågan </w:t>
      </w:r>
      <w:r w:rsidRPr="00813F4F" w:rsidR="00B03343">
        <w:t>om styrkande av identitet i de allmänna valen i en särskild kommittémotion.</w:t>
      </w:r>
      <w:r w:rsidRPr="00813F4F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CC35DF5BC3EE40F7960B9391DCF55C3A"/>
        </w:placeholder>
      </w:sdtPr>
      <w:sdtEndPr/>
      <w:sdtContent>
        <w:p w:rsidR="00C95512" w:rsidP="000B20E6" w:rsidRDefault="00C95512" w14:paraId="24C012CD" w14:textId="77777777"/>
        <w:p w:rsidRPr="008E0FE2" w:rsidR="004801AC" w:rsidP="000B20E6" w:rsidRDefault="00813F4F" w14:paraId="779E0F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</w:tbl>
    <w:p w:rsidR="00A76C00" w:rsidRDefault="00A76C00" w14:paraId="77E43A36" w14:textId="77777777"/>
    <w:sectPr w:rsidR="00A76C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FF71" w14:textId="77777777" w:rsidR="0082244A" w:rsidRDefault="0082244A" w:rsidP="000C1CAD">
      <w:pPr>
        <w:spacing w:line="240" w:lineRule="auto"/>
      </w:pPr>
      <w:r>
        <w:separator/>
      </w:r>
    </w:p>
  </w:endnote>
  <w:endnote w:type="continuationSeparator" w:id="0">
    <w:p w14:paraId="79FD55CE" w14:textId="77777777" w:rsidR="0082244A" w:rsidRDefault="008224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48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F70F" w14:textId="25BB08D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3F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6C85" w14:textId="77777777" w:rsidR="0082244A" w:rsidRDefault="0082244A" w:rsidP="000C1CAD">
      <w:pPr>
        <w:spacing w:line="240" w:lineRule="auto"/>
      </w:pPr>
      <w:r>
        <w:separator/>
      </w:r>
    </w:p>
  </w:footnote>
  <w:footnote w:type="continuationSeparator" w:id="0">
    <w:p w14:paraId="71AC3BFB" w14:textId="77777777" w:rsidR="0082244A" w:rsidRDefault="008224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94240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A5D07B" wp14:anchorId="711708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3F4F" w14:paraId="41B1F2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FEBE43A2F04CB888468735315EFBBA"/>
                              </w:placeholder>
                              <w:text/>
                            </w:sdtPr>
                            <w:sdtEndPr/>
                            <w:sdtContent>
                              <w:r w:rsidR="008224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96A956E4D7449E8553FDEB230BA5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1708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3F4F" w14:paraId="41B1F2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FEBE43A2F04CB888468735315EFBBA"/>
                        </w:placeholder>
                        <w:text/>
                      </w:sdtPr>
                      <w:sdtEndPr/>
                      <w:sdtContent>
                        <w:r w:rsidR="008224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96A956E4D7449E8553FDEB230BA5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A003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7932884" w14:textId="77777777">
    <w:pPr>
      <w:jc w:val="right"/>
    </w:pPr>
  </w:p>
  <w:p w:rsidR="00262EA3" w:rsidP="00776B74" w:rsidRDefault="00262EA3" w14:paraId="3385F3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13F4F" w14:paraId="372D1C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D4AB06" wp14:anchorId="433BD1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3F4F" w14:paraId="58A426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24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13F4F" w14:paraId="2C5A0C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3F4F" w14:paraId="15A531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</w:t>
        </w:r>
      </w:sdtContent>
    </w:sdt>
  </w:p>
  <w:p w:rsidR="00262EA3" w:rsidP="00E03A3D" w:rsidRDefault="00813F4F" w14:paraId="7D7251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Millard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B6032" w14:paraId="25B1DD16" w14:textId="77777777">
        <w:pPr>
          <w:pStyle w:val="FSHRub2"/>
        </w:pPr>
        <w:r>
          <w:t>med anledning av prop. 2017/18:287 Ändringar i regleringen för Sametinget och sametingsvalet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7B61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224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DB0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E6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77E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3B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F4F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44A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05E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1AA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C00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D2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343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4B6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12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CE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900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03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447E33"/>
  <w15:chartTrackingRefBased/>
  <w15:docId w15:val="{33AA3F5C-90AB-43EE-BBD1-AA42F2F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0639C0EA72433BB96D1499E57A9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5C36B-61E8-47FF-BA47-D1245414ABD2}"/>
      </w:docPartPr>
      <w:docPartBody>
        <w:p w:rsidR="000E0F39" w:rsidRDefault="000E0F39">
          <w:pPr>
            <w:pStyle w:val="890639C0EA72433BB96D1499E57A9F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14549835A84440A6683FD7055DA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01F08-FC3A-41BA-B4E2-003FA29385BD}"/>
      </w:docPartPr>
      <w:docPartBody>
        <w:p w:rsidR="000E0F39" w:rsidRDefault="000E0F39">
          <w:pPr>
            <w:pStyle w:val="D614549835A84440A6683FD7055DAA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FEBE43A2F04CB888468735315EF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B2345-437A-4FCF-A1B2-AE2C7241E1A6}"/>
      </w:docPartPr>
      <w:docPartBody>
        <w:p w:rsidR="000E0F39" w:rsidRDefault="000E0F39">
          <w:pPr>
            <w:pStyle w:val="56FEBE43A2F04CB888468735315EF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6A956E4D7449E8553FDEB230BA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D55B2-BA22-45AC-A28D-FDE565FBC566}"/>
      </w:docPartPr>
      <w:docPartBody>
        <w:p w:rsidR="000E0F39" w:rsidRDefault="000E0F39">
          <w:pPr>
            <w:pStyle w:val="DF96A956E4D7449E8553FDEB230BA5D8"/>
          </w:pPr>
          <w:r>
            <w:t xml:space="preserve"> </w:t>
          </w:r>
        </w:p>
      </w:docPartBody>
    </w:docPart>
    <w:docPart>
      <w:docPartPr>
        <w:name w:val="CC35DF5BC3EE40F7960B9391DCF55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B1F27-27B9-4567-96EE-F98BC918F964}"/>
      </w:docPartPr>
      <w:docPartBody>
        <w:p w:rsidR="00580E2D" w:rsidRDefault="00580E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9"/>
    <w:rsid w:val="000E0F39"/>
    <w:rsid w:val="0058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0639C0EA72433BB96D1499E57A9F08">
    <w:name w:val="890639C0EA72433BB96D1499E57A9F08"/>
  </w:style>
  <w:style w:type="paragraph" w:customStyle="1" w:styleId="EF8868CBF5A646D79ACCA62BD84917A2">
    <w:name w:val="EF8868CBF5A646D79ACCA62BD84917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CA7C1A082D4C9AB509A694554B4DE4">
    <w:name w:val="E1CA7C1A082D4C9AB509A694554B4DE4"/>
  </w:style>
  <w:style w:type="paragraph" w:customStyle="1" w:styleId="D614549835A84440A6683FD7055DAAA8">
    <w:name w:val="D614549835A84440A6683FD7055DAAA8"/>
  </w:style>
  <w:style w:type="paragraph" w:customStyle="1" w:styleId="5FC4FEE91E3E4BC18FA4C4642E429FAE">
    <w:name w:val="5FC4FEE91E3E4BC18FA4C4642E429FAE"/>
  </w:style>
  <w:style w:type="paragraph" w:customStyle="1" w:styleId="E9EDAB2C920C4A4C84E94026504F170D">
    <w:name w:val="E9EDAB2C920C4A4C84E94026504F170D"/>
  </w:style>
  <w:style w:type="paragraph" w:customStyle="1" w:styleId="56FEBE43A2F04CB888468735315EFBBA">
    <w:name w:val="56FEBE43A2F04CB888468735315EFBBA"/>
  </w:style>
  <w:style w:type="paragraph" w:customStyle="1" w:styleId="DF96A956E4D7449E8553FDEB230BA5D8">
    <w:name w:val="DF96A956E4D7449E8553FDEB230BA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FBABA-71EA-49BA-8BC1-191F1D93E69F}"/>
</file>

<file path=customXml/itemProps2.xml><?xml version="1.0" encoding="utf-8"?>
<ds:datastoreItem xmlns:ds="http://schemas.openxmlformats.org/officeDocument/2006/customXml" ds:itemID="{6C2DC1C8-A730-41D2-95DB-9286B6933F0C}"/>
</file>

<file path=customXml/itemProps3.xml><?xml version="1.0" encoding="utf-8"?>
<ds:datastoreItem xmlns:ds="http://schemas.openxmlformats.org/officeDocument/2006/customXml" ds:itemID="{A0ADB12D-2CB2-474A-BF2C-B722BE127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1713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18 287  Ändringar i regleringen för Sametinget och  sametingsvalet</vt:lpstr>
      <vt:lpstr>
      </vt:lpstr>
    </vt:vector>
  </TitlesOfParts>
  <Company>Sveriges riksdag</Company>
  <LinksUpToDate>false</LinksUpToDate>
  <CharactersWithSpaces>2017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