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4E1" w:rsidRPr="00A454E1" w:rsidRDefault="00A454E1">
      <w:pPr>
        <w:pStyle w:val="Frslagsrubrik"/>
      </w:pPr>
      <w:r w:rsidRPr="00A454E1">
        <w:t>Förslag till riksdagsbeslut</w:t>
      </w:r>
    </w:p>
    <w:p w:rsidR="00A454E1" w:rsidRPr="00A454E1" w:rsidRDefault="00A454E1">
      <w:pPr>
        <w:pStyle w:val="Hemstlatt"/>
        <w:numPr>
          <w:ilvl w:val="0"/>
          <w:numId w:val="1"/>
        </w:numPr>
      </w:pPr>
      <w:r w:rsidRPr="00A454E1">
        <w:t>Riksdagen tillkännager för regeringen som sin mening vad som anförs i motionen om att det s.k. jobbskatteavdraget mer syftar till att sänka skatter, dvs. har ideologiska motiv, än till att skapa fler arbetstillfällen.</w:t>
      </w:r>
    </w:p>
    <w:p w:rsidR="00A454E1" w:rsidRPr="00A454E1" w:rsidRDefault="00A454E1">
      <w:pPr>
        <w:pStyle w:val="Hemstlatt"/>
        <w:numPr>
          <w:ilvl w:val="0"/>
          <w:numId w:val="1"/>
        </w:numPr>
      </w:pPr>
      <w:r w:rsidRPr="00A454E1">
        <w:t>Riksdagen tillkännager för regeringen som sin mening vad som anförs i motionen om att det s.k. jobbskatteavdraget leder till ökade klyftor i samhället.</w:t>
      </w:r>
    </w:p>
    <w:p w:rsidR="00A454E1" w:rsidRPr="00A454E1" w:rsidRDefault="00A454E1">
      <w:pPr>
        <w:pStyle w:val="Hemstlatt"/>
        <w:numPr>
          <w:ilvl w:val="0"/>
          <w:numId w:val="1"/>
        </w:numPr>
      </w:pPr>
      <w:r w:rsidRPr="00A454E1">
        <w:t>Riksdagen tillkännager för regeringen som sin mening vad som anförs i motionen om att pension är uppskjuten lön och inte b</w:t>
      </w:r>
      <w:r w:rsidRPr="00A454E1">
        <w:t>i</w:t>
      </w:r>
      <w:r w:rsidRPr="00A454E1">
        <w:t>drag.</w:t>
      </w:r>
    </w:p>
    <w:p w:rsidR="00A454E1" w:rsidRPr="00A454E1" w:rsidRDefault="00A454E1">
      <w:pPr>
        <w:pStyle w:val="Hemstlatt"/>
        <w:numPr>
          <w:ilvl w:val="0"/>
          <w:numId w:val="1"/>
        </w:numPr>
      </w:pPr>
      <w:r w:rsidRPr="00A454E1">
        <w:t>Riksdagen tillkännager för regeringen som sin mening vad som anförs i motionen om att det s.k. jobbskatteavdraget diskriminerar pensionärer.</w:t>
      </w:r>
    </w:p>
    <w:p w:rsidR="00A454E1" w:rsidRPr="00A454E1" w:rsidRDefault="00A454E1">
      <w:pPr>
        <w:pStyle w:val="Rubrik1"/>
      </w:pPr>
      <w:r w:rsidRPr="00A454E1">
        <w:t>Motivering</w:t>
      </w:r>
    </w:p>
    <w:p w:rsidR="00A454E1" w:rsidRPr="00A454E1" w:rsidRDefault="00A454E1">
      <w:r w:rsidRPr="00A454E1">
        <w:t>Efter de borgerliga partiernas tidigare misslyckade försök att skapa opinion för sänkta skatter hos alla dem som gillar välfärdsstaten kläckte de idén om det så kallade jobbskatteavdraget.</w:t>
      </w:r>
    </w:p>
    <w:p w:rsidR="00A454E1" w:rsidRPr="00A454E1" w:rsidRDefault="00A454E1">
      <w:pPr>
        <w:pStyle w:val="Normaltindrag"/>
      </w:pPr>
      <w:r w:rsidRPr="00A454E1">
        <w:t>Jobbskatteavdraget har flera tydliga ideologiska syften. Det skapar en kly</w:t>
      </w:r>
      <w:r w:rsidRPr="00A454E1">
        <w:t>f</w:t>
      </w:r>
      <w:r w:rsidRPr="00A454E1">
        <w:t>ta mellan löntagare och andra grupper. Inför löntagarna kan arbetslösa och sjuka utpekas som lata och arbetsskygga. Moroten är jobbskatteavdraget och piskan drastiskt försämrade ersättningar och ersättningsnivåer. Höginkoms</w:t>
      </w:r>
      <w:r w:rsidRPr="00A454E1">
        <w:t>t</w:t>
      </w:r>
      <w:r w:rsidRPr="00A454E1">
        <w:t>tagare får också ut mer av jobbskatteavdraget än låginkomsttagare, en i Sver</w:t>
      </w:r>
      <w:r w:rsidRPr="00A454E1">
        <w:t>i</w:t>
      </w:r>
      <w:r w:rsidRPr="00A454E1">
        <w:t>ge redan skev inkomstfördelning kan bli ännu skevare till de rikares fördel. För i den borgerliga tankevärden är höginkomsttagare alltid mer talangfulla, begåvade, duktiga, kreativa och i behov av uppmuntran ge</w:t>
      </w:r>
      <w:r w:rsidRPr="00A454E1">
        <w:t>nom högre löner. Att lönestrukturer och inkomstfördelning skulle vara produkter av sociala maktförhållanden föresvävar inte borgerligheten.</w:t>
      </w:r>
    </w:p>
    <w:p w:rsidR="00A454E1" w:rsidRPr="00A454E1" w:rsidRDefault="00A454E1">
      <w:pPr>
        <w:pStyle w:val="Normaltindrag"/>
      </w:pPr>
      <w:r w:rsidRPr="00A454E1">
        <w:lastRenderedPageBreak/>
        <w:t>Påståendena om att jobbskatteavdraget ger fler jobb baseras mer på teor</w:t>
      </w:r>
      <w:r w:rsidRPr="00A454E1">
        <w:t>e</w:t>
      </w:r>
      <w:r w:rsidRPr="00A454E1">
        <w:t>tiska modeller än empirisk forskning. Jobbskatteavdraget är i likhet med andra skattesänkningar en universalmedicin som för borgerliga tänkare passar i alla konjunkturlägen. Före jobbkrisen var jobbskatteavdraget bra för att skaffa fler jobb och nu under jobbkrisen hindrar det jobb att försvinna. Själ</w:t>
      </w:r>
      <w:r w:rsidRPr="00A454E1">
        <w:t>v</w:t>
      </w:r>
      <w:r w:rsidRPr="00A454E1">
        <w:t>klart syftar inte jobbskatteavdraget främst till att skapa fler jobb utan det är en omväg för att sänka skatterna i Sverige och få ett stöd för detta. Att jobbska</w:t>
      </w:r>
      <w:r w:rsidRPr="00A454E1">
        <w:t>t</w:t>
      </w:r>
      <w:r w:rsidRPr="00A454E1">
        <w:t>teavdraget i likhet med andra skattesänkninga</w:t>
      </w:r>
      <w:r w:rsidRPr="00A454E1">
        <w:t>r underminerar statsfinanserna förtigs eller bagatelliseras. Även här finns en tanke – med stora budgetu</w:t>
      </w:r>
      <w:r w:rsidRPr="00A454E1">
        <w:t>n</w:t>
      </w:r>
      <w:r w:rsidRPr="00A454E1">
        <w:t>derskott kan borgerligheten argumentera för att skära ned i välfärdsstaten.</w:t>
      </w:r>
    </w:p>
    <w:p w:rsidR="00A454E1" w:rsidRPr="00A454E1" w:rsidRDefault="00A454E1">
      <w:pPr>
        <w:pStyle w:val="Normaltindrag"/>
      </w:pPr>
      <w:r w:rsidRPr="00A454E1">
        <w:t>Det finns en otäck ton i den borgerliga argumenteringen mot de olika soc</w:t>
      </w:r>
      <w:r w:rsidRPr="00A454E1">
        <w:t>i</w:t>
      </w:r>
      <w:r w:rsidRPr="00A454E1">
        <w:t>ala ersättningar som vi har vid arbetslöshet, sjukdom etcetera. De kallas ”b</w:t>
      </w:r>
      <w:r w:rsidRPr="00A454E1">
        <w:t>i</w:t>
      </w:r>
      <w:r w:rsidRPr="00A454E1">
        <w:t>drag” trots att den arbetslöse eller sjuke själv har jobbat in dem. Givetvis vill ingen leva på ”bidrag” och tanken är att den sjuke och arbetslöse ska skä</w:t>
      </w:r>
      <w:r w:rsidRPr="00A454E1">
        <w:t>m</w:t>
      </w:r>
      <w:r w:rsidRPr="00A454E1">
        <w:t>mas över sin situation samtidigt som de friska i arbete ska itutas att sjuka och arbetslösa är någon form av socialbidragstagare som lever lyxliv på deras arbete.</w:t>
      </w:r>
    </w:p>
    <w:p w:rsidR="00A454E1" w:rsidRPr="00A454E1" w:rsidRDefault="00A454E1">
      <w:pPr>
        <w:pStyle w:val="Normaltindrag"/>
      </w:pPr>
      <w:r w:rsidRPr="00A454E1">
        <w:t>Kanske illustrerar jobbskatteavdragets konsekvenser för pensionärernas ekonomiska situation bäst felen med jobbskat</w:t>
      </w:r>
      <w:r w:rsidRPr="00A454E1">
        <w:t>teavdraget. Självfallet är inte pension bidrag utan inarbetad lön. Alltså faller argumentationen mot ”de lata” lite platt. Vid pensioneringen får alla en lägre inkomst som allt eftersom job</w:t>
      </w:r>
      <w:r w:rsidRPr="00A454E1">
        <w:t>b</w:t>
      </w:r>
      <w:r w:rsidRPr="00A454E1">
        <w:t>skatteavdraget fått flera steg beskattas allt hårdare. För alla och envar är det så uppenbart fel att pensionärer med låga inkomster ska ha mycket högre skatt än icke-pensionärer. Jobbskatteavdraget blir en form av inkomstmässig å</w:t>
      </w:r>
      <w:r w:rsidRPr="00A454E1">
        <w:t>l</w:t>
      </w:r>
      <w:r w:rsidRPr="00A454E1">
        <w:t>dersdiskriminering som blir ännu mera fel utifrån att många av våra pension</w:t>
      </w:r>
      <w:r w:rsidRPr="00A454E1">
        <w:t>ä</w:t>
      </w:r>
      <w:r w:rsidRPr="00A454E1">
        <w:t>rer har haft et</w:t>
      </w:r>
      <w:r w:rsidRPr="00A454E1">
        <w:t>t långt och hårt arbetsliv, betydligt hårdare och med lägre löner än vad många framtida pensionärsgenerationer kommer att ha haft.</w:t>
      </w:r>
    </w:p>
    <w:p w:rsidR="00A454E1" w:rsidRPr="00A454E1" w:rsidRDefault="00A454E1">
      <w:pPr>
        <w:pStyle w:val="Normaltindrag"/>
      </w:pPr>
      <w:r w:rsidRPr="00A454E1">
        <w:t>Jobbskatteavdraget har också ställt till det med pensionsuppgörelsen. Det är tack vare det orättvisa jobbskatteavdraget som debatten om bromsen i pe</w:t>
      </w:r>
      <w:r w:rsidRPr="00A454E1">
        <w:t>n</w:t>
      </w:r>
      <w:r w:rsidRPr="00A454E1">
        <w:t xml:space="preserve">sionssystemet blivit som den är. Bromsen kunde på ett annat sätt ha försvarats och motiverats om inte pensionärerna tvingats åse en växande skatteskillnad. Trots regeringens tafatta försök att kompensera pensionärerna kommer de att få en sänkt levnadsstandard nästa år, och dessutom drämmer regeringen till med ett fjärde steg i jobbskatteavdraget. </w:t>
      </w:r>
      <w:r w:rsidRPr="00A454E1">
        <w:rPr>
          <w:color w:val="000000"/>
        </w:rPr>
        <w:t>För en genomsnittspensionär ökade skatteskillnaden gentemot en löntagare med samma inkomst med över 10 procent 2009. En pensionär med 13 000–14 000 kronor i månad</w:t>
      </w:r>
      <w:r w:rsidRPr="00A454E1">
        <w:rPr>
          <w:color w:val="000000"/>
        </w:rPr>
        <w:t>spension betalar 2009 cirka 700 kronor mer i skatt än en löntagare med samma i</w:t>
      </w:r>
      <w:r w:rsidRPr="00A454E1">
        <w:rPr>
          <w:color w:val="000000"/>
        </w:rPr>
        <w:t>n</w:t>
      </w:r>
      <w:r w:rsidRPr="00A454E1">
        <w:rPr>
          <w:color w:val="000000"/>
        </w:rPr>
        <w:t>komst. Skillnaden kommer att bestå 2010 eftersom det fjärde steget i job</w:t>
      </w:r>
      <w:r w:rsidRPr="00A454E1">
        <w:rPr>
          <w:color w:val="000000"/>
        </w:rPr>
        <w:t>b</w:t>
      </w:r>
      <w:r w:rsidRPr="00A454E1">
        <w:rPr>
          <w:color w:val="000000"/>
        </w:rPr>
        <w:t>skatteavdraget och den föreslagna skattesänkningen för pensionärerna i stort kommer att ta ut varandra. Samtidigt försämrar detta statsfinanserna, vilket är särskilt oroande för alla pensionärer som redan fått rycka in och rädda Sver</w:t>
      </w:r>
      <w:r w:rsidRPr="00A454E1">
        <w:rPr>
          <w:color w:val="000000"/>
        </w:rPr>
        <w:t>i</w:t>
      </w:r>
      <w:r w:rsidRPr="00A454E1">
        <w:rPr>
          <w:color w:val="000000"/>
        </w:rPr>
        <w:t>ges ekonomi två gånger då borgerliga regeringar ställt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4E1">
        <w:trPr>
          <w:cantSplit/>
        </w:trPr>
        <w:tc>
          <w:tcPr>
            <w:tcW w:w="3046" w:type="dxa"/>
          </w:tcPr>
          <w:p w:rsidR="00A454E1" w:rsidRPr="00A454E1" w:rsidRDefault="00A454E1">
            <w:pPr>
              <w:pStyle w:val="UnderskriftDatum"/>
              <w:spacing w:before="240"/>
            </w:pPr>
            <w:r w:rsidRPr="00A454E1">
              <w:t>Stockholm den 1 oktober 2009</w:t>
            </w:r>
          </w:p>
        </w:tc>
        <w:tc>
          <w:tcPr>
            <w:tcW w:w="3047" w:type="dxa"/>
          </w:tcPr>
          <w:p w:rsidR="00A454E1" w:rsidRPr="00A454E1" w:rsidRDefault="00A454E1">
            <w:pPr>
              <w:pStyle w:val="Underskrifter"/>
              <w:spacing w:before="240"/>
            </w:pPr>
          </w:p>
        </w:tc>
      </w:tr>
      <w:tr w:rsidR="00000000" w:rsidRPr="00A454E1">
        <w:trPr>
          <w:cantSplit/>
        </w:trPr>
        <w:tc>
          <w:tcPr>
            <w:tcW w:w="3046" w:type="dxa"/>
          </w:tcPr>
          <w:p w:rsidR="00A454E1" w:rsidRPr="00A454E1" w:rsidRDefault="00A454E1">
            <w:pPr>
              <w:pStyle w:val="Underskrifter"/>
            </w:pPr>
            <w:r w:rsidRPr="00A454E1">
              <w:t>Christina Oskarsson (s)</w:t>
            </w:r>
          </w:p>
        </w:tc>
        <w:tc>
          <w:tcPr>
            <w:tcW w:w="3046" w:type="dxa"/>
          </w:tcPr>
          <w:p w:rsidR="00A454E1" w:rsidRPr="00A454E1" w:rsidRDefault="00A454E1">
            <w:pPr>
              <w:pStyle w:val="Underskrifter"/>
            </w:pPr>
            <w:r w:rsidRPr="00A454E1">
              <w:t>Renée Jeryd (s)</w:t>
            </w:r>
          </w:p>
        </w:tc>
      </w:tr>
    </w:tbl>
    <w:p w:rsidR="00A454E1" w:rsidRPr="00A454E1" w:rsidRDefault="00A454E1">
      <w:pPr>
        <w:pStyle w:val="Normaltindrag"/>
      </w:pPr>
    </w:p>
    <w:sectPr w:rsidR="00000000" w:rsidRPr="00A45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4E1" w:rsidRPr="00A454E1" w:rsidRDefault="00A454E1">
      <w:r w:rsidRPr="00A454E1">
        <w:separator/>
      </w:r>
    </w:p>
  </w:endnote>
  <w:endnote w:type="continuationSeparator" w:id="0">
    <w:p w:rsidR="00A454E1" w:rsidRPr="00A454E1" w:rsidRDefault="00A454E1">
      <w:r w:rsidRPr="00A45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012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4E1" w:rsidRDefault="00A45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412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334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4E1" w:rsidRPr="00A454E1" w:rsidRDefault="00A454E1">
      <w:r w:rsidRPr="00A454E1">
        <w:separator/>
      </w:r>
    </w:p>
  </w:footnote>
  <w:footnote w:type="continuationSeparator" w:id="0">
    <w:p w:rsidR="00A454E1" w:rsidRPr="00A454E1" w:rsidRDefault="00A454E1">
      <w:r w:rsidRPr="00A45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huvud"/>
    </w:pPr>
    <w:r w:rsidRPr="00A45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269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4E1" w:rsidRDefault="00A45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huvud"/>
    </w:pPr>
    <w:r w:rsidRPr="00A45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49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4E1" w:rsidRDefault="00A45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FSHNormal"/>
      <w:tabs>
        <w:tab w:val="right" w:pos="5840"/>
      </w:tabs>
    </w:pPr>
    <w:r w:rsidRPr="00A454E1">
      <w:br/>
    </w:r>
    <w:r w:rsidRPr="00A454E1">
      <w:fldChar w:fldCharType="begin" w:fldLock="1"/>
    </w:r>
    <w:r w:rsidRPr="00A454E1">
      <w:instrText xml:space="preserve"> DOCPROPERTY</w:instrText>
    </w:r>
    <w:r w:rsidRPr="00A454E1">
      <w:rPr>
        <w:sz w:val="18"/>
      </w:rPr>
      <w:instrText xml:space="preserve"> "YearUser" *\charformat </w:instrText>
    </w:r>
    <w:r w:rsidRPr="00A454E1">
      <w:fldChar w:fldCharType="separate"/>
    </w:r>
    <w:r w:rsidRPr="00A454E1">
      <w:t>2009/10</w:t>
    </w:r>
    <w:r w:rsidRPr="00A454E1">
      <w:fldChar w:fldCharType="end"/>
    </w:r>
    <w:r w:rsidRPr="00A454E1">
      <w:t xml:space="preserve"> </w:t>
    </w:r>
    <w:r w:rsidRPr="00A454E1">
      <w:tab/>
      <w:t xml:space="preserve">mnr: </w:t>
    </w:r>
    <w:r w:rsidRPr="00A454E1">
      <w:fldChar w:fldCharType="begin" w:fldLock="1"/>
    </w:r>
    <w:r w:rsidRPr="00A454E1">
      <w:instrText xml:space="preserve"> DOCPROPERTY</w:instrText>
    </w:r>
    <w:r w:rsidRPr="00A454E1">
      <w:rPr>
        <w:sz w:val="18"/>
      </w:rPr>
      <w:instrText xml:space="preserve"> "Motionsnummer" *\charformat </w:instrText>
    </w:r>
    <w:r w:rsidRPr="00A454E1">
      <w:fldChar w:fldCharType="separate"/>
    </w:r>
    <w:r w:rsidRPr="00A454E1">
      <w:t>Sk521</w:t>
    </w:r>
    <w:r w:rsidRPr="00A454E1">
      <w:fldChar w:fldCharType="end"/>
    </w:r>
    <w:r w:rsidRPr="00A454E1">
      <w:br/>
    </w:r>
    <w:r w:rsidRPr="00A454E1">
      <w:fldChar w:fldCharType="begin" w:fldLock="1"/>
    </w:r>
    <w:r w:rsidRPr="00A454E1">
      <w:instrText xml:space="preserve"> DOCPROPERTY</w:instrText>
    </w:r>
    <w:r w:rsidRPr="00A454E1">
      <w:rPr>
        <w:sz w:val="18"/>
      </w:rPr>
      <w:instrText xml:space="preserve"> "Samling" *\charformat </w:instrText>
    </w:r>
    <w:r w:rsidRPr="00A454E1">
      <w:fldChar w:fldCharType="end"/>
    </w:r>
    <w:r w:rsidRPr="00A454E1">
      <w:tab/>
      <w:t xml:space="preserve">pnr: </w:t>
    </w:r>
    <w:r w:rsidRPr="00A454E1">
      <w:fldChar w:fldCharType="begin" w:fldLock="1"/>
    </w:r>
    <w:r w:rsidRPr="00A454E1">
      <w:instrText xml:space="preserve"> DOCPROPERTY</w:instrText>
    </w:r>
    <w:r w:rsidRPr="00A454E1">
      <w:rPr>
        <w:sz w:val="18"/>
      </w:rPr>
      <w:instrText xml:space="preserve"> "Partinummer" *\charformat </w:instrText>
    </w:r>
    <w:r w:rsidRPr="00A454E1">
      <w:fldChar w:fldCharType="separate"/>
    </w:r>
    <w:r w:rsidRPr="00A454E1">
      <w:t>s30039</w:t>
    </w:r>
    <w:r w:rsidRPr="00A454E1">
      <w:fldChar w:fldCharType="end"/>
    </w:r>
  </w:p>
  <w:p w:rsidR="00A454E1" w:rsidRPr="00A454E1" w:rsidRDefault="00A454E1">
    <w:pPr>
      <w:pStyle w:val="FSHRub1"/>
    </w:pPr>
    <w:r w:rsidRPr="00A454E1">
      <w:t>Motion till riksdagen</w:t>
    </w:r>
    <w:r w:rsidRPr="00A454E1">
      <w:br/>
    </w:r>
    <w:r w:rsidRPr="00A454E1">
      <w:fldChar w:fldCharType="begin" w:fldLock="1"/>
    </w:r>
    <w:r w:rsidRPr="00A454E1">
      <w:instrText xml:space="preserve"> DOCPROPERTY "YearUser" *\charformat </w:instrText>
    </w:r>
    <w:r w:rsidRPr="00A454E1">
      <w:fldChar w:fldCharType="separate"/>
    </w:r>
    <w:r w:rsidRPr="00A454E1">
      <w:t>2009/10</w:t>
    </w:r>
    <w:r w:rsidRPr="00A454E1">
      <w:fldChar w:fldCharType="end"/>
    </w:r>
    <w:r w:rsidRPr="00A454E1">
      <w:t>:</w:t>
    </w:r>
    <w:r w:rsidRPr="00A454E1">
      <w:fldChar w:fldCharType="begin" w:fldLock="1"/>
    </w:r>
    <w:r w:rsidRPr="00A454E1">
      <w:instrText xml:space="preserve"> DOCPROPERTY "Motionsnummer" *\charformat </w:instrText>
    </w:r>
    <w:r w:rsidRPr="00A454E1">
      <w:fldChar w:fldCharType="separate"/>
    </w:r>
    <w:r w:rsidRPr="00A454E1">
      <w:t>Sk521</w:t>
    </w:r>
    <w:r w:rsidRPr="00A454E1">
      <w:fldChar w:fldCharType="end"/>
    </w:r>
  </w:p>
  <w:p w:rsidR="00A454E1" w:rsidRPr="00A454E1" w:rsidRDefault="00A454E1">
    <w:pPr>
      <w:pStyle w:val="FSHNormalS5"/>
    </w:pPr>
    <w:r w:rsidRPr="00A454E1">
      <w:fldChar w:fldCharType="begin" w:fldLock="1"/>
    </w:r>
    <w:r w:rsidRPr="00A454E1">
      <w:instrText xml:space="preserve"> DOCPROPERTY "MotionarText" *\charformat </w:instrText>
    </w:r>
    <w:r w:rsidRPr="00A454E1">
      <w:fldChar w:fldCharType="separate"/>
    </w:r>
    <w:r w:rsidRPr="00A454E1">
      <w:t>av Christina Oskarsson och Renée Jeryd (s)</w:t>
    </w:r>
    <w:r w:rsidRPr="00A454E1">
      <w:fldChar w:fldCharType="end"/>
    </w:r>
    <w:r w:rsidRPr="00A454E1">
      <w:br/>
    </w:r>
    <w:r w:rsidRPr="00A454E1">
      <w:fldChar w:fldCharType="begin" w:fldLock="1"/>
    </w:r>
    <w:r w:rsidRPr="00A454E1">
      <w:instrText xml:space="preserve"> DOCPROPERTY "SvarFrasKort" *\charformat </w:instrText>
    </w:r>
    <w:r w:rsidRPr="00A454E1">
      <w:fldChar w:fldCharType="end"/>
    </w:r>
  </w:p>
  <w:p w:rsidR="00A454E1" w:rsidRPr="00A454E1" w:rsidRDefault="00A454E1">
    <w:pPr>
      <w:pStyle w:val="FSHTitel"/>
    </w:pPr>
    <w:r w:rsidRPr="00A454E1">
      <w:fldChar w:fldCharType="begin" w:fldLock="1"/>
    </w:r>
    <w:r w:rsidRPr="00A454E1">
      <w:instrText xml:space="preserve"> DOCPROPERTY</w:instrText>
    </w:r>
    <w:r w:rsidRPr="00A454E1">
      <w:rPr>
        <w:sz w:val="18"/>
      </w:rPr>
      <w:instrText xml:space="preserve"> "RubrikSvar" *\charformat </w:instrText>
    </w:r>
    <w:r w:rsidRPr="00A454E1">
      <w:fldChar w:fldCharType="separate"/>
    </w:r>
    <w:r w:rsidRPr="00A454E1">
      <w:t>Jobbskatteavdraget och pensionärerna</w:t>
    </w:r>
    <w:r w:rsidRPr="00A454E1">
      <w:fldChar w:fldCharType="end"/>
    </w:r>
  </w:p>
  <w:p w:rsidR="00A454E1" w:rsidRPr="00A454E1" w:rsidRDefault="00A454E1">
    <w:pPr>
      <w:pStyle w:val="Normal00"/>
    </w:pPr>
  </w:p>
  <w:p w:rsidR="00A454E1" w:rsidRPr="00A454E1" w:rsidRDefault="00A45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0BF2D3C"/>
    <w:multiLevelType w:val="hybridMultilevel"/>
    <w:tmpl w:val="36E8F468"/>
    <w:lvl w:ilvl="0" w:tplc="DE10A3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2572F20"/>
    <w:multiLevelType w:val="hybridMultilevel"/>
    <w:tmpl w:val="33688484"/>
    <w:lvl w:ilvl="0" w:tplc="A8BA56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605574">
    <w:abstractNumId w:val="8"/>
  </w:num>
  <w:num w:numId="2" w16cid:durableId="189799840">
    <w:abstractNumId w:val="9"/>
  </w:num>
  <w:num w:numId="3" w16cid:durableId="1262882827">
    <w:abstractNumId w:val="8"/>
  </w:num>
  <w:num w:numId="4" w16cid:durableId="737825283">
    <w:abstractNumId w:val="9"/>
  </w:num>
  <w:num w:numId="5" w16cid:durableId="45616488">
    <w:abstractNumId w:val="15"/>
  </w:num>
  <w:num w:numId="6" w16cid:durableId="1985430415">
    <w:abstractNumId w:val="10"/>
  </w:num>
  <w:num w:numId="7" w16cid:durableId="2026058329">
    <w:abstractNumId w:val="12"/>
  </w:num>
  <w:num w:numId="8" w16cid:durableId="851066352">
    <w:abstractNumId w:val="14"/>
  </w:num>
  <w:num w:numId="9" w16cid:durableId="1589581982">
    <w:abstractNumId w:val="8"/>
  </w:num>
  <w:num w:numId="10" w16cid:durableId="353655248">
    <w:abstractNumId w:val="3"/>
  </w:num>
  <w:num w:numId="11" w16cid:durableId="952051904">
    <w:abstractNumId w:val="2"/>
  </w:num>
  <w:num w:numId="12" w16cid:durableId="2006584813">
    <w:abstractNumId w:val="1"/>
  </w:num>
  <w:num w:numId="13" w16cid:durableId="1607615467">
    <w:abstractNumId w:val="0"/>
  </w:num>
  <w:num w:numId="14" w16cid:durableId="1471971011">
    <w:abstractNumId w:val="9"/>
  </w:num>
  <w:num w:numId="15" w16cid:durableId="1196239785">
    <w:abstractNumId w:val="7"/>
  </w:num>
  <w:num w:numId="16" w16cid:durableId="1019937098">
    <w:abstractNumId w:val="6"/>
  </w:num>
  <w:num w:numId="17" w16cid:durableId="801996049">
    <w:abstractNumId w:val="5"/>
  </w:num>
  <w:num w:numId="18" w16cid:durableId="1526408875">
    <w:abstractNumId w:val="4"/>
  </w:num>
  <w:num w:numId="19" w16cid:durableId="449328031">
    <w:abstractNumId w:val="13"/>
  </w:num>
  <w:num w:numId="20" w16cid:durableId="237902896">
    <w:abstractNumId w:val="12"/>
  </w:num>
  <w:num w:numId="21" w16cid:durableId="639697716">
    <w:abstractNumId w:val="10"/>
  </w:num>
  <w:num w:numId="22" w16cid:durableId="367990927">
    <w:abstractNumId w:val="14"/>
  </w:num>
  <w:num w:numId="23" w16cid:durableId="1279797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FCBB1D1D-DA71-44FB-8C92-3111F9EDC77F},{9CE1604A-7828-4758-B2FC-12AD948C363E}"/>
  </w:docVars>
  <w:rsids>
    <w:rsidRoot w:val="00CF3BE8"/>
    <w:rsid w:val="00A454E1"/>
    <w:rsid w:val="00CF3B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B08A07-E131-45C9-91B3-86A4FC10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4083</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s30039</vt:lpstr>
    </vt:vector>
  </TitlesOfParts>
  <Company>Riksdagen</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s30039</dc:title>
  <dc:subject>s30039</dc:subject>
  <dc:creator>Riksdagen</dc:creator>
  <cp:keywords>Riksdagen</cp:keywords>
  <dc:description>Nya formatmallshantering för förslag+urix bakåtkomp+könamn</dc:description>
  <cp:lastModifiedBy>Lars Brink</cp:lastModifiedBy>
  <cp:revision>2</cp:revision>
  <cp:lastPrinted>2010-01-15T08:50:00Z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Jobbskatteavdraget och pensionärerna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Jobbskatteavdraget och pensionärerna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20092010000000000115000300390069</vt:lpwstr>
  </property>
  <property fmtid="{D5CDD505-2E9C-101B-9397-08002B2CF9AE}" pid="50" name="nummer">
    <vt:lpwstr>521</vt:lpwstr>
  </property>
  <property fmtid="{D5CDD505-2E9C-101B-9397-08002B2CF9AE}" pid="51" name="utskottsbeteckning">
    <vt:lpwstr>Sk</vt:lpwstr>
  </property>
  <property fmtid="{D5CDD505-2E9C-101B-9397-08002B2CF9AE}" pid="52" name="GlobalUID">
    <vt:lpwstr>{524C4D7A-097B-4ABF-92A0-27D15DC52A2C}</vt:lpwstr>
  </property>
  <property fmtid="{D5CDD505-2E9C-101B-9397-08002B2CF9AE}" pid="53" name="Överföringar">
    <vt:i4>0</vt:i4>
  </property>
  <property fmtid="{D5CDD505-2E9C-101B-9397-08002B2CF9AE}" pid="54" name="Checksum">
    <vt:lpwstr>*0000354974811*</vt:lpwstr>
  </property>
  <property fmtid="{D5CDD505-2E9C-101B-9397-08002B2CF9AE}" pid="55" name="skuggnummer">
    <vt:lpwstr>3440</vt:lpwstr>
  </property>
  <property fmtid="{D5CDD505-2E9C-101B-9397-08002B2CF9AE}" pid="56" name="urixVersion">
    <vt:lpwstr>4.0.0.9</vt:lpwstr>
  </property>
  <property fmtid="{D5CDD505-2E9C-101B-9397-08002B2CF9AE}" pid="57" name="urixOrigin">
    <vt:lpwstr>100115 09:52:19.814</vt:lpwstr>
  </property>
  <property fmtid="{D5CDD505-2E9C-101B-9397-08002B2CF9AE}" pid="58" name="urixGuid">
    <vt:lpwstr>{45A72450-E6DB-4A0E-9625-EF9E0DB2E2AA}</vt:lpwstr>
  </property>
</Properties>
</file>