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D71FD" w:rsidRPr="000C140A">
        <w:tblPrEx>
          <w:tblCellMar>
            <w:top w:w="0" w:type="dxa"/>
            <w:bottom w:w="0" w:type="dxa"/>
          </w:tblCellMar>
        </w:tblPrEx>
        <w:tc>
          <w:tcPr>
            <w:tcW w:w="2268" w:type="dxa"/>
          </w:tcPr>
          <w:p w:rsidR="00BD71FD" w:rsidRPr="000C140A" w:rsidRDefault="00BD71FD">
            <w:pPr>
              <w:framePr w:w="4400" w:h="1644" w:wrap="notBeside" w:vAnchor="page" w:hAnchor="page" w:x="6573" w:y="721"/>
              <w:rPr>
                <w:rFonts w:ascii="TradeGothic" w:hAnsi="TradeGothic"/>
                <w:i/>
                <w:sz w:val="18"/>
              </w:rPr>
            </w:pPr>
          </w:p>
        </w:tc>
        <w:tc>
          <w:tcPr>
            <w:tcW w:w="2347" w:type="dxa"/>
            <w:gridSpan w:val="2"/>
          </w:tcPr>
          <w:p w:rsidR="00BD71FD" w:rsidRPr="000C140A" w:rsidRDefault="00BD71FD">
            <w:pPr>
              <w:framePr w:w="4400" w:h="1644" w:wrap="notBeside" w:vAnchor="page" w:hAnchor="page" w:x="6573" w:y="721"/>
              <w:rPr>
                <w:rFonts w:ascii="TradeGothic" w:hAnsi="TradeGothic"/>
                <w:i/>
                <w:sz w:val="18"/>
              </w:rPr>
            </w:pPr>
          </w:p>
        </w:tc>
      </w:tr>
      <w:tr w:rsidR="00BD71FD" w:rsidRPr="000C140A">
        <w:tblPrEx>
          <w:tblCellMar>
            <w:top w:w="0" w:type="dxa"/>
            <w:bottom w:w="0" w:type="dxa"/>
          </w:tblCellMar>
        </w:tblPrEx>
        <w:trPr>
          <w:cantSplit/>
        </w:trPr>
        <w:tc>
          <w:tcPr>
            <w:tcW w:w="4615" w:type="dxa"/>
            <w:gridSpan w:val="3"/>
          </w:tcPr>
          <w:p w:rsidR="00BD71FD" w:rsidRPr="000C140A" w:rsidRDefault="00BD71FD">
            <w:pPr>
              <w:framePr w:w="4400" w:h="1644" w:wrap="notBeside" w:vAnchor="page" w:hAnchor="page" w:x="6573" w:y="721"/>
              <w:rPr>
                <w:rFonts w:ascii="TradeGothic" w:hAnsi="TradeGothic"/>
                <w:b/>
                <w:sz w:val="22"/>
              </w:rPr>
            </w:pPr>
            <w:r w:rsidRPr="000C140A">
              <w:rPr>
                <w:rFonts w:ascii="TradeGothic" w:hAnsi="TradeGothic"/>
                <w:b/>
                <w:sz w:val="22"/>
              </w:rPr>
              <w:t>Rådspromemoria</w:t>
            </w:r>
          </w:p>
        </w:tc>
      </w:tr>
      <w:tr w:rsidR="00BD71FD" w:rsidRPr="000C140A">
        <w:tblPrEx>
          <w:tblCellMar>
            <w:top w:w="0" w:type="dxa"/>
            <w:bottom w:w="0" w:type="dxa"/>
          </w:tblCellMar>
        </w:tblPrEx>
        <w:tc>
          <w:tcPr>
            <w:tcW w:w="3402" w:type="dxa"/>
            <w:gridSpan w:val="2"/>
          </w:tcPr>
          <w:p w:rsidR="00BD71FD" w:rsidRPr="000C140A" w:rsidRDefault="00BD71FD">
            <w:pPr>
              <w:framePr w:w="4400" w:h="1644" w:wrap="notBeside" w:vAnchor="page" w:hAnchor="page" w:x="6573" w:y="721"/>
            </w:pPr>
          </w:p>
        </w:tc>
        <w:tc>
          <w:tcPr>
            <w:tcW w:w="1213" w:type="dxa"/>
          </w:tcPr>
          <w:p w:rsidR="00BD71FD" w:rsidRPr="000C140A" w:rsidRDefault="00BD71FD">
            <w:pPr>
              <w:framePr w:w="4400" w:h="1644" w:wrap="notBeside" w:vAnchor="page" w:hAnchor="page" w:x="6573" w:y="721"/>
            </w:pPr>
          </w:p>
        </w:tc>
      </w:tr>
      <w:tr w:rsidR="00BD71FD" w:rsidRPr="000C140A">
        <w:tblPrEx>
          <w:tblCellMar>
            <w:top w:w="0" w:type="dxa"/>
            <w:bottom w:w="0" w:type="dxa"/>
          </w:tblCellMar>
        </w:tblPrEx>
        <w:tc>
          <w:tcPr>
            <w:tcW w:w="2268" w:type="dxa"/>
          </w:tcPr>
          <w:p w:rsidR="00BD71FD" w:rsidRPr="000C140A" w:rsidRDefault="00BD71FD">
            <w:pPr>
              <w:framePr w:w="4400" w:h="1644" w:wrap="notBeside" w:vAnchor="page" w:hAnchor="page" w:x="6573" w:y="721"/>
            </w:pPr>
            <w:r w:rsidRPr="000C140A">
              <w:t>200</w:t>
            </w:r>
            <w:r w:rsidR="00CA416E" w:rsidRPr="000C140A">
              <w:t>8</w:t>
            </w:r>
            <w:r w:rsidRPr="000C140A">
              <w:t>-</w:t>
            </w:r>
            <w:r w:rsidR="00CA416E" w:rsidRPr="000C140A">
              <w:t>12</w:t>
            </w:r>
            <w:r w:rsidRPr="000C140A">
              <w:t>-</w:t>
            </w:r>
            <w:r w:rsidR="00CA416E" w:rsidRPr="000C140A">
              <w:t>04</w:t>
            </w:r>
          </w:p>
        </w:tc>
        <w:tc>
          <w:tcPr>
            <w:tcW w:w="2347" w:type="dxa"/>
            <w:gridSpan w:val="2"/>
          </w:tcPr>
          <w:p w:rsidR="00BD71FD" w:rsidRPr="000C140A" w:rsidRDefault="00BD71FD">
            <w:pPr>
              <w:framePr w:w="4400" w:h="1644" w:wrap="notBeside" w:vAnchor="page" w:hAnchor="page" w:x="6573" w:y="721"/>
            </w:pPr>
          </w:p>
        </w:tc>
      </w:tr>
      <w:tr w:rsidR="00BD71FD" w:rsidRPr="000C140A">
        <w:tblPrEx>
          <w:tblCellMar>
            <w:top w:w="0" w:type="dxa"/>
            <w:bottom w:w="0" w:type="dxa"/>
          </w:tblCellMar>
        </w:tblPrEx>
        <w:tc>
          <w:tcPr>
            <w:tcW w:w="2268" w:type="dxa"/>
          </w:tcPr>
          <w:p w:rsidR="00BD71FD" w:rsidRPr="000C140A" w:rsidRDefault="00BD71FD">
            <w:pPr>
              <w:framePr w:w="4400" w:h="1644" w:wrap="notBeside" w:vAnchor="page" w:hAnchor="page" w:x="6573" w:y="721"/>
            </w:pPr>
          </w:p>
        </w:tc>
        <w:tc>
          <w:tcPr>
            <w:tcW w:w="2347" w:type="dxa"/>
            <w:gridSpan w:val="2"/>
          </w:tcPr>
          <w:p w:rsidR="00BD71FD" w:rsidRPr="000C140A" w:rsidRDefault="00BD71F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D71FD" w:rsidRPr="000C140A">
        <w:tblPrEx>
          <w:tblCellMar>
            <w:top w:w="0" w:type="dxa"/>
            <w:bottom w:w="0" w:type="dxa"/>
          </w:tblCellMar>
        </w:tblPrEx>
        <w:trPr>
          <w:trHeight w:val="284"/>
        </w:trPr>
        <w:tc>
          <w:tcPr>
            <w:tcW w:w="4911" w:type="dxa"/>
          </w:tcPr>
          <w:p w:rsidR="00BD71FD" w:rsidRPr="000C140A" w:rsidRDefault="00830925">
            <w:pPr>
              <w:pStyle w:val="Avsndare"/>
              <w:framePr w:h="2483" w:wrap="notBeside" w:x="1504"/>
              <w:rPr>
                <w:b/>
                <w:i w:val="0"/>
                <w:sz w:val="22"/>
              </w:rPr>
            </w:pPr>
            <w:r w:rsidRPr="000C140A">
              <w:rPr>
                <w:b/>
                <w:i w:val="0"/>
                <w:sz w:val="22"/>
              </w:rPr>
              <w:t>Integrations- och jämställdhetsdepartementet</w:t>
            </w:r>
          </w:p>
        </w:tc>
      </w:tr>
      <w:tr w:rsidR="00BD71FD" w:rsidRPr="000C140A" w:rsidTr="006D3822">
        <w:tblPrEx>
          <w:tblCellMar>
            <w:top w:w="0" w:type="dxa"/>
            <w:bottom w:w="0" w:type="dxa"/>
          </w:tblCellMar>
        </w:tblPrEx>
        <w:trPr>
          <w:trHeight w:val="145"/>
        </w:trPr>
        <w:tc>
          <w:tcPr>
            <w:tcW w:w="4911" w:type="dxa"/>
          </w:tcPr>
          <w:p w:rsidR="006D3822" w:rsidRPr="000C140A" w:rsidRDefault="006D3822" w:rsidP="006D3822">
            <w:pPr>
              <w:pStyle w:val="RKnormal"/>
              <w:framePr w:w="4695" w:h="2483" w:hSpace="113" w:wrap="notBeside" w:vAnchor="page" w:hAnchor="page" w:x="1504" w:y="2496"/>
            </w:pPr>
            <w:r w:rsidRPr="000C140A">
              <w:rPr>
                <w:bCs/>
                <w:iCs/>
              </w:rPr>
              <w:t>Enheten för diskrimineringsfrågor</w:t>
            </w:r>
          </w:p>
        </w:tc>
      </w:tr>
      <w:tr w:rsidR="00BD71FD" w:rsidRPr="000C140A">
        <w:tblPrEx>
          <w:tblCellMar>
            <w:top w:w="0" w:type="dxa"/>
            <w:bottom w:w="0" w:type="dxa"/>
          </w:tblCellMar>
        </w:tblPrEx>
        <w:trPr>
          <w:trHeight w:val="284"/>
        </w:trPr>
        <w:tc>
          <w:tcPr>
            <w:tcW w:w="4911" w:type="dxa"/>
          </w:tcPr>
          <w:p w:rsidR="00BD71FD" w:rsidRPr="000C140A" w:rsidRDefault="006D3822">
            <w:pPr>
              <w:pStyle w:val="Avsndare"/>
              <w:framePr w:h="2483" w:wrap="notBeside" w:x="1504"/>
              <w:rPr>
                <w:bCs/>
                <w:iCs/>
                <w:sz w:val="20"/>
              </w:rPr>
            </w:pPr>
            <w:r w:rsidRPr="000C140A">
              <w:rPr>
                <w:sz w:val="20"/>
              </w:rPr>
              <w:t>Gemensamberedning med A/AE, A/A, A/Eis, A/RS, EU-repr.Bryssel, Fi/Ba, Fi/FR, Fi/Kl, IJ/Jäm, IJ/UF, Ju/L2, M/I, M/H, M/R, N/Eis, N/Ent, N/Tr, SB/EU, S/SF, S/ST, S/EIS, U/Rs och U/IS</w:t>
            </w:r>
          </w:p>
        </w:tc>
      </w:tr>
      <w:tr w:rsidR="00BD71FD" w:rsidRPr="000C140A">
        <w:tblPrEx>
          <w:tblCellMar>
            <w:top w:w="0" w:type="dxa"/>
            <w:bottom w:w="0" w:type="dxa"/>
          </w:tblCellMar>
        </w:tblPrEx>
        <w:trPr>
          <w:trHeight w:val="284"/>
        </w:trPr>
        <w:tc>
          <w:tcPr>
            <w:tcW w:w="4911" w:type="dxa"/>
          </w:tcPr>
          <w:p w:rsidR="00BD71FD" w:rsidRPr="000C140A" w:rsidRDefault="00BD71FD">
            <w:pPr>
              <w:pStyle w:val="Avsndare"/>
              <w:framePr w:h="2483" w:wrap="notBeside" w:x="1504"/>
              <w:rPr>
                <w:bCs/>
                <w:iCs/>
                <w:sz w:val="20"/>
              </w:rPr>
            </w:pPr>
          </w:p>
        </w:tc>
      </w:tr>
      <w:tr w:rsidR="00BD71FD" w:rsidRPr="000C140A">
        <w:tblPrEx>
          <w:tblCellMar>
            <w:top w:w="0" w:type="dxa"/>
            <w:bottom w:w="0" w:type="dxa"/>
          </w:tblCellMar>
        </w:tblPrEx>
        <w:trPr>
          <w:trHeight w:val="284"/>
        </w:trPr>
        <w:tc>
          <w:tcPr>
            <w:tcW w:w="4911" w:type="dxa"/>
          </w:tcPr>
          <w:p w:rsidR="00BD71FD" w:rsidRPr="000C140A" w:rsidRDefault="00BD71FD">
            <w:pPr>
              <w:pStyle w:val="Avsndare"/>
              <w:framePr w:h="2483" w:wrap="notBeside" w:x="1504"/>
              <w:rPr>
                <w:bCs/>
                <w:iCs/>
                <w:sz w:val="20"/>
              </w:rPr>
            </w:pPr>
          </w:p>
        </w:tc>
      </w:tr>
      <w:tr w:rsidR="00BD71FD" w:rsidRPr="000C140A">
        <w:tblPrEx>
          <w:tblCellMar>
            <w:top w:w="0" w:type="dxa"/>
            <w:bottom w:w="0" w:type="dxa"/>
          </w:tblCellMar>
        </w:tblPrEx>
        <w:trPr>
          <w:trHeight w:val="284"/>
        </w:trPr>
        <w:tc>
          <w:tcPr>
            <w:tcW w:w="4911" w:type="dxa"/>
          </w:tcPr>
          <w:p w:rsidR="00BD71FD" w:rsidRPr="000C140A" w:rsidRDefault="00BD71FD">
            <w:pPr>
              <w:pStyle w:val="Avsndare"/>
              <w:framePr w:h="2483" w:wrap="notBeside" w:x="1504"/>
              <w:rPr>
                <w:bCs/>
                <w:iCs/>
              </w:rPr>
            </w:pPr>
          </w:p>
        </w:tc>
      </w:tr>
      <w:tr w:rsidR="00BD71FD" w:rsidRPr="000C140A">
        <w:tblPrEx>
          <w:tblCellMar>
            <w:top w:w="0" w:type="dxa"/>
            <w:bottom w:w="0" w:type="dxa"/>
          </w:tblCellMar>
        </w:tblPrEx>
        <w:trPr>
          <w:trHeight w:val="284"/>
        </w:trPr>
        <w:tc>
          <w:tcPr>
            <w:tcW w:w="4911" w:type="dxa"/>
          </w:tcPr>
          <w:p w:rsidR="00BD71FD" w:rsidRPr="000C140A" w:rsidRDefault="00BD71FD">
            <w:pPr>
              <w:pStyle w:val="Avsndare"/>
              <w:framePr w:h="2483" w:wrap="notBeside" w:x="1504"/>
              <w:rPr>
                <w:bCs/>
                <w:iCs/>
              </w:rPr>
            </w:pPr>
          </w:p>
        </w:tc>
      </w:tr>
      <w:tr w:rsidR="00BD71FD" w:rsidRPr="000C140A">
        <w:tblPrEx>
          <w:tblCellMar>
            <w:top w:w="0" w:type="dxa"/>
            <w:bottom w:w="0" w:type="dxa"/>
          </w:tblCellMar>
        </w:tblPrEx>
        <w:trPr>
          <w:trHeight w:val="284"/>
        </w:trPr>
        <w:tc>
          <w:tcPr>
            <w:tcW w:w="4911" w:type="dxa"/>
          </w:tcPr>
          <w:p w:rsidR="00BD71FD" w:rsidRPr="000C140A" w:rsidRDefault="00BD71FD">
            <w:pPr>
              <w:pStyle w:val="Avsndare"/>
              <w:framePr w:h="2483" w:wrap="notBeside" w:x="1504"/>
              <w:rPr>
                <w:bCs/>
                <w:iCs/>
              </w:rPr>
            </w:pPr>
          </w:p>
        </w:tc>
      </w:tr>
      <w:tr w:rsidR="00BD71FD" w:rsidRPr="000C140A">
        <w:tblPrEx>
          <w:tblCellMar>
            <w:top w:w="0" w:type="dxa"/>
            <w:bottom w:w="0" w:type="dxa"/>
          </w:tblCellMar>
        </w:tblPrEx>
        <w:trPr>
          <w:trHeight w:val="284"/>
        </w:trPr>
        <w:tc>
          <w:tcPr>
            <w:tcW w:w="4911" w:type="dxa"/>
          </w:tcPr>
          <w:p w:rsidR="00BD71FD" w:rsidRPr="000C140A" w:rsidRDefault="00BD71FD">
            <w:pPr>
              <w:pStyle w:val="Avsndare"/>
              <w:framePr w:h="2483" w:wrap="notBeside" w:x="1504"/>
              <w:rPr>
                <w:bCs/>
                <w:iCs/>
              </w:rPr>
            </w:pPr>
          </w:p>
        </w:tc>
      </w:tr>
    </w:tbl>
    <w:p w:rsidR="00BD71FD" w:rsidRPr="000C140A" w:rsidRDefault="00BD71FD">
      <w:pPr>
        <w:framePr w:w="4400" w:h="2523" w:wrap="notBeside" w:vAnchor="page" w:hAnchor="page" w:x="6453" w:y="2445"/>
        <w:ind w:left="142"/>
        <w:rPr>
          <w:b/>
        </w:rPr>
      </w:pPr>
    </w:p>
    <w:p w:rsidR="00BD71FD" w:rsidRPr="000C140A" w:rsidRDefault="00BD71FD">
      <w:pPr>
        <w:pStyle w:val="RKrubrik"/>
        <w:pBdr>
          <w:bottom w:val="single" w:sz="6" w:space="1" w:color="auto"/>
        </w:pBdr>
      </w:pPr>
      <w:bookmarkStart w:id="0" w:name="bRubrik"/>
      <w:bookmarkEnd w:id="0"/>
      <w:r w:rsidRPr="000C140A">
        <w:t xml:space="preserve">Rådets möte </w:t>
      </w:r>
      <w:r w:rsidR="00DC0EFA" w:rsidRPr="000C140A">
        <w:t>EPSCO</w:t>
      </w:r>
      <w:r w:rsidRPr="000C140A">
        <w:t xml:space="preserve"> den </w:t>
      </w:r>
      <w:r w:rsidR="006D3822" w:rsidRPr="000C140A">
        <w:t>17 december</w:t>
      </w:r>
      <w:r w:rsidR="00830925" w:rsidRPr="000C140A">
        <w:t xml:space="preserve"> 2008</w:t>
      </w:r>
    </w:p>
    <w:p w:rsidR="00BD71FD" w:rsidRPr="000C140A" w:rsidRDefault="00BD71FD">
      <w:pPr>
        <w:pStyle w:val="RKnormal"/>
      </w:pPr>
    </w:p>
    <w:p w:rsidR="00830925" w:rsidRPr="000C140A" w:rsidRDefault="00BD71FD">
      <w:pPr>
        <w:pStyle w:val="RKnormal"/>
        <w:rPr>
          <w:rStyle w:val="RKrubrikChar"/>
        </w:rPr>
      </w:pPr>
      <w:r w:rsidRPr="000C140A">
        <w:rPr>
          <w:rStyle w:val="RKrubrikChar"/>
        </w:rPr>
        <w:t>Dagordningspunkt</w:t>
      </w:r>
    </w:p>
    <w:p w:rsidR="00BD71FD" w:rsidRPr="000C140A" w:rsidRDefault="00DC0EFA">
      <w:pPr>
        <w:pStyle w:val="RKnormal"/>
      </w:pPr>
      <w:r w:rsidRPr="000C140A">
        <w:t>15</w:t>
      </w:r>
    </w:p>
    <w:p w:rsidR="00830925" w:rsidRPr="000C140A" w:rsidRDefault="00BD71FD" w:rsidP="00830925">
      <w:pPr>
        <w:pStyle w:val="RKrubrik"/>
      </w:pPr>
      <w:r w:rsidRPr="000C140A">
        <w:t>Rubrik</w:t>
      </w:r>
    </w:p>
    <w:p w:rsidR="00BD71FD" w:rsidRPr="000C140A" w:rsidRDefault="00830925">
      <w:pPr>
        <w:pStyle w:val="RKnormal"/>
      </w:pPr>
      <w:r w:rsidRPr="000C140A">
        <w:rPr>
          <w:bCs/>
        </w:rPr>
        <w:t>Kommissionens förslag till rådets direktiv om genomförande av principen om likabehandling av personer oavsett religion eller övertygelse, funktionshinder, ålder eller sexuell läggning</w:t>
      </w:r>
    </w:p>
    <w:p w:rsidR="00BD71FD" w:rsidRPr="000C140A" w:rsidRDefault="00830925" w:rsidP="00830925">
      <w:pPr>
        <w:pStyle w:val="RKrubrik"/>
      </w:pPr>
      <w:r w:rsidRPr="000C140A">
        <w:t>Dokument</w:t>
      </w:r>
    </w:p>
    <w:p w:rsidR="00CA416E" w:rsidRPr="000C140A" w:rsidRDefault="00CA416E" w:rsidP="00CA416E">
      <w:pPr>
        <w:pStyle w:val="RKnormal"/>
      </w:pPr>
      <w:r w:rsidRPr="000C140A">
        <w:t>11531/08 SOC 411 JAI 368 MI 246 (innehållande kommissionens förslag KOM(2008) 426 slutlig)</w:t>
      </w:r>
    </w:p>
    <w:p w:rsidR="00CA416E" w:rsidRPr="000C140A" w:rsidRDefault="00CA416E" w:rsidP="00CA416E">
      <w:pPr>
        <w:pStyle w:val="RKnormal"/>
      </w:pPr>
    </w:p>
    <w:p w:rsidR="00CA416E" w:rsidRPr="000C140A" w:rsidRDefault="00CA416E" w:rsidP="00CA416E">
      <w:pPr>
        <w:pStyle w:val="RKnormal"/>
      </w:pPr>
      <w:r w:rsidRPr="000C140A">
        <w:t>KOM (2008) 420 Kommissionens meddelande ”Ickediskriminering och lika möjligheter: Ett förnyat engagemang”</w:t>
      </w:r>
    </w:p>
    <w:p w:rsidR="00830925" w:rsidRPr="000C140A" w:rsidRDefault="00BD71FD" w:rsidP="00830925">
      <w:pPr>
        <w:pStyle w:val="RKrubrik"/>
      </w:pPr>
      <w:r w:rsidRPr="000C140A">
        <w:t>Tidigare dokument</w:t>
      </w:r>
    </w:p>
    <w:p w:rsidR="00BD71FD" w:rsidRPr="000C140A" w:rsidRDefault="00BD71FD">
      <w:pPr>
        <w:pStyle w:val="RKnormal"/>
      </w:pPr>
      <w:r w:rsidRPr="000C140A">
        <w:t xml:space="preserve">Fakta-PM </w:t>
      </w:r>
      <w:r w:rsidR="00830925" w:rsidRPr="000C140A">
        <w:t xml:space="preserve">SB </w:t>
      </w:r>
      <w:r w:rsidRPr="000C140A">
        <w:t>200</w:t>
      </w:r>
      <w:r w:rsidR="00830925" w:rsidRPr="000C140A">
        <w:t>7/08: FPM 127</w:t>
      </w:r>
    </w:p>
    <w:p w:rsidR="00830925" w:rsidRPr="000C140A" w:rsidRDefault="00830925">
      <w:pPr>
        <w:pStyle w:val="RKnormal"/>
      </w:pPr>
    </w:p>
    <w:p w:rsidR="00BD71FD" w:rsidRPr="000C140A" w:rsidRDefault="00BD71FD">
      <w:pPr>
        <w:pStyle w:val="RKnormal"/>
      </w:pPr>
      <w:r w:rsidRPr="000C140A">
        <w:t xml:space="preserve">Tidigare behandlad vid samråd med EU-nämnden: </w:t>
      </w:r>
      <w:r w:rsidR="00830925" w:rsidRPr="000C140A">
        <w:t>26 september 2008</w:t>
      </w:r>
    </w:p>
    <w:p w:rsidR="0081643C" w:rsidRPr="000C140A" w:rsidRDefault="0081643C" w:rsidP="0081643C">
      <w:pPr>
        <w:pStyle w:val="RKrubrik"/>
      </w:pPr>
      <w:r w:rsidRPr="000C140A">
        <w:t>Bakgrund</w:t>
      </w:r>
    </w:p>
    <w:p w:rsidR="0081643C" w:rsidRPr="000C140A" w:rsidRDefault="0081643C" w:rsidP="0081643C">
      <w:r w:rsidRPr="000C140A">
        <w:t xml:space="preserve">Likabehandling och förbud mot diskriminering är grundläggande principer i gemenskapsrätten. Artikel 13 i EG-fördraget ger EU befogenhet att vidta lämpliga åtgärder för att bekämpa diskriminering på grund av kön, ras, etniskt ursprung, religion eller övertygelse, funktionshinder, ålder eller sexuell läggning. </w:t>
      </w:r>
    </w:p>
    <w:p w:rsidR="0081643C" w:rsidRPr="000C140A" w:rsidRDefault="0081643C" w:rsidP="0081643C"/>
    <w:p w:rsidR="0081643C" w:rsidRPr="000C140A" w:rsidRDefault="0081643C" w:rsidP="0081643C">
      <w:r w:rsidRPr="000C140A">
        <w:lastRenderedPageBreak/>
        <w:t xml:space="preserve">Det gemenskapsrättsliga skyddet mot diskriminering på grund av kön, ras eller etniskt ursprung är än så länge mer långtgående än motsvarande skydd för diskrimineringsgrunderna religion eller övertygelse, funktionshinder, ålder och sexuell läggning. De rättsinstrument som hittills antagits rörande sistnämnda diskrimineringsgrunder rör endast likabehandling i arbetslivet, yrkesutbildning och därmed sammanhängande områden. </w:t>
      </w:r>
    </w:p>
    <w:p w:rsidR="0081643C" w:rsidRPr="000C140A" w:rsidRDefault="0081643C" w:rsidP="0081643C"/>
    <w:p w:rsidR="00367D71" w:rsidRPr="000C140A" w:rsidRDefault="00367D71" w:rsidP="00367D71">
      <w:pPr>
        <w:pStyle w:val="RKnormal"/>
      </w:pPr>
      <w:r w:rsidRPr="000C140A">
        <w:t xml:space="preserve">Förslaget har behandlats i rådsarbetsgruppen (RAG) för sociala frågor under sommaren och hösten 2008 samt vid en riktlinjedebatt på EPSCO rådet den 2 oktober 2008. </w:t>
      </w:r>
      <w:r w:rsidRPr="000C140A">
        <w:rPr>
          <w:bCs/>
        </w:rPr>
        <w:t>Vid EPSCO mötet den 17 december kommer ordförandeskapet att presentera en lägesrapport.</w:t>
      </w:r>
    </w:p>
    <w:p w:rsidR="0081643C" w:rsidRPr="000C140A" w:rsidRDefault="0081643C" w:rsidP="0081643C">
      <w:pPr>
        <w:pStyle w:val="RKrubrik"/>
      </w:pPr>
      <w:r w:rsidRPr="000C140A">
        <w:t>Rättslig grund och beslutsförfarande</w:t>
      </w:r>
    </w:p>
    <w:p w:rsidR="0081643C" w:rsidRPr="000C140A" w:rsidRDefault="0081643C" w:rsidP="0081643C">
      <w:pPr>
        <w:pStyle w:val="RKnormal"/>
      </w:pPr>
      <w:r w:rsidRPr="000C140A">
        <w:t>Artikel 13.1 i EG-fördraget. Beslutsförfarandet är enhälligt beslut efter hörande av Europaparlamentet.</w:t>
      </w:r>
    </w:p>
    <w:p w:rsidR="0081643C" w:rsidRPr="000C140A" w:rsidRDefault="0081643C" w:rsidP="0081643C">
      <w:pPr>
        <w:pStyle w:val="RKrubrik"/>
        <w:rPr>
          <w:i/>
          <w:iCs/>
        </w:rPr>
      </w:pPr>
      <w:r w:rsidRPr="000C140A">
        <w:rPr>
          <w:i/>
          <w:iCs/>
        </w:rPr>
        <w:t>Svensk ståndpunkt</w:t>
      </w:r>
    </w:p>
    <w:p w:rsidR="00DB2DB1" w:rsidRPr="000C140A" w:rsidRDefault="00DB2DB1" w:rsidP="00DB2DB1">
      <w:pPr>
        <w:pStyle w:val="RKnormal"/>
        <w:jc w:val="both"/>
      </w:pPr>
      <w:r w:rsidRPr="000C140A">
        <w:t xml:space="preserve">Regeringen har verkat för ett brett direktiv mot diskriminering och välkomnar därför kommissionens förslag </w:t>
      </w:r>
      <w:r w:rsidRPr="000C140A">
        <w:rPr>
          <w:iCs/>
        </w:rPr>
        <w:t xml:space="preserve">i stort. </w:t>
      </w:r>
    </w:p>
    <w:p w:rsidR="00DB2DB1" w:rsidRPr="000C140A" w:rsidRDefault="00DB2DB1" w:rsidP="00DB2DB1">
      <w:pPr>
        <w:pStyle w:val="RKnormal"/>
        <w:jc w:val="both"/>
      </w:pPr>
    </w:p>
    <w:p w:rsidR="00DB2DB1" w:rsidRPr="000C140A" w:rsidRDefault="00DB2DB1" w:rsidP="00DB2DB1">
      <w:pPr>
        <w:pStyle w:val="RKnormal"/>
        <w:jc w:val="both"/>
      </w:pPr>
      <w:r w:rsidRPr="000C140A">
        <w:rPr>
          <w:iCs/>
        </w:rPr>
        <w:t xml:space="preserve">Regeringen anser att det är angeläget att i EU säkerställa en gemensam miniminivå av skydd mot diskriminering oavsett diskrimineringsgrund. Ett gemenskapsrättsligt skydd mot diskriminering har positiv effekt på den fria rörligheten. </w:t>
      </w:r>
    </w:p>
    <w:p w:rsidR="00DB2DB1" w:rsidRPr="000C140A" w:rsidRDefault="00DB2DB1" w:rsidP="00DB2DB1">
      <w:pPr>
        <w:pStyle w:val="RKnormal"/>
        <w:jc w:val="both"/>
      </w:pPr>
    </w:p>
    <w:p w:rsidR="00DB2DB1" w:rsidRPr="000C140A" w:rsidRDefault="00DB2DB1" w:rsidP="00DB2DB1">
      <w:pPr>
        <w:pStyle w:val="RKnormal"/>
        <w:jc w:val="both"/>
      </w:pPr>
      <w:r w:rsidRPr="000C140A">
        <w:rPr>
          <w:iCs/>
        </w:rPr>
        <w:t xml:space="preserve">Regeringens övergripande handlingslinje är därför att verka för ett antagande av ett EG direktiv som säkerställer samma nivå av skydd mot diskriminering för var och en av de  diskrimineringsgrunder som omfattas av direktivet. </w:t>
      </w:r>
    </w:p>
    <w:p w:rsidR="00DB2DB1" w:rsidRPr="000C140A" w:rsidRDefault="00DB2DB1" w:rsidP="00DB2DB1">
      <w:pPr>
        <w:pStyle w:val="RKnormal"/>
        <w:jc w:val="both"/>
      </w:pPr>
    </w:p>
    <w:p w:rsidR="00DB2DB1" w:rsidRPr="000C140A" w:rsidRDefault="00DB2DB1" w:rsidP="00DB2DB1">
      <w:pPr>
        <w:pStyle w:val="RKnormal"/>
        <w:jc w:val="both"/>
        <w:rPr>
          <w:iCs/>
        </w:rPr>
      </w:pPr>
      <w:r w:rsidRPr="000C140A">
        <w:rPr>
          <w:iCs/>
        </w:rPr>
        <w:t xml:space="preserve">Regeringen anser att det är viktigt att fastslå  att det handlar om ett minimidirektiv och att medlemsstaterna kan välja att gå längre när det gäller att främja likabehandlingsprincipen än vad som följer av bestämmelserna i direktivet. </w:t>
      </w:r>
    </w:p>
    <w:p w:rsidR="002C6680" w:rsidRPr="000C140A" w:rsidRDefault="002C6680" w:rsidP="00367D71">
      <w:pPr>
        <w:pStyle w:val="RKnormal"/>
      </w:pPr>
    </w:p>
    <w:p w:rsidR="00367D71" w:rsidRPr="000C140A" w:rsidRDefault="00367D71" w:rsidP="00367D71">
      <w:pPr>
        <w:pStyle w:val="RKnormal"/>
      </w:pPr>
      <w:r w:rsidRPr="000C140A">
        <w:t>När det gäller bristande tillgänglighet för personer med funktionshinder anser SE att det är angeläget att personer med funktionshinder</w:t>
      </w:r>
      <w:r w:rsidRPr="000C140A" w:rsidDel="00930417">
        <w:t xml:space="preserve"> </w:t>
      </w:r>
      <w:r w:rsidRPr="000C140A">
        <w:t xml:space="preserve">kan få tillgång till de områden som omfattas av direktivet. SE kan emellertid i dagsläget inte ta slutlig ställning då vi behöver mer tid för att granska frågan, bl.a. så måste vi ha mer tid för att kunna göra en bedömning av de ekonomiska konsekvenserna. </w:t>
      </w:r>
    </w:p>
    <w:p w:rsidR="0081643C" w:rsidRPr="000C140A" w:rsidRDefault="0081643C" w:rsidP="0081643C">
      <w:pPr>
        <w:pStyle w:val="RKrubrik"/>
      </w:pPr>
      <w:r w:rsidRPr="000C140A">
        <w:t>Europaparlamentets inställning</w:t>
      </w:r>
    </w:p>
    <w:p w:rsidR="0081643C" w:rsidRPr="000C140A" w:rsidRDefault="0081643C" w:rsidP="0081643C">
      <w:pPr>
        <w:pStyle w:val="RKnormal"/>
      </w:pPr>
      <w:r w:rsidRPr="000C140A">
        <w:t>Europaparlamentet har ännu inte tagit ställning till förslaget.</w:t>
      </w:r>
    </w:p>
    <w:p w:rsidR="0081643C" w:rsidRPr="000C140A" w:rsidRDefault="0081643C" w:rsidP="0081643C">
      <w:pPr>
        <w:pStyle w:val="RKrubrik"/>
        <w:rPr>
          <w:i/>
          <w:iCs/>
        </w:rPr>
      </w:pPr>
      <w:r w:rsidRPr="000C140A">
        <w:rPr>
          <w:i/>
          <w:iCs/>
        </w:rPr>
        <w:t>Förslaget</w:t>
      </w:r>
    </w:p>
    <w:p w:rsidR="0081643C" w:rsidRPr="000C140A" w:rsidRDefault="0081643C" w:rsidP="0081643C">
      <w:r w:rsidRPr="000C140A">
        <w:t>Kommissionens förslag till direktiv är i huvudsak uppbyggt på samma sätt som de tidigare antidiskrimineringsdirektiven: direktivet mot etnisk diskri</w:t>
      </w:r>
      <w:r w:rsidRPr="000C140A">
        <w:softHyphen/>
        <w:t>minering (2000/43/EG), arbetslivsdirektivet (2000/78/EG) samt direktivet om varor och tjänster (2004/113/EG). Det föreslagna direktivet är ett minimidirektiv, vilket innebär att medlemsstaterna får införa eller behålla regler som går längre när det gäller att tillvarata likabehandlingsprincipen än vad som anges i direktivet.</w:t>
      </w:r>
    </w:p>
    <w:p w:rsidR="00941A10" w:rsidRPr="000C140A" w:rsidRDefault="00941A10" w:rsidP="0081643C"/>
    <w:p w:rsidR="00941A10" w:rsidRPr="000C140A" w:rsidRDefault="00941A10" w:rsidP="0081643C">
      <w:r w:rsidRPr="000C140A">
        <w:t>Syftet med förslaget är att fastställa bestämmelser för bekämpning av diskriminering på grund av religion eller övertygelse, funktionshinder, ålder eller sexuell läggning för att på andra samhällsområden än arbetslivet genomföra principen om likabehandling i medlemsstaterna.</w:t>
      </w:r>
    </w:p>
    <w:p w:rsidR="00941A10" w:rsidRPr="000C140A" w:rsidRDefault="00941A10" w:rsidP="0081643C"/>
    <w:p w:rsidR="00941A10" w:rsidRPr="000C140A" w:rsidRDefault="00941A10" w:rsidP="0081643C">
      <w:r w:rsidRPr="000C140A">
        <w:t>Mer information om förslaget finns i FaktaPM 2007/08:FPM12</w:t>
      </w:r>
      <w:r w:rsidR="00ED5821" w:rsidRPr="000C140A">
        <w:t>7</w:t>
      </w:r>
      <w:r w:rsidRPr="000C140A">
        <w:t>.</w:t>
      </w:r>
    </w:p>
    <w:p w:rsidR="0081643C" w:rsidRPr="000C140A" w:rsidRDefault="0081643C" w:rsidP="0081643C">
      <w:pPr>
        <w:pStyle w:val="RKrubrik"/>
        <w:rPr>
          <w:i/>
          <w:iCs/>
        </w:rPr>
      </w:pPr>
      <w:r w:rsidRPr="000C140A">
        <w:rPr>
          <w:i/>
          <w:iCs/>
        </w:rPr>
        <w:t>Gällande svenska regler och förslagets effekter på dessa</w:t>
      </w:r>
    </w:p>
    <w:p w:rsidR="0081643C" w:rsidRPr="000C140A" w:rsidRDefault="0081643C" w:rsidP="0081643C">
      <w:pPr>
        <w:pStyle w:val="RKnormal"/>
      </w:pPr>
      <w:r w:rsidRPr="000C140A">
        <w:t>Förslagets har konsekvenser för gällande svenska regler som finns beskrivna i FaktaPM 2007/08:FPM127.</w:t>
      </w:r>
    </w:p>
    <w:p w:rsidR="0081643C" w:rsidRPr="000C140A" w:rsidRDefault="0081643C" w:rsidP="0081643C">
      <w:pPr>
        <w:pStyle w:val="RKrubrik"/>
      </w:pPr>
      <w:r w:rsidRPr="000C140A">
        <w:t>Ekonomiska konsekvenser</w:t>
      </w:r>
    </w:p>
    <w:p w:rsidR="00367D71" w:rsidRPr="000C140A" w:rsidRDefault="00367D71" w:rsidP="00367D71">
      <w:pPr>
        <w:pStyle w:val="RKnormal"/>
      </w:pPr>
      <w:r w:rsidRPr="000C140A">
        <w:rPr>
          <w:bCs/>
        </w:rPr>
        <w:t>De budgetära konsekvenserna för Sveriges del är ännu svåra att bedöma. E</w:t>
      </w:r>
      <w:r w:rsidR="008371DD" w:rsidRPr="000C140A">
        <w:rPr>
          <w:bCs/>
        </w:rPr>
        <w:t>n beskrivning finns i ovan nämnda FaktaPM.</w:t>
      </w:r>
      <w:r w:rsidRPr="000C140A">
        <w:rPr>
          <w:bCs/>
        </w:rPr>
        <w:t xml:space="preserve"> </w:t>
      </w:r>
    </w:p>
    <w:sectPr w:rsidR="00367D71" w:rsidRPr="000C140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873" w:rsidRPr="000C140A" w:rsidRDefault="00C77873">
      <w:r w:rsidRPr="000C140A">
        <w:separator/>
      </w:r>
    </w:p>
  </w:endnote>
  <w:endnote w:type="continuationSeparator" w:id="0">
    <w:p w:rsidR="00C77873" w:rsidRPr="000C140A" w:rsidRDefault="00C77873">
      <w:r w:rsidRPr="000C14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873" w:rsidRPr="000C140A" w:rsidRDefault="00C77873">
      <w:r w:rsidRPr="000C140A">
        <w:separator/>
      </w:r>
    </w:p>
  </w:footnote>
  <w:footnote w:type="continuationSeparator" w:id="0">
    <w:p w:rsidR="00C77873" w:rsidRPr="000C140A" w:rsidRDefault="00C77873">
      <w:r w:rsidRPr="000C14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DB1" w:rsidRPr="000C140A" w:rsidRDefault="00DB2DB1">
    <w:pPr>
      <w:pStyle w:val="Sidhuvud"/>
      <w:framePr w:wrap="around" w:vAnchor="text" w:hAnchor="margin" w:xAlign="right" w:y="1"/>
      <w:rPr>
        <w:rStyle w:val="Sidnummer"/>
      </w:rPr>
    </w:pPr>
    <w:r w:rsidRPr="000C140A">
      <w:rPr>
        <w:rStyle w:val="Sidnummer"/>
      </w:rPr>
      <w:fldChar w:fldCharType="begin" w:fldLock="1"/>
    </w:r>
    <w:r w:rsidRPr="000C140A">
      <w:rPr>
        <w:rStyle w:val="Sidnummer"/>
      </w:rPr>
      <w:instrText xml:space="preserve">PAGE  </w:instrText>
    </w:r>
    <w:r w:rsidRPr="000C140A">
      <w:rPr>
        <w:rStyle w:val="Sidnummer"/>
      </w:rPr>
      <w:fldChar w:fldCharType="separate"/>
    </w:r>
    <w:r w:rsidR="00CA416E" w:rsidRPr="000C140A">
      <w:rPr>
        <w:rStyle w:val="Sidnummer"/>
      </w:rPr>
      <w:t>2</w:t>
    </w:r>
    <w:r w:rsidRPr="000C140A">
      <w:rPr>
        <w:rStyle w:val="Sidnummer"/>
      </w:rPr>
      <w:fldChar w:fldCharType="end"/>
    </w:r>
  </w:p>
  <w:p w:rsidR="00DB2DB1" w:rsidRPr="000C140A" w:rsidRDefault="00DB2DB1">
    <w:pPr>
      <w:pStyle w:val="Sidhuvud"/>
      <w:ind w:right="360"/>
    </w:pPr>
  </w:p>
  <w:p w:rsidR="00DB2DB1" w:rsidRPr="000C140A" w:rsidRDefault="00DB2DB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DB1" w:rsidRPr="000C140A" w:rsidRDefault="00DB2DB1">
    <w:pPr>
      <w:pStyle w:val="Sidhuvud"/>
      <w:framePr w:wrap="around" w:vAnchor="text" w:hAnchor="margin" w:xAlign="right" w:y="1"/>
      <w:rPr>
        <w:rStyle w:val="Sidnummer"/>
      </w:rPr>
    </w:pPr>
    <w:r w:rsidRPr="000C140A">
      <w:rPr>
        <w:rStyle w:val="Sidnummer"/>
      </w:rPr>
      <w:fldChar w:fldCharType="begin" w:fldLock="1"/>
    </w:r>
    <w:r w:rsidRPr="000C140A">
      <w:rPr>
        <w:rStyle w:val="Sidnummer"/>
      </w:rPr>
      <w:instrText xml:space="preserve">PAGE  </w:instrText>
    </w:r>
    <w:r w:rsidRPr="000C140A">
      <w:rPr>
        <w:rStyle w:val="Sidnummer"/>
      </w:rPr>
      <w:fldChar w:fldCharType="separate"/>
    </w:r>
    <w:r w:rsidR="00CA416E" w:rsidRPr="000C140A">
      <w:rPr>
        <w:rStyle w:val="Sidnummer"/>
      </w:rPr>
      <w:t>3</w:t>
    </w:r>
    <w:r w:rsidRPr="000C140A">
      <w:rPr>
        <w:rStyle w:val="Sidnummer"/>
      </w:rPr>
      <w:fldChar w:fldCharType="end"/>
    </w:r>
  </w:p>
  <w:p w:rsidR="00DB2DB1" w:rsidRPr="000C140A" w:rsidRDefault="00DB2DB1">
    <w:pPr>
      <w:pStyle w:val="Sidhuvud"/>
      <w:ind w:right="360"/>
    </w:pPr>
  </w:p>
  <w:p w:rsidR="00DB2DB1" w:rsidRPr="000C140A" w:rsidRDefault="00DB2DB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DB1" w:rsidRPr="000C140A" w:rsidRDefault="000C140A">
    <w:pPr>
      <w:framePr w:w="2948" w:h="1321" w:hRule="exact" w:wrap="notBeside" w:vAnchor="page" w:hAnchor="page" w:x="1362" w:y="653"/>
    </w:pPr>
    <w:r w:rsidRPr="000C140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B2DB1" w:rsidRPr="000C140A" w:rsidRDefault="00DB2DB1">
    <w:pPr>
      <w:pStyle w:val="RKrubrik"/>
      <w:keepNext w:val="0"/>
      <w:tabs>
        <w:tab w:val="clear" w:pos="1134"/>
        <w:tab w:val="clear" w:pos="2835"/>
      </w:tabs>
      <w:spacing w:before="0" w:after="0" w:line="320" w:lineRule="atLeast"/>
      <w:rPr>
        <w:bCs/>
      </w:rPr>
    </w:pPr>
  </w:p>
  <w:p w:rsidR="00DB2DB1" w:rsidRPr="000C140A" w:rsidRDefault="00DB2DB1">
    <w:pPr>
      <w:rPr>
        <w:rFonts w:ascii="TradeGothic" w:hAnsi="TradeGothic"/>
        <w:b/>
        <w:bCs/>
        <w:spacing w:val="12"/>
        <w:sz w:val="22"/>
      </w:rPr>
    </w:pPr>
  </w:p>
  <w:p w:rsidR="00DB2DB1" w:rsidRPr="000C140A" w:rsidRDefault="00DB2DB1">
    <w:pPr>
      <w:pStyle w:val="RKrubrik"/>
      <w:keepNext w:val="0"/>
      <w:tabs>
        <w:tab w:val="clear" w:pos="1134"/>
        <w:tab w:val="clear" w:pos="2835"/>
      </w:tabs>
      <w:spacing w:before="0" w:after="0" w:line="320" w:lineRule="atLeast"/>
      <w:rPr>
        <w:bCs/>
      </w:rPr>
    </w:pPr>
  </w:p>
  <w:p w:rsidR="00DB2DB1" w:rsidRPr="000C140A" w:rsidRDefault="00DB2DB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86ECA"/>
    <w:rsid w:val="000C140A"/>
    <w:rsid w:val="00186ECA"/>
    <w:rsid w:val="002C6680"/>
    <w:rsid w:val="003167F6"/>
    <w:rsid w:val="00367D71"/>
    <w:rsid w:val="003A6E48"/>
    <w:rsid w:val="006D3822"/>
    <w:rsid w:val="00745F76"/>
    <w:rsid w:val="007A471F"/>
    <w:rsid w:val="007D1B4F"/>
    <w:rsid w:val="0081643C"/>
    <w:rsid w:val="00830925"/>
    <w:rsid w:val="008371DD"/>
    <w:rsid w:val="00941A10"/>
    <w:rsid w:val="009952CF"/>
    <w:rsid w:val="00A26761"/>
    <w:rsid w:val="00AC3058"/>
    <w:rsid w:val="00BD71FD"/>
    <w:rsid w:val="00C77873"/>
    <w:rsid w:val="00CA416E"/>
    <w:rsid w:val="00DB2DB1"/>
    <w:rsid w:val="00DC0EFA"/>
    <w:rsid w:val="00EB4DDF"/>
    <w:rsid w:val="00ED0740"/>
    <w:rsid w:val="00ED5821"/>
    <w:rsid w:val="00F1533A"/>
    <w:rsid w:val="00FC4AA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88FFA0A-A4A3-4D94-97CD-E0567D3C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30925"/>
    <w:rPr>
      <w:rFonts w:ascii="OrigGarmnd BT" w:hAnsi="OrigGarmnd BT"/>
      <w:sz w:val="24"/>
      <w:lang w:val="sv-SE" w:eastAsia="en-US" w:bidi="ar-SA"/>
    </w:rPr>
  </w:style>
  <w:style w:type="character" w:customStyle="1" w:styleId="RKrubrikChar">
    <w:name w:val="RKrubrik Char"/>
    <w:basedOn w:val="RKnormalChar"/>
    <w:link w:val="RKrubrik"/>
    <w:rsid w:val="00830925"/>
    <w:rPr>
      <w:rFonts w:ascii="TradeGothic" w:hAnsi="TradeGothic"/>
      <w:b/>
      <w:sz w:val="22"/>
      <w:lang w:val="sv-SE" w:eastAsia="en-US" w:bidi="ar-SA"/>
    </w:rPr>
  </w:style>
  <w:style w:type="paragraph" w:styleId="Normaltindrag">
    <w:name w:val="Normal Indent"/>
    <w:basedOn w:val="Normal"/>
    <w:rsid w:val="0081643C"/>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Hyperlnk">
    <w:name w:val="Hyperlink"/>
    <w:basedOn w:val="Standardstycketeckensnitt"/>
    <w:rsid w:val="006D38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594</Words>
  <Characters>3879</Characters>
  <Application>Microsoft Office Word</Application>
  <DocSecurity>4</DocSecurity>
  <Lines>114</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2008-12-01T12:34:00Z</cp:lastPrinted>
  <dcterms:created xsi:type="dcterms:W3CDTF">2025-12-17T19:37:00Z</dcterms:created>
  <dcterms:modified xsi:type="dcterms:W3CDTF">2025-12-17T19:37:00Z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