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419A7" w:rsidRPr="00A419A7" w14:paraId="7F50B677" w14:textId="77777777" w:rsidTr="000E416E">
        <w:tc>
          <w:tcPr>
            <w:tcW w:w="9062" w:type="dxa"/>
          </w:tcPr>
          <w:p w14:paraId="73076F96" w14:textId="77777777" w:rsidR="00A419A7" w:rsidRPr="00A419A7" w:rsidRDefault="00A419A7" w:rsidP="00C238A3">
            <w:bookmarkStart w:id="0" w:name="_GoBack"/>
            <w:bookmarkEnd w:id="0"/>
            <w:r w:rsidRPr="00A419A7">
              <w:t>RIKSDAGEN</w:t>
            </w:r>
          </w:p>
        </w:tc>
      </w:tr>
      <w:tr w:rsidR="00A419A7" w:rsidRPr="00A419A7" w14:paraId="5CAF1D78" w14:textId="77777777" w:rsidTr="000E416E">
        <w:tc>
          <w:tcPr>
            <w:tcW w:w="9062" w:type="dxa"/>
          </w:tcPr>
          <w:p w14:paraId="5674DF80" w14:textId="77777777" w:rsidR="00A419A7" w:rsidRPr="00A419A7" w:rsidRDefault="00A419A7" w:rsidP="00C238A3">
            <w:r w:rsidRPr="00A419A7">
              <w:t>ARBETSMARKNADSUTSKOTTET</w:t>
            </w:r>
          </w:p>
        </w:tc>
      </w:tr>
    </w:tbl>
    <w:p w14:paraId="3E1CC8B9" w14:textId="5E36F991" w:rsidR="00EA017E" w:rsidRDefault="00EA017E" w:rsidP="00A419A7"/>
    <w:p w14:paraId="7E112250" w14:textId="77777777" w:rsidR="00A32239" w:rsidRDefault="00A32239" w:rsidP="00A419A7"/>
    <w:tbl>
      <w:tblPr>
        <w:tblW w:w="10065" w:type="dxa"/>
        <w:tblInd w:w="-709" w:type="dxa"/>
        <w:tblLayout w:type="fixed"/>
        <w:tblCellMar>
          <w:left w:w="70" w:type="dxa"/>
          <w:right w:w="70" w:type="dxa"/>
        </w:tblCellMar>
        <w:tblLook w:val="0000" w:firstRow="0" w:lastRow="0" w:firstColumn="0" w:lastColumn="0" w:noHBand="0" w:noVBand="0"/>
      </w:tblPr>
      <w:tblGrid>
        <w:gridCol w:w="212"/>
        <w:gridCol w:w="2340"/>
        <w:gridCol w:w="567"/>
        <w:gridCol w:w="988"/>
        <w:gridCol w:w="329"/>
        <w:gridCol w:w="356"/>
        <w:gridCol w:w="356"/>
        <w:gridCol w:w="356"/>
        <w:gridCol w:w="356"/>
        <w:gridCol w:w="356"/>
        <w:gridCol w:w="356"/>
        <w:gridCol w:w="356"/>
        <w:gridCol w:w="356"/>
        <w:gridCol w:w="295"/>
        <w:gridCol w:w="61"/>
        <w:gridCol w:w="356"/>
        <w:gridCol w:w="356"/>
        <w:gridCol w:w="356"/>
        <w:gridCol w:w="365"/>
        <w:gridCol w:w="992"/>
      </w:tblGrid>
      <w:tr w:rsidR="00A419A7" w14:paraId="03F558FF" w14:textId="77777777" w:rsidTr="0003209E">
        <w:trPr>
          <w:gridBefore w:val="1"/>
          <w:wBefore w:w="212" w:type="dxa"/>
          <w:cantSplit/>
          <w:trHeight w:val="455"/>
        </w:trPr>
        <w:tc>
          <w:tcPr>
            <w:tcW w:w="2340" w:type="dxa"/>
          </w:tcPr>
          <w:p w14:paraId="714D3D5E" w14:textId="77777777" w:rsidR="00A419A7" w:rsidRDefault="00A419A7" w:rsidP="006C4AF1">
            <w:pPr>
              <w:rPr>
                <w:b/>
              </w:rPr>
            </w:pPr>
            <w:r>
              <w:rPr>
                <w:b/>
              </w:rPr>
              <w:t xml:space="preserve">PROTOKOLL </w:t>
            </w:r>
          </w:p>
        </w:tc>
        <w:tc>
          <w:tcPr>
            <w:tcW w:w="7513" w:type="dxa"/>
            <w:gridSpan w:val="18"/>
          </w:tcPr>
          <w:p w14:paraId="3B382906" w14:textId="19546AF1" w:rsidR="00AB130E" w:rsidRDefault="00A419A7" w:rsidP="00A51EF3">
            <w:pPr>
              <w:rPr>
                <w:b/>
              </w:rPr>
            </w:pPr>
            <w:r>
              <w:rPr>
                <w:b/>
              </w:rPr>
              <w:t>UTSKOTTSSAMMANTRÄDE 2020/21:</w:t>
            </w:r>
            <w:r w:rsidR="00B42E86">
              <w:rPr>
                <w:b/>
              </w:rPr>
              <w:t>2</w:t>
            </w:r>
            <w:r w:rsidR="009D43B6">
              <w:rPr>
                <w:b/>
              </w:rPr>
              <w:t>8</w:t>
            </w:r>
          </w:p>
          <w:p w14:paraId="748A97FA" w14:textId="77777777" w:rsidR="00673C38" w:rsidRDefault="00673C38" w:rsidP="00A51EF3">
            <w:pPr>
              <w:rPr>
                <w:b/>
              </w:rPr>
            </w:pPr>
          </w:p>
        </w:tc>
      </w:tr>
      <w:tr w:rsidR="00A419A7" w14:paraId="27B7A8BA" w14:textId="77777777" w:rsidTr="0003209E">
        <w:trPr>
          <w:gridBefore w:val="1"/>
          <w:wBefore w:w="212" w:type="dxa"/>
        </w:trPr>
        <w:tc>
          <w:tcPr>
            <w:tcW w:w="2340" w:type="dxa"/>
          </w:tcPr>
          <w:p w14:paraId="7663D5D2" w14:textId="77777777" w:rsidR="00A419A7" w:rsidRDefault="00A419A7" w:rsidP="006C4AF1">
            <w:r>
              <w:t>DATUM</w:t>
            </w:r>
          </w:p>
        </w:tc>
        <w:tc>
          <w:tcPr>
            <w:tcW w:w="7513" w:type="dxa"/>
            <w:gridSpan w:val="18"/>
          </w:tcPr>
          <w:p w14:paraId="6F0ED96A" w14:textId="0A529770" w:rsidR="00A419A7" w:rsidRDefault="00A419A7" w:rsidP="006C4AF1">
            <w:r>
              <w:t>2021-</w:t>
            </w:r>
            <w:r w:rsidR="00D24D1E">
              <w:t>04-</w:t>
            </w:r>
            <w:r w:rsidR="00B60025">
              <w:t>2</w:t>
            </w:r>
            <w:r w:rsidR="009D43B6">
              <w:t>7</w:t>
            </w:r>
          </w:p>
        </w:tc>
      </w:tr>
      <w:tr w:rsidR="00A419A7" w14:paraId="71F3C37D" w14:textId="77777777" w:rsidTr="0003209E">
        <w:trPr>
          <w:gridBefore w:val="1"/>
          <w:wBefore w:w="212" w:type="dxa"/>
        </w:trPr>
        <w:tc>
          <w:tcPr>
            <w:tcW w:w="2340" w:type="dxa"/>
          </w:tcPr>
          <w:p w14:paraId="4BD0ACBB" w14:textId="77777777" w:rsidR="00A419A7" w:rsidRDefault="00A419A7" w:rsidP="006C4AF1">
            <w:r>
              <w:t>TID</w:t>
            </w:r>
          </w:p>
        </w:tc>
        <w:tc>
          <w:tcPr>
            <w:tcW w:w="7513" w:type="dxa"/>
            <w:gridSpan w:val="18"/>
          </w:tcPr>
          <w:p w14:paraId="0E207AC5" w14:textId="77777777" w:rsidR="003F7494" w:rsidRDefault="00B60025" w:rsidP="00125F59">
            <w:r>
              <w:t>1</w:t>
            </w:r>
            <w:r w:rsidR="009D43B6">
              <w:t>1</w:t>
            </w:r>
            <w:r>
              <w:t>.00</w:t>
            </w:r>
            <w:r w:rsidR="002A3C8B">
              <w:t>–</w:t>
            </w:r>
            <w:r w:rsidR="008A0FB0">
              <w:t>11.46</w:t>
            </w:r>
          </w:p>
          <w:p w14:paraId="1F7F4E83" w14:textId="1856579E" w:rsidR="008A0FB0" w:rsidRDefault="008A0FB0" w:rsidP="0016443B">
            <w:r>
              <w:t>11.52</w:t>
            </w:r>
            <w:r>
              <w:softHyphen/>
            </w:r>
            <w:r w:rsidR="005A4AE6">
              <w:t>–12.34</w:t>
            </w:r>
          </w:p>
        </w:tc>
      </w:tr>
      <w:tr w:rsidR="00A419A7" w14:paraId="258910DF" w14:textId="77777777" w:rsidTr="0003209E">
        <w:trPr>
          <w:gridBefore w:val="1"/>
          <w:wBefore w:w="212" w:type="dxa"/>
        </w:trPr>
        <w:tc>
          <w:tcPr>
            <w:tcW w:w="2340" w:type="dxa"/>
          </w:tcPr>
          <w:p w14:paraId="2F9F92B0" w14:textId="77777777" w:rsidR="00A419A7" w:rsidRDefault="00A419A7" w:rsidP="006C4AF1">
            <w:r>
              <w:t>NÄRVARANDE</w:t>
            </w:r>
          </w:p>
        </w:tc>
        <w:tc>
          <w:tcPr>
            <w:tcW w:w="7513" w:type="dxa"/>
            <w:gridSpan w:val="18"/>
          </w:tcPr>
          <w:p w14:paraId="6BC5FD08" w14:textId="37113594" w:rsidR="0016443B" w:rsidRDefault="00A419A7" w:rsidP="0016443B">
            <w:pPr>
              <w:spacing w:after="240"/>
            </w:pPr>
            <w:r>
              <w:t>Se bilaga</w:t>
            </w:r>
            <w:r w:rsidR="000E416E">
              <w:t xml:space="preserve"> 1</w:t>
            </w:r>
          </w:p>
        </w:tc>
      </w:tr>
      <w:tr w:rsidR="00A419A7" w14:paraId="6DFAF0A6" w14:textId="77777777" w:rsidTr="0003209E">
        <w:tblPrEx>
          <w:tblLook w:val="00A0" w:firstRow="1" w:lastRow="0" w:firstColumn="1" w:lastColumn="0" w:noHBand="0" w:noVBand="0"/>
        </w:tblPrEx>
        <w:trPr>
          <w:gridBefore w:val="2"/>
          <w:wBefore w:w="2552" w:type="dxa"/>
        </w:trPr>
        <w:tc>
          <w:tcPr>
            <w:tcW w:w="567" w:type="dxa"/>
          </w:tcPr>
          <w:p w14:paraId="16590352" w14:textId="77777777" w:rsidR="00A419A7" w:rsidRDefault="00A419A7" w:rsidP="006C4AF1">
            <w:pPr>
              <w:tabs>
                <w:tab w:val="left" w:pos="1701"/>
              </w:tabs>
              <w:rPr>
                <w:b/>
                <w:snapToGrid w:val="0"/>
              </w:rPr>
            </w:pPr>
            <w:r>
              <w:rPr>
                <w:b/>
                <w:snapToGrid w:val="0"/>
              </w:rPr>
              <w:t>§ 1</w:t>
            </w:r>
          </w:p>
        </w:tc>
        <w:tc>
          <w:tcPr>
            <w:tcW w:w="6946" w:type="dxa"/>
            <w:gridSpan w:val="17"/>
          </w:tcPr>
          <w:p w14:paraId="6FE11F20" w14:textId="77777777" w:rsidR="00A419A7" w:rsidRDefault="00A419A7" w:rsidP="006C4AF1">
            <w:pPr>
              <w:tabs>
                <w:tab w:val="left" w:pos="1701"/>
              </w:tabs>
              <w:rPr>
                <w:b/>
                <w:snapToGrid w:val="0"/>
              </w:rPr>
            </w:pPr>
            <w:r>
              <w:rPr>
                <w:b/>
                <w:snapToGrid w:val="0"/>
              </w:rPr>
              <w:t>Medgivande att delta på distans</w:t>
            </w:r>
          </w:p>
          <w:p w14:paraId="2A7413A0" w14:textId="77777777" w:rsidR="00A419A7" w:rsidRDefault="00A419A7" w:rsidP="006C4AF1">
            <w:pPr>
              <w:tabs>
                <w:tab w:val="left" w:pos="1701"/>
              </w:tabs>
              <w:rPr>
                <w:b/>
                <w:snapToGrid w:val="0"/>
              </w:rPr>
            </w:pPr>
          </w:p>
          <w:p w14:paraId="4221A47C" w14:textId="5EDE93DE" w:rsidR="00D76AE2" w:rsidRDefault="00A419A7" w:rsidP="00D76AE2">
            <w:pPr>
              <w:tabs>
                <w:tab w:val="left" w:pos="1701"/>
              </w:tabs>
              <w:rPr>
                <w:snapToGrid w:val="0"/>
              </w:rPr>
            </w:pPr>
            <w:r>
              <w:rPr>
                <w:snapToGrid w:val="0"/>
              </w:rPr>
              <w:t>Utskottet medgav deltagande på distans för följande ledamöter och suppleanter:</w:t>
            </w:r>
            <w:r w:rsidR="00467790">
              <w:rPr>
                <w:snapToGrid w:val="0"/>
              </w:rPr>
              <w:t xml:space="preserve"> </w:t>
            </w:r>
            <w:r>
              <w:rPr>
                <w:snapToGrid w:val="0"/>
              </w:rPr>
              <w:t xml:space="preserve">Mats Green (M), </w:t>
            </w:r>
            <w:r w:rsidR="00B600B0">
              <w:rPr>
                <w:snapToGrid w:val="0"/>
              </w:rPr>
              <w:t xml:space="preserve">Saila Quicklund (M), </w:t>
            </w:r>
            <w:r>
              <w:rPr>
                <w:snapToGrid w:val="0"/>
              </w:rPr>
              <w:t xml:space="preserve">Magnus Persson (SD), </w:t>
            </w:r>
            <w:r w:rsidR="00766D57">
              <w:rPr>
                <w:snapToGrid w:val="0"/>
              </w:rPr>
              <w:t xml:space="preserve">Helén Pettersson (S), </w:t>
            </w:r>
            <w:r>
              <w:rPr>
                <w:snapToGrid w:val="0"/>
              </w:rPr>
              <w:t xml:space="preserve">Martin Ådahl (C), Ali Esbati (V), </w:t>
            </w:r>
            <w:r w:rsidR="002A3F0A">
              <w:rPr>
                <w:snapToGrid w:val="0"/>
              </w:rPr>
              <w:t>Josefin Malmqvist</w:t>
            </w:r>
            <w:r>
              <w:rPr>
                <w:snapToGrid w:val="0"/>
              </w:rPr>
              <w:t xml:space="preserve"> (M), </w:t>
            </w:r>
            <w:r w:rsidR="007F432C">
              <w:rPr>
                <w:snapToGrid w:val="0"/>
              </w:rPr>
              <w:t xml:space="preserve">Ludvig Aspling (SD), </w:t>
            </w:r>
            <w:r>
              <w:rPr>
                <w:snapToGrid w:val="0"/>
              </w:rPr>
              <w:t xml:space="preserve">Johan Andersson (S), </w:t>
            </w:r>
            <w:r w:rsidR="002A4C37">
              <w:rPr>
                <w:snapToGrid w:val="0"/>
              </w:rPr>
              <w:t>Michael Anefur</w:t>
            </w:r>
            <w:r>
              <w:rPr>
                <w:snapToGrid w:val="0"/>
              </w:rPr>
              <w:t xml:space="preserve"> (KD), </w:t>
            </w:r>
            <w:r w:rsidR="00673C38">
              <w:rPr>
                <w:snapToGrid w:val="0"/>
              </w:rPr>
              <w:t xml:space="preserve">Arman Teimouri (L), </w:t>
            </w:r>
            <w:r>
              <w:rPr>
                <w:snapToGrid w:val="0"/>
              </w:rPr>
              <w:t xml:space="preserve">Ann-Christine From Utterstedt (SD), Leila Ali-Elmi (MP), Malin Danielsson (L), </w:t>
            </w:r>
            <w:r w:rsidR="00673C38">
              <w:rPr>
                <w:snapToGrid w:val="0"/>
              </w:rPr>
              <w:t xml:space="preserve">Johanna Haraldsson (S), </w:t>
            </w:r>
            <w:r w:rsidR="005A4AE6">
              <w:rPr>
                <w:snapToGrid w:val="0"/>
              </w:rPr>
              <w:t xml:space="preserve">Ann-Sofie Lifvenhage (M), </w:t>
            </w:r>
            <w:r w:rsidR="00AB130E">
              <w:rPr>
                <w:snapToGrid w:val="0"/>
              </w:rPr>
              <w:t xml:space="preserve">Marianne Pettersson (S), </w:t>
            </w:r>
            <w:r>
              <w:rPr>
                <w:snapToGrid w:val="0"/>
              </w:rPr>
              <w:t>Ciczie Weidby (V)</w:t>
            </w:r>
            <w:r w:rsidR="00467790">
              <w:rPr>
                <w:snapToGrid w:val="0"/>
              </w:rPr>
              <w:t xml:space="preserve"> och</w:t>
            </w:r>
            <w:r w:rsidR="005E3F46">
              <w:rPr>
                <w:snapToGrid w:val="0"/>
              </w:rPr>
              <w:t xml:space="preserve"> Sofia Damm</w:t>
            </w:r>
            <w:r w:rsidR="00D44302">
              <w:rPr>
                <w:snapToGrid w:val="0"/>
              </w:rPr>
              <w:t xml:space="preserve"> (KD)</w:t>
            </w:r>
            <w:r w:rsidR="00D76AE2">
              <w:rPr>
                <w:snapToGrid w:val="0"/>
              </w:rPr>
              <w:t xml:space="preserve">. </w:t>
            </w:r>
          </w:p>
          <w:p w14:paraId="1FB00E34" w14:textId="77777777" w:rsidR="00D76AE2" w:rsidRDefault="00D76AE2" w:rsidP="00D76AE2">
            <w:pPr>
              <w:tabs>
                <w:tab w:val="left" w:pos="1701"/>
              </w:tabs>
              <w:rPr>
                <w:snapToGrid w:val="0"/>
              </w:rPr>
            </w:pPr>
          </w:p>
          <w:p w14:paraId="401D9C9C" w14:textId="63BD56EE" w:rsidR="00A419A7" w:rsidRDefault="00D76AE2" w:rsidP="00D76AE2">
            <w:pPr>
              <w:tabs>
                <w:tab w:val="left" w:pos="1701"/>
              </w:tabs>
              <w:rPr>
                <w:szCs w:val="24"/>
              </w:rPr>
            </w:pPr>
            <w:r>
              <w:rPr>
                <w:snapToGrid w:val="0"/>
              </w:rPr>
              <w:t>T</w:t>
            </w:r>
            <w:r w:rsidR="0016443B">
              <w:rPr>
                <w:snapToGrid w:val="0"/>
              </w:rPr>
              <w:t>vå</w:t>
            </w:r>
            <w:r w:rsidR="00A419A7" w:rsidRPr="000015F7">
              <w:rPr>
                <w:szCs w:val="24"/>
              </w:rPr>
              <w:t xml:space="preserve"> tjänstemän från arbetsmarknadsutskottets kansli var uppkopplade på distans.</w:t>
            </w:r>
          </w:p>
          <w:p w14:paraId="71BCD57B" w14:textId="7456B489" w:rsidR="0016443B" w:rsidRDefault="0016443B" w:rsidP="00D76AE2">
            <w:pPr>
              <w:tabs>
                <w:tab w:val="left" w:pos="1701"/>
              </w:tabs>
              <w:rPr>
                <w:szCs w:val="24"/>
              </w:rPr>
            </w:pPr>
          </w:p>
          <w:p w14:paraId="3D58D87E" w14:textId="679D878D" w:rsidR="0016443B" w:rsidRDefault="0016443B" w:rsidP="00D76AE2">
            <w:pPr>
              <w:tabs>
                <w:tab w:val="left" w:pos="1701"/>
              </w:tabs>
              <w:rPr>
                <w:szCs w:val="24"/>
              </w:rPr>
            </w:pPr>
            <w:r>
              <w:rPr>
                <w:szCs w:val="24"/>
              </w:rPr>
              <w:t>En tjänsteman från EU-nämndens kansli var uppkopplad under punkterna 3, 4 och 5.</w:t>
            </w:r>
          </w:p>
          <w:p w14:paraId="4B0DDD98" w14:textId="77777777" w:rsidR="00A419A7" w:rsidRDefault="00A419A7" w:rsidP="00E06FAB">
            <w:pPr>
              <w:tabs>
                <w:tab w:val="left" w:pos="1701"/>
              </w:tabs>
              <w:rPr>
                <w:b/>
                <w:snapToGrid w:val="0"/>
              </w:rPr>
            </w:pPr>
          </w:p>
        </w:tc>
      </w:tr>
      <w:tr w:rsidR="00A419A7" w14:paraId="31AED00B" w14:textId="77777777" w:rsidTr="0003209E">
        <w:tblPrEx>
          <w:tblLook w:val="00A0" w:firstRow="1" w:lastRow="0" w:firstColumn="1" w:lastColumn="0" w:noHBand="0" w:noVBand="0"/>
        </w:tblPrEx>
        <w:trPr>
          <w:gridBefore w:val="2"/>
          <w:wBefore w:w="2552" w:type="dxa"/>
        </w:trPr>
        <w:tc>
          <w:tcPr>
            <w:tcW w:w="567" w:type="dxa"/>
          </w:tcPr>
          <w:p w14:paraId="4EEF07BD" w14:textId="77777777" w:rsidR="00A419A7" w:rsidRDefault="00A419A7" w:rsidP="006C4AF1">
            <w:pPr>
              <w:tabs>
                <w:tab w:val="left" w:pos="1701"/>
              </w:tabs>
              <w:rPr>
                <w:b/>
                <w:snapToGrid w:val="0"/>
              </w:rPr>
            </w:pPr>
            <w:r>
              <w:rPr>
                <w:b/>
                <w:snapToGrid w:val="0"/>
              </w:rPr>
              <w:t>§ 2</w:t>
            </w:r>
          </w:p>
        </w:tc>
        <w:tc>
          <w:tcPr>
            <w:tcW w:w="6946" w:type="dxa"/>
            <w:gridSpan w:val="17"/>
          </w:tcPr>
          <w:p w14:paraId="4308CC2E" w14:textId="77777777" w:rsidR="00A419A7" w:rsidRDefault="00A419A7" w:rsidP="006C4AF1">
            <w:pPr>
              <w:tabs>
                <w:tab w:val="left" w:pos="1701"/>
              </w:tabs>
              <w:rPr>
                <w:b/>
                <w:snapToGrid w:val="0"/>
              </w:rPr>
            </w:pPr>
            <w:r>
              <w:rPr>
                <w:b/>
                <w:snapToGrid w:val="0"/>
              </w:rPr>
              <w:t>Justering av protokoll</w:t>
            </w:r>
          </w:p>
          <w:p w14:paraId="438DD77A" w14:textId="77777777" w:rsidR="00A419A7" w:rsidRDefault="00A419A7" w:rsidP="006C4AF1">
            <w:pPr>
              <w:tabs>
                <w:tab w:val="left" w:pos="1701"/>
              </w:tabs>
              <w:rPr>
                <w:snapToGrid w:val="0"/>
              </w:rPr>
            </w:pPr>
          </w:p>
          <w:p w14:paraId="33904A33" w14:textId="7B977B5D" w:rsidR="00A419A7" w:rsidRDefault="00A419A7" w:rsidP="006C4AF1">
            <w:pPr>
              <w:tabs>
                <w:tab w:val="left" w:pos="1701"/>
              </w:tabs>
              <w:rPr>
                <w:snapToGrid w:val="0"/>
              </w:rPr>
            </w:pPr>
            <w:r>
              <w:rPr>
                <w:snapToGrid w:val="0"/>
              </w:rPr>
              <w:t>Utskottet justerade protokoll 2020/21:</w:t>
            </w:r>
            <w:r w:rsidR="0016450A">
              <w:rPr>
                <w:snapToGrid w:val="0"/>
              </w:rPr>
              <w:t>2</w:t>
            </w:r>
            <w:r w:rsidR="009D43B6">
              <w:rPr>
                <w:snapToGrid w:val="0"/>
              </w:rPr>
              <w:t>7</w:t>
            </w:r>
            <w:r>
              <w:rPr>
                <w:snapToGrid w:val="0"/>
              </w:rPr>
              <w:t>.</w:t>
            </w:r>
          </w:p>
          <w:p w14:paraId="417B4910" w14:textId="77777777" w:rsidR="00A419A7" w:rsidRDefault="00A419A7" w:rsidP="006C4AF1">
            <w:pPr>
              <w:pStyle w:val="Default"/>
              <w:rPr>
                <w:b/>
                <w:snapToGrid w:val="0"/>
              </w:rPr>
            </w:pPr>
          </w:p>
        </w:tc>
      </w:tr>
      <w:tr w:rsidR="00D00556" w:rsidRPr="00E06FAB" w14:paraId="57454B06" w14:textId="77777777" w:rsidTr="0003209E">
        <w:tblPrEx>
          <w:tblLook w:val="00A0" w:firstRow="1" w:lastRow="0" w:firstColumn="1" w:lastColumn="0" w:noHBand="0" w:noVBand="0"/>
        </w:tblPrEx>
        <w:trPr>
          <w:gridBefore w:val="2"/>
          <w:wBefore w:w="2552" w:type="dxa"/>
        </w:trPr>
        <w:tc>
          <w:tcPr>
            <w:tcW w:w="567" w:type="dxa"/>
          </w:tcPr>
          <w:p w14:paraId="75655E74" w14:textId="7484E67F" w:rsidR="00D00556" w:rsidRDefault="00D00556" w:rsidP="006C4AF1">
            <w:pPr>
              <w:tabs>
                <w:tab w:val="left" w:pos="1701"/>
              </w:tabs>
              <w:rPr>
                <w:b/>
                <w:snapToGrid w:val="0"/>
              </w:rPr>
            </w:pPr>
            <w:r>
              <w:rPr>
                <w:b/>
                <w:snapToGrid w:val="0"/>
              </w:rPr>
              <w:t xml:space="preserve">§ </w:t>
            </w:r>
            <w:r w:rsidR="009D43B6">
              <w:rPr>
                <w:b/>
                <w:snapToGrid w:val="0"/>
              </w:rPr>
              <w:t>3</w:t>
            </w:r>
          </w:p>
        </w:tc>
        <w:tc>
          <w:tcPr>
            <w:tcW w:w="6946" w:type="dxa"/>
            <w:gridSpan w:val="17"/>
          </w:tcPr>
          <w:p w14:paraId="39151127" w14:textId="3E1C8E6E" w:rsidR="009D43B6" w:rsidRDefault="00C80ABA" w:rsidP="00736809">
            <w:r>
              <w:rPr>
                <w:b/>
                <w:szCs w:val="22"/>
              </w:rPr>
              <w:t>Aviserat</w:t>
            </w:r>
            <w:r w:rsidR="009D43B6" w:rsidRPr="00DD5D50">
              <w:rPr>
                <w:b/>
                <w:szCs w:val="22"/>
              </w:rPr>
              <w:t xml:space="preserve"> initiativ om </w:t>
            </w:r>
            <w:r>
              <w:rPr>
                <w:b/>
                <w:szCs w:val="22"/>
              </w:rPr>
              <w:t xml:space="preserve">förbättrade </w:t>
            </w:r>
            <w:r w:rsidR="009D43B6" w:rsidRPr="00DD5D50">
              <w:rPr>
                <w:b/>
                <w:szCs w:val="22"/>
              </w:rPr>
              <w:t xml:space="preserve">arbetsvillkor för </w:t>
            </w:r>
            <w:r>
              <w:rPr>
                <w:b/>
                <w:szCs w:val="22"/>
              </w:rPr>
              <w:t>personer som tillhandahåller tjänster via</w:t>
            </w:r>
            <w:r w:rsidR="009D43B6" w:rsidRPr="00DD5D50">
              <w:rPr>
                <w:b/>
                <w:szCs w:val="22"/>
              </w:rPr>
              <w:t xml:space="preserve"> plattformar</w:t>
            </w:r>
            <w:r w:rsidR="009D43B6" w:rsidRPr="00DD5D50">
              <w:rPr>
                <w:b/>
                <w:szCs w:val="22"/>
              </w:rPr>
              <w:br/>
            </w:r>
          </w:p>
          <w:p w14:paraId="482515AA" w14:textId="62DB5D60" w:rsidR="004D4A23" w:rsidRDefault="004D4A23" w:rsidP="004D4A23">
            <w:r>
              <w:t>Utskottet överlade med arbetsmarknadsminister Eva Nordmark, biträdd av medarbetare från Arbetsmarknadsdepartementet.</w:t>
            </w:r>
          </w:p>
          <w:p w14:paraId="149A16CD" w14:textId="77777777" w:rsidR="004D4A23" w:rsidRDefault="004D4A23" w:rsidP="004D4A23"/>
          <w:p w14:paraId="51BCE623" w14:textId="0C3B53BE" w:rsidR="004D4A23" w:rsidRDefault="004D4A23" w:rsidP="004D4A23">
            <w:r>
              <w:t xml:space="preserve">Underlaget utgjordes av Regeringskansliets överläggningspromemoria (dnr </w:t>
            </w:r>
            <w:r w:rsidR="00C80ABA">
              <w:t>1830–2020</w:t>
            </w:r>
            <w:r>
              <w:t>/21).</w:t>
            </w:r>
          </w:p>
          <w:p w14:paraId="42608F2B" w14:textId="77777777" w:rsidR="004D4A23" w:rsidRDefault="004D4A23" w:rsidP="004D4A23"/>
          <w:p w14:paraId="56D59C36" w14:textId="63B2088D" w:rsidR="004D4A23" w:rsidRDefault="004D4A23" w:rsidP="004D4A23">
            <w:r>
              <w:t>Arbetsmarknadsministern redogjorde för regeringens ståndpunkt i enlighet med överläggningspromemorian (bilaga 2).</w:t>
            </w:r>
          </w:p>
          <w:p w14:paraId="463A73A1" w14:textId="77777777" w:rsidR="004D4A23" w:rsidRDefault="004D4A23" w:rsidP="004D4A23"/>
          <w:p w14:paraId="6E7B7727" w14:textId="466F4ACE" w:rsidR="0016443B" w:rsidRDefault="005A4AE6" w:rsidP="004D4A23">
            <w:r w:rsidRPr="005A4AE6">
              <w:t xml:space="preserve">Överläggningen föranledde statsrådet att göra följande tillägg </w:t>
            </w:r>
            <w:r w:rsidR="00A37FB3">
              <w:t xml:space="preserve">och ändringar </w:t>
            </w:r>
            <w:r w:rsidR="00852E28">
              <w:t>i</w:t>
            </w:r>
            <w:r w:rsidRPr="005A4AE6">
              <w:t xml:space="preserve"> regeringens ståndpunk</w:t>
            </w:r>
            <w:r>
              <w:t>t</w:t>
            </w:r>
            <w:r w:rsidR="00852E28">
              <w:t xml:space="preserve"> (under- och genomstr</w:t>
            </w:r>
            <w:r w:rsidR="00B74AD8">
              <w:t>y</w:t>
            </w:r>
            <w:r w:rsidR="00852E28">
              <w:t>kningar)</w:t>
            </w:r>
            <w:r w:rsidR="0016443B">
              <w:t>:</w:t>
            </w:r>
          </w:p>
          <w:p w14:paraId="73047C4E" w14:textId="0E21B499" w:rsidR="00A32239" w:rsidRDefault="00A32239" w:rsidP="004D4A23"/>
          <w:p w14:paraId="0A547EB0" w14:textId="15622600" w:rsidR="00A32239" w:rsidRDefault="00A32239" w:rsidP="00A32239">
            <w:pPr>
              <w:pStyle w:val="Brdtext"/>
              <w:spacing w:line="276" w:lineRule="auto"/>
              <w:ind w:left="351" w:right="368"/>
              <w:rPr>
                <w:rFonts w:ascii="Times New Roman" w:hAnsi="Times New Roman" w:cs="Times New Roman"/>
                <w:sz w:val="22"/>
                <w:szCs w:val="22"/>
              </w:rPr>
            </w:pPr>
            <w:r w:rsidRPr="00A32239">
              <w:rPr>
                <w:rFonts w:ascii="Times New Roman" w:hAnsi="Times New Roman" w:cs="Times New Roman"/>
                <w:sz w:val="22"/>
                <w:szCs w:val="22"/>
              </w:rPr>
              <w:t>Att möta de sociala utmaningarna är viktigt för hela EU:s sammanhållning</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 xml:space="preserve">och för den inre marknaden. </w:t>
            </w:r>
            <w:r w:rsidRPr="00A32239">
              <w:rPr>
                <w:rFonts w:ascii="Times New Roman" w:hAnsi="Times New Roman" w:cs="Times New Roman"/>
                <w:sz w:val="22"/>
                <w:szCs w:val="22"/>
                <w:u w:val="single"/>
              </w:rPr>
              <w:t>Den nya tekniska utvecklingen gör det möjligt att skapa nya tjänster och jobb via digitala plattformar, vilket i grunden är positivt.</w:t>
            </w:r>
            <w:r w:rsidRPr="00A32239">
              <w:rPr>
                <w:rFonts w:ascii="Times New Roman" w:hAnsi="Times New Roman" w:cs="Times New Roman"/>
                <w:sz w:val="22"/>
                <w:szCs w:val="22"/>
              </w:rPr>
              <w:t> Regeringen välkomnar intentionen till det</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aviserade initiativet, eftersom det är angeläget med goda villkor för individer</w:t>
            </w:r>
            <w:r w:rsidR="000A039A">
              <w:rPr>
                <w:rFonts w:ascii="Times New Roman" w:hAnsi="Times New Roman" w:cs="Times New Roman"/>
                <w:sz w:val="22"/>
                <w:szCs w:val="22"/>
              </w:rPr>
              <w:t xml:space="preserve"> som</w:t>
            </w:r>
            <w:r w:rsidRPr="00A32239">
              <w:rPr>
                <w:rFonts w:ascii="Times New Roman" w:hAnsi="Times New Roman" w:cs="Times New Roman"/>
                <w:sz w:val="22"/>
                <w:szCs w:val="22"/>
              </w:rPr>
              <w:t xml:space="preserve"> arbetar på plattformar, såväl som för andra som utför arbete på den</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resterande arbetsmarknaden. Regeringen anser också att alla som arbetar ska</w:t>
            </w:r>
            <w:r w:rsidR="000A039A">
              <w:rPr>
                <w:rFonts w:ascii="Times New Roman" w:hAnsi="Times New Roman" w:cs="Times New Roman"/>
                <w:sz w:val="22"/>
                <w:szCs w:val="22"/>
              </w:rPr>
              <w:t xml:space="preserve"> ha</w:t>
            </w:r>
            <w:r w:rsidRPr="00A32239">
              <w:rPr>
                <w:rFonts w:ascii="Times New Roman" w:hAnsi="Times New Roman" w:cs="Times New Roman"/>
                <w:sz w:val="22"/>
                <w:szCs w:val="22"/>
              </w:rPr>
              <w:t xml:space="preserve"> rätt till en god arbetsmiljö, oavsett</w:t>
            </w:r>
            <w:r>
              <w:t xml:space="preserve"> </w:t>
            </w:r>
            <w:r w:rsidRPr="00A32239">
              <w:rPr>
                <w:rFonts w:ascii="Times New Roman" w:hAnsi="Times New Roman" w:cs="Times New Roman"/>
                <w:sz w:val="22"/>
                <w:szCs w:val="22"/>
              </w:rPr>
              <w:t>arbetsgivarens storlek och formen för</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arbetet.</w:t>
            </w:r>
          </w:p>
          <w:p w14:paraId="47ADE473" w14:textId="672B0FAE" w:rsidR="00A32239" w:rsidRPr="00A32239" w:rsidRDefault="00A32239" w:rsidP="00A32239">
            <w:pPr>
              <w:pStyle w:val="Brdtext"/>
              <w:spacing w:line="276" w:lineRule="auto"/>
              <w:ind w:left="352" w:right="400"/>
              <w:rPr>
                <w:rFonts w:ascii="Times New Roman" w:hAnsi="Times New Roman" w:cs="Times New Roman"/>
                <w:sz w:val="22"/>
                <w:szCs w:val="22"/>
              </w:rPr>
            </w:pPr>
            <w:r w:rsidRPr="00A32239">
              <w:rPr>
                <w:rFonts w:ascii="Times New Roman" w:hAnsi="Times New Roman" w:cs="Times New Roman"/>
                <w:sz w:val="22"/>
                <w:szCs w:val="22"/>
              </w:rPr>
              <w:lastRenderedPageBreak/>
              <w:t>En viktig utgångspunkt för regeringen är att det aviserade initiativet</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respekterar medlemsstaternas kompetens, bland annat avseende</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arbetsmarknads, social- och skattepolitiken och principerna om subsidiaritet</w:t>
            </w:r>
            <w:r w:rsidRPr="00A32239">
              <w:rPr>
                <w:rFonts w:ascii="Times New Roman" w:hAnsi="Times New Roman" w:cs="Times New Roman"/>
                <w:spacing w:val="-60"/>
                <w:sz w:val="22"/>
                <w:szCs w:val="22"/>
              </w:rPr>
              <w:t xml:space="preserve"> </w:t>
            </w:r>
            <w:r w:rsidR="00125C62">
              <w:rPr>
                <w:rFonts w:ascii="Times New Roman" w:hAnsi="Times New Roman" w:cs="Times New Roman"/>
                <w:spacing w:val="-60"/>
                <w:sz w:val="22"/>
                <w:szCs w:val="22"/>
              </w:rPr>
              <w:t xml:space="preserve"> </w:t>
            </w:r>
            <w:r w:rsidR="00125C62">
              <w:rPr>
                <w:rFonts w:ascii="Times New Roman" w:hAnsi="Times New Roman" w:cs="Times New Roman"/>
                <w:sz w:val="22"/>
                <w:szCs w:val="22"/>
              </w:rPr>
              <w:t xml:space="preserve"> och</w:t>
            </w:r>
            <w:r w:rsidRPr="00A32239">
              <w:rPr>
                <w:rFonts w:ascii="Times New Roman" w:hAnsi="Times New Roman" w:cs="Times New Roman"/>
                <w:sz w:val="22"/>
                <w:szCs w:val="22"/>
              </w:rPr>
              <w:t xml:space="preserve"> proportionalitet. </w:t>
            </w:r>
            <w:r w:rsidRPr="00A32239">
              <w:rPr>
                <w:rFonts w:ascii="Times New Roman" w:hAnsi="Times New Roman" w:cs="Times New Roman"/>
                <w:sz w:val="22"/>
                <w:szCs w:val="22"/>
                <w:u w:val="single"/>
              </w:rPr>
              <w:t>Plattformsarbete kan idag se ut på olika sätt och tillhandahålla flera olika sorters tjänster. Det är därför även nödvändigt att kommissionens förslag föregås av en noggrann och väl underbyggd konsekvensanalys som tar hänsyn till detta</w:t>
            </w:r>
            <w:r>
              <w:rPr>
                <w:rFonts w:ascii="Times New Roman" w:hAnsi="Times New Roman" w:cs="Times New Roman"/>
                <w:sz w:val="22"/>
                <w:szCs w:val="22"/>
                <w:u w:val="single"/>
              </w:rPr>
              <w:t>.</w:t>
            </w:r>
            <w:r w:rsidRPr="00A32239">
              <w:rPr>
                <w:rFonts w:ascii="Times New Roman" w:hAnsi="Times New Roman" w:cs="Times New Roman"/>
                <w:sz w:val="22"/>
                <w:szCs w:val="22"/>
              </w:rPr>
              <w:t xml:space="preserve"> </w:t>
            </w:r>
            <w:r w:rsidRPr="00A32239">
              <w:rPr>
                <w:rFonts w:ascii="Times New Roman" w:hAnsi="Times New Roman" w:cs="Times New Roman"/>
                <w:strike/>
                <w:sz w:val="22"/>
                <w:szCs w:val="22"/>
              </w:rPr>
              <w:t>Det är viktigt att kommissionens kommande förslag</w:t>
            </w:r>
            <w:r w:rsidRPr="00A32239">
              <w:rPr>
                <w:rFonts w:ascii="Times New Roman" w:hAnsi="Times New Roman" w:cs="Times New Roman"/>
                <w:strike/>
                <w:spacing w:val="1"/>
                <w:sz w:val="22"/>
                <w:szCs w:val="22"/>
              </w:rPr>
              <w:t xml:space="preserve"> </w:t>
            </w:r>
            <w:r w:rsidRPr="00A32239">
              <w:rPr>
                <w:rFonts w:ascii="Times New Roman" w:hAnsi="Times New Roman" w:cs="Times New Roman"/>
                <w:strike/>
                <w:sz w:val="22"/>
                <w:szCs w:val="22"/>
              </w:rPr>
              <w:t>föregås av en noggrann och väl underbyggd konsekvensanalys</w:t>
            </w:r>
            <w:r w:rsidRPr="00A32239">
              <w:rPr>
                <w:rFonts w:ascii="Times New Roman" w:hAnsi="Times New Roman" w:cs="Times New Roman"/>
                <w:sz w:val="22"/>
                <w:szCs w:val="22"/>
              </w:rPr>
              <w:t>. Regeringen</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betonar vikten av den sociala dialogen för att hantera relevanta utmaningar</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inom</w:t>
            </w:r>
            <w:r w:rsidRPr="00A32239">
              <w:rPr>
                <w:rFonts w:ascii="Times New Roman" w:hAnsi="Times New Roman" w:cs="Times New Roman"/>
                <w:spacing w:val="-2"/>
                <w:sz w:val="22"/>
                <w:szCs w:val="22"/>
              </w:rPr>
              <w:t xml:space="preserve"> </w:t>
            </w:r>
            <w:r w:rsidRPr="00A32239">
              <w:rPr>
                <w:rFonts w:ascii="Times New Roman" w:hAnsi="Times New Roman" w:cs="Times New Roman"/>
                <w:sz w:val="22"/>
                <w:szCs w:val="22"/>
              </w:rPr>
              <w:t>plattformsekonomin.</w:t>
            </w:r>
          </w:p>
          <w:p w14:paraId="7521FC0C" w14:textId="5DF08141" w:rsidR="00A32239" w:rsidRDefault="00A32239" w:rsidP="00A32239">
            <w:pPr>
              <w:pStyle w:val="Brdtext"/>
              <w:spacing w:before="9"/>
              <w:ind w:left="493"/>
              <w:rPr>
                <w:rFonts w:ascii="Times New Roman" w:hAnsi="Times New Roman" w:cs="Times New Roman"/>
                <w:sz w:val="22"/>
                <w:szCs w:val="22"/>
              </w:rPr>
            </w:pPr>
          </w:p>
          <w:p w14:paraId="6E9B8A7B" w14:textId="40167DFA" w:rsidR="00A1228D" w:rsidRDefault="00A1228D" w:rsidP="00A1228D">
            <w:pPr>
              <w:pStyle w:val="Brdtext"/>
              <w:spacing w:before="9"/>
              <w:ind w:left="352"/>
              <w:rPr>
                <w:rFonts w:ascii="Times New Roman" w:hAnsi="Times New Roman" w:cs="Times New Roman"/>
                <w:sz w:val="22"/>
                <w:szCs w:val="22"/>
              </w:rPr>
            </w:pPr>
            <w:r w:rsidRPr="00A1228D">
              <w:rPr>
                <w:rFonts w:ascii="Times New Roman" w:hAnsi="Times New Roman" w:cs="Times New Roman"/>
                <w:sz w:val="22"/>
                <w:szCs w:val="22"/>
              </w:rPr>
              <w:t xml:space="preserve">Den svenska arbetsmarknadsmodellen och arbetsmarknadens parters autonomi ska värnas, däribland parternas ansvar för lönebildning. Eventuella förslag om tillgång till ekonomiskt eller socialt skydd </w:t>
            </w:r>
            <w:r w:rsidRPr="00A1228D">
              <w:rPr>
                <w:rFonts w:ascii="Times New Roman" w:hAnsi="Times New Roman" w:cs="Times New Roman"/>
                <w:sz w:val="22"/>
                <w:szCs w:val="22"/>
                <w:u w:val="single"/>
              </w:rPr>
              <w:t>ska</w:t>
            </w:r>
            <w:r w:rsidRPr="00A1228D">
              <w:rPr>
                <w:rFonts w:ascii="Times New Roman" w:hAnsi="Times New Roman" w:cs="Times New Roman"/>
                <w:sz w:val="22"/>
                <w:szCs w:val="22"/>
              </w:rPr>
              <w:t xml:space="preserve"> </w:t>
            </w:r>
            <w:r w:rsidRPr="00A1228D">
              <w:rPr>
                <w:rFonts w:ascii="Times New Roman" w:hAnsi="Times New Roman" w:cs="Times New Roman"/>
                <w:strike/>
                <w:sz w:val="22"/>
                <w:szCs w:val="22"/>
              </w:rPr>
              <w:t>bör</w:t>
            </w:r>
            <w:r w:rsidRPr="00A1228D">
              <w:rPr>
                <w:rFonts w:ascii="Times New Roman" w:hAnsi="Times New Roman" w:cs="Times New Roman"/>
                <w:sz w:val="22"/>
                <w:szCs w:val="22"/>
              </w:rPr>
              <w:t xml:space="preserve"> utformas på ett sätt</w:t>
            </w:r>
            <w:r>
              <w:rPr>
                <w:rFonts w:ascii="Times New Roman" w:hAnsi="Times New Roman" w:cs="Times New Roman"/>
                <w:sz w:val="22"/>
                <w:szCs w:val="22"/>
              </w:rPr>
              <w:t xml:space="preserve"> </w:t>
            </w:r>
            <w:r w:rsidRPr="00A1228D">
              <w:rPr>
                <w:rFonts w:ascii="Times New Roman" w:hAnsi="Times New Roman" w:cs="Times New Roman"/>
                <w:sz w:val="22"/>
                <w:szCs w:val="22"/>
              </w:rPr>
              <w:t>som respekterar nationella system och parternas autonomi.</w:t>
            </w:r>
          </w:p>
          <w:p w14:paraId="3E463BCF" w14:textId="77777777" w:rsidR="00A1228D" w:rsidRPr="00A32239" w:rsidRDefault="00A1228D" w:rsidP="00A32239">
            <w:pPr>
              <w:pStyle w:val="Brdtext"/>
              <w:spacing w:before="9"/>
              <w:ind w:left="493"/>
              <w:rPr>
                <w:rFonts w:ascii="Times New Roman" w:hAnsi="Times New Roman" w:cs="Times New Roman"/>
                <w:sz w:val="22"/>
                <w:szCs w:val="22"/>
              </w:rPr>
            </w:pPr>
          </w:p>
          <w:p w14:paraId="3EE94D91" w14:textId="5FCFB38C" w:rsidR="00A32239" w:rsidRPr="00A32239" w:rsidRDefault="00A32239" w:rsidP="00A32239">
            <w:pPr>
              <w:pStyle w:val="Brdtext"/>
              <w:spacing w:line="276" w:lineRule="auto"/>
              <w:ind w:left="352" w:right="374"/>
              <w:rPr>
                <w:rFonts w:ascii="Times New Roman" w:hAnsi="Times New Roman" w:cs="Times New Roman"/>
                <w:sz w:val="22"/>
                <w:szCs w:val="22"/>
              </w:rPr>
            </w:pPr>
            <w:r w:rsidRPr="00A32239">
              <w:rPr>
                <w:rFonts w:ascii="Times New Roman" w:hAnsi="Times New Roman" w:cs="Times New Roman"/>
                <w:sz w:val="22"/>
                <w:szCs w:val="22"/>
              </w:rPr>
              <w:t>Regeringen anser att arbetsrättsliga begrepp såsom till exempel arbetstagare</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samt bedömning av anställningsstatus ska ta sin utgångspunkt i nationell rätt</w:t>
            </w:r>
            <w:r w:rsidR="000A039A">
              <w:rPr>
                <w:rFonts w:ascii="Times New Roman" w:hAnsi="Times New Roman" w:cs="Times New Roman"/>
                <w:sz w:val="22"/>
                <w:szCs w:val="22"/>
              </w:rPr>
              <w:t xml:space="preserve"> och </w:t>
            </w:r>
            <w:r w:rsidRPr="00A32239">
              <w:rPr>
                <w:rFonts w:ascii="Times New Roman" w:hAnsi="Times New Roman" w:cs="Times New Roman"/>
                <w:sz w:val="22"/>
                <w:szCs w:val="22"/>
              </w:rPr>
              <w:t>nationell praxis. En utgångspunkt är också att en särskild arbetsrättslig</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status</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för</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plattformsarbete</w:t>
            </w:r>
            <w:r w:rsidRPr="00A32239">
              <w:rPr>
                <w:rFonts w:ascii="Times New Roman" w:hAnsi="Times New Roman" w:cs="Times New Roman"/>
                <w:spacing w:val="2"/>
                <w:sz w:val="22"/>
                <w:szCs w:val="22"/>
              </w:rPr>
              <w:t xml:space="preserve"> </w:t>
            </w:r>
            <w:r w:rsidRPr="00A32239">
              <w:rPr>
                <w:rFonts w:ascii="Times New Roman" w:hAnsi="Times New Roman" w:cs="Times New Roman"/>
                <w:sz w:val="22"/>
                <w:szCs w:val="22"/>
              </w:rPr>
              <w:t>inte</w:t>
            </w:r>
            <w:r w:rsidRPr="00A32239">
              <w:rPr>
                <w:rFonts w:ascii="Times New Roman" w:hAnsi="Times New Roman" w:cs="Times New Roman"/>
                <w:spacing w:val="-2"/>
                <w:sz w:val="22"/>
                <w:szCs w:val="22"/>
              </w:rPr>
              <w:t xml:space="preserve"> </w:t>
            </w:r>
            <w:r w:rsidRPr="00A32239">
              <w:rPr>
                <w:rFonts w:ascii="Times New Roman" w:hAnsi="Times New Roman" w:cs="Times New Roman"/>
                <w:spacing w:val="-2"/>
                <w:sz w:val="22"/>
                <w:szCs w:val="22"/>
                <w:u w:val="single"/>
              </w:rPr>
              <w:t>ska</w:t>
            </w:r>
            <w:r w:rsidRPr="00A32239">
              <w:rPr>
                <w:rFonts w:ascii="Times New Roman" w:hAnsi="Times New Roman" w:cs="Times New Roman"/>
                <w:spacing w:val="-2"/>
                <w:sz w:val="22"/>
                <w:szCs w:val="22"/>
              </w:rPr>
              <w:t xml:space="preserve"> </w:t>
            </w:r>
            <w:r w:rsidRPr="00A32239">
              <w:rPr>
                <w:rFonts w:ascii="Times New Roman" w:hAnsi="Times New Roman" w:cs="Times New Roman"/>
                <w:strike/>
                <w:sz w:val="22"/>
                <w:szCs w:val="22"/>
              </w:rPr>
              <w:t>bör</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regleras</w:t>
            </w:r>
            <w:r w:rsidRPr="00A32239">
              <w:rPr>
                <w:rFonts w:ascii="Times New Roman" w:hAnsi="Times New Roman" w:cs="Times New Roman"/>
                <w:spacing w:val="-2"/>
                <w:sz w:val="22"/>
                <w:szCs w:val="22"/>
              </w:rPr>
              <w:t xml:space="preserve"> </w:t>
            </w:r>
            <w:r w:rsidRPr="00A32239">
              <w:rPr>
                <w:rFonts w:ascii="Times New Roman" w:hAnsi="Times New Roman" w:cs="Times New Roman"/>
                <w:sz w:val="22"/>
                <w:szCs w:val="22"/>
              </w:rPr>
              <w:t>på EU-nivå.</w:t>
            </w:r>
          </w:p>
          <w:p w14:paraId="17518F77" w14:textId="77777777" w:rsidR="00A32239" w:rsidRPr="00A32239" w:rsidRDefault="00A32239" w:rsidP="00A32239">
            <w:pPr>
              <w:pStyle w:val="Brdtext"/>
              <w:spacing w:before="10"/>
              <w:ind w:left="352"/>
              <w:rPr>
                <w:rFonts w:ascii="Times New Roman" w:hAnsi="Times New Roman" w:cs="Times New Roman"/>
                <w:sz w:val="22"/>
                <w:szCs w:val="22"/>
              </w:rPr>
            </w:pPr>
          </w:p>
          <w:p w14:paraId="2EF98F44" w14:textId="332FD1D0" w:rsidR="00A32239" w:rsidRPr="00A32239" w:rsidRDefault="00A32239" w:rsidP="00A32239">
            <w:pPr>
              <w:pStyle w:val="Brdtext"/>
              <w:spacing w:line="276" w:lineRule="auto"/>
              <w:ind w:left="352" w:right="662"/>
              <w:rPr>
                <w:rFonts w:ascii="Times New Roman" w:hAnsi="Times New Roman" w:cs="Times New Roman"/>
                <w:sz w:val="22"/>
                <w:szCs w:val="22"/>
              </w:rPr>
            </w:pPr>
            <w:r w:rsidRPr="00A32239">
              <w:rPr>
                <w:rFonts w:ascii="Times New Roman" w:hAnsi="Times New Roman" w:cs="Times New Roman"/>
                <w:sz w:val="22"/>
                <w:szCs w:val="22"/>
              </w:rPr>
              <w:t>Regeringen</w:t>
            </w:r>
            <w:r w:rsidRPr="00A32239">
              <w:rPr>
                <w:rFonts w:ascii="Times New Roman" w:hAnsi="Times New Roman" w:cs="Times New Roman"/>
                <w:spacing w:val="-7"/>
                <w:sz w:val="22"/>
                <w:szCs w:val="22"/>
              </w:rPr>
              <w:t xml:space="preserve"> </w:t>
            </w:r>
            <w:r w:rsidRPr="00A32239">
              <w:rPr>
                <w:rFonts w:ascii="Times New Roman" w:hAnsi="Times New Roman" w:cs="Times New Roman"/>
                <w:sz w:val="22"/>
                <w:szCs w:val="22"/>
              </w:rPr>
              <w:t>anser</w:t>
            </w:r>
            <w:r w:rsidRPr="00A32239">
              <w:rPr>
                <w:rFonts w:ascii="Times New Roman" w:hAnsi="Times New Roman" w:cs="Times New Roman"/>
                <w:spacing w:val="-5"/>
                <w:sz w:val="22"/>
                <w:szCs w:val="22"/>
              </w:rPr>
              <w:t xml:space="preserve"> </w:t>
            </w:r>
            <w:r w:rsidRPr="00A32239">
              <w:rPr>
                <w:rFonts w:ascii="Times New Roman" w:hAnsi="Times New Roman" w:cs="Times New Roman"/>
                <w:sz w:val="22"/>
                <w:szCs w:val="22"/>
              </w:rPr>
              <w:t>att</w:t>
            </w:r>
            <w:r w:rsidRPr="00A32239">
              <w:rPr>
                <w:rFonts w:ascii="Times New Roman" w:hAnsi="Times New Roman" w:cs="Times New Roman"/>
                <w:spacing w:val="-4"/>
                <w:sz w:val="22"/>
                <w:szCs w:val="22"/>
              </w:rPr>
              <w:t xml:space="preserve"> </w:t>
            </w:r>
            <w:r w:rsidRPr="00A32239">
              <w:rPr>
                <w:rFonts w:ascii="Times New Roman" w:hAnsi="Times New Roman" w:cs="Times New Roman"/>
                <w:sz w:val="22"/>
                <w:szCs w:val="22"/>
              </w:rPr>
              <w:t>ett</w:t>
            </w:r>
            <w:r w:rsidRPr="00A32239">
              <w:rPr>
                <w:rFonts w:ascii="Times New Roman" w:hAnsi="Times New Roman" w:cs="Times New Roman"/>
                <w:spacing w:val="-7"/>
                <w:sz w:val="22"/>
                <w:szCs w:val="22"/>
              </w:rPr>
              <w:t xml:space="preserve"> </w:t>
            </w:r>
            <w:r w:rsidRPr="00A32239">
              <w:rPr>
                <w:rFonts w:ascii="Times New Roman" w:hAnsi="Times New Roman" w:cs="Times New Roman"/>
                <w:sz w:val="22"/>
                <w:szCs w:val="22"/>
              </w:rPr>
              <w:t>jämställdhetsperspektiv</w:t>
            </w:r>
            <w:r w:rsidRPr="00A32239">
              <w:rPr>
                <w:rFonts w:ascii="Times New Roman" w:hAnsi="Times New Roman" w:cs="Times New Roman"/>
                <w:spacing w:val="-5"/>
                <w:sz w:val="22"/>
                <w:szCs w:val="22"/>
              </w:rPr>
              <w:t xml:space="preserve"> </w:t>
            </w:r>
            <w:r w:rsidRPr="00A32239">
              <w:rPr>
                <w:rFonts w:ascii="Times New Roman" w:hAnsi="Times New Roman" w:cs="Times New Roman"/>
                <w:sz w:val="22"/>
                <w:szCs w:val="22"/>
              </w:rPr>
              <w:t>genomgående</w:t>
            </w:r>
            <w:r w:rsidRPr="00A32239">
              <w:rPr>
                <w:rFonts w:ascii="Times New Roman" w:hAnsi="Times New Roman" w:cs="Times New Roman"/>
                <w:spacing w:val="-7"/>
                <w:sz w:val="22"/>
                <w:szCs w:val="22"/>
              </w:rPr>
              <w:t xml:space="preserve"> </w:t>
            </w:r>
            <w:r w:rsidR="000A039A">
              <w:rPr>
                <w:rFonts w:ascii="Times New Roman" w:hAnsi="Times New Roman" w:cs="Times New Roman"/>
                <w:sz w:val="22"/>
                <w:szCs w:val="22"/>
              </w:rPr>
              <w:t xml:space="preserve">bör </w:t>
            </w:r>
            <w:r w:rsidRPr="00A32239">
              <w:rPr>
                <w:rFonts w:ascii="Times New Roman" w:hAnsi="Times New Roman" w:cs="Times New Roman"/>
                <w:sz w:val="22"/>
                <w:szCs w:val="22"/>
              </w:rPr>
              <w:t>genomsyra initiativet. Initiativet bör därför inkludera en analys av</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plattformsarbete</w:t>
            </w:r>
            <w:r w:rsidRPr="00A32239">
              <w:rPr>
                <w:rFonts w:ascii="Times New Roman" w:hAnsi="Times New Roman" w:cs="Times New Roman"/>
                <w:spacing w:val="-2"/>
                <w:sz w:val="22"/>
                <w:szCs w:val="22"/>
              </w:rPr>
              <w:t xml:space="preserve"> </w:t>
            </w:r>
            <w:r w:rsidRPr="00A32239">
              <w:rPr>
                <w:rFonts w:ascii="Times New Roman" w:hAnsi="Times New Roman" w:cs="Times New Roman"/>
                <w:sz w:val="22"/>
                <w:szCs w:val="22"/>
              </w:rPr>
              <w:t>ur</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ett</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jämställdhetsperspektiv.</w:t>
            </w:r>
          </w:p>
          <w:p w14:paraId="36F9DEAC" w14:textId="77777777" w:rsidR="00A32239" w:rsidRPr="00A32239" w:rsidRDefault="00A32239" w:rsidP="00A32239">
            <w:pPr>
              <w:pStyle w:val="Brdtext"/>
              <w:spacing w:before="10"/>
              <w:ind w:left="352"/>
              <w:rPr>
                <w:rFonts w:ascii="Times New Roman" w:hAnsi="Times New Roman" w:cs="Times New Roman"/>
                <w:sz w:val="22"/>
                <w:szCs w:val="22"/>
              </w:rPr>
            </w:pPr>
          </w:p>
          <w:p w14:paraId="2AE04474" w14:textId="027E9DD9" w:rsidR="00A32239" w:rsidRPr="00A32239" w:rsidRDefault="00A32239" w:rsidP="00A32239">
            <w:pPr>
              <w:pStyle w:val="Brdtext"/>
              <w:spacing w:line="276" w:lineRule="auto"/>
              <w:ind w:left="352" w:right="330"/>
              <w:rPr>
                <w:rFonts w:ascii="Times New Roman" w:hAnsi="Times New Roman" w:cs="Times New Roman"/>
                <w:sz w:val="22"/>
                <w:szCs w:val="22"/>
              </w:rPr>
            </w:pPr>
            <w:r w:rsidRPr="00A32239">
              <w:rPr>
                <w:rFonts w:ascii="Times New Roman" w:hAnsi="Times New Roman" w:cs="Times New Roman"/>
                <w:sz w:val="22"/>
                <w:szCs w:val="22"/>
              </w:rPr>
              <w:t>Regeringen anser slutligen att en väl fungerande inre marknad är av stor vikt</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och</w:t>
            </w:r>
            <w:r w:rsidRPr="00A32239">
              <w:rPr>
                <w:rFonts w:ascii="Times New Roman" w:hAnsi="Times New Roman" w:cs="Times New Roman"/>
                <w:spacing w:val="-3"/>
                <w:sz w:val="22"/>
                <w:szCs w:val="22"/>
              </w:rPr>
              <w:t xml:space="preserve"> </w:t>
            </w:r>
            <w:r w:rsidRPr="00A32239">
              <w:rPr>
                <w:rFonts w:ascii="Times New Roman" w:hAnsi="Times New Roman" w:cs="Times New Roman"/>
                <w:sz w:val="22"/>
                <w:szCs w:val="22"/>
              </w:rPr>
              <w:t>ser</w:t>
            </w:r>
            <w:r w:rsidRPr="00A32239">
              <w:rPr>
                <w:rFonts w:ascii="Times New Roman" w:hAnsi="Times New Roman" w:cs="Times New Roman"/>
                <w:spacing w:val="-2"/>
                <w:sz w:val="22"/>
                <w:szCs w:val="22"/>
              </w:rPr>
              <w:t xml:space="preserve"> </w:t>
            </w:r>
            <w:r w:rsidRPr="00A32239">
              <w:rPr>
                <w:rFonts w:ascii="Times New Roman" w:hAnsi="Times New Roman" w:cs="Times New Roman"/>
                <w:sz w:val="22"/>
                <w:szCs w:val="22"/>
              </w:rPr>
              <w:t>därför</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i</w:t>
            </w:r>
            <w:r w:rsidRPr="00A32239">
              <w:rPr>
                <w:rFonts w:ascii="Times New Roman" w:hAnsi="Times New Roman" w:cs="Times New Roman"/>
                <w:spacing w:val="-3"/>
                <w:sz w:val="22"/>
                <w:szCs w:val="22"/>
              </w:rPr>
              <w:t xml:space="preserve"> </w:t>
            </w:r>
            <w:r w:rsidRPr="00A32239">
              <w:rPr>
                <w:rFonts w:ascii="Times New Roman" w:hAnsi="Times New Roman" w:cs="Times New Roman"/>
                <w:sz w:val="22"/>
                <w:szCs w:val="22"/>
              </w:rPr>
              <w:t>regel</w:t>
            </w:r>
            <w:r w:rsidRPr="00A32239">
              <w:rPr>
                <w:rFonts w:ascii="Times New Roman" w:hAnsi="Times New Roman" w:cs="Times New Roman"/>
                <w:spacing w:val="-3"/>
                <w:sz w:val="22"/>
                <w:szCs w:val="22"/>
              </w:rPr>
              <w:t xml:space="preserve"> </w:t>
            </w:r>
            <w:r w:rsidRPr="00A32239">
              <w:rPr>
                <w:rFonts w:ascii="Times New Roman" w:hAnsi="Times New Roman" w:cs="Times New Roman"/>
                <w:sz w:val="22"/>
                <w:szCs w:val="22"/>
              </w:rPr>
              <w:t>positivt</w:t>
            </w:r>
            <w:r w:rsidRPr="00A32239">
              <w:rPr>
                <w:rFonts w:ascii="Times New Roman" w:hAnsi="Times New Roman" w:cs="Times New Roman"/>
                <w:spacing w:val="-2"/>
                <w:sz w:val="22"/>
                <w:szCs w:val="22"/>
              </w:rPr>
              <w:t xml:space="preserve"> </w:t>
            </w:r>
            <w:r w:rsidRPr="00A32239">
              <w:rPr>
                <w:rFonts w:ascii="Times New Roman" w:hAnsi="Times New Roman" w:cs="Times New Roman"/>
                <w:sz w:val="22"/>
                <w:szCs w:val="22"/>
              </w:rPr>
              <w:t>på</w:t>
            </w:r>
            <w:r w:rsidRPr="00A32239">
              <w:rPr>
                <w:rFonts w:ascii="Times New Roman" w:hAnsi="Times New Roman" w:cs="Times New Roman"/>
                <w:spacing w:val="-4"/>
                <w:sz w:val="22"/>
                <w:szCs w:val="22"/>
              </w:rPr>
              <w:t xml:space="preserve"> </w:t>
            </w:r>
            <w:r w:rsidRPr="00A32239">
              <w:rPr>
                <w:rFonts w:ascii="Times New Roman" w:hAnsi="Times New Roman" w:cs="Times New Roman"/>
                <w:sz w:val="22"/>
                <w:szCs w:val="22"/>
              </w:rPr>
              <w:t>åtgärder</w:t>
            </w:r>
            <w:r w:rsidRPr="00A32239">
              <w:rPr>
                <w:rFonts w:ascii="Times New Roman" w:hAnsi="Times New Roman" w:cs="Times New Roman"/>
                <w:spacing w:val="-2"/>
                <w:sz w:val="22"/>
                <w:szCs w:val="22"/>
              </w:rPr>
              <w:t xml:space="preserve"> </w:t>
            </w:r>
            <w:r w:rsidRPr="00A32239">
              <w:rPr>
                <w:rFonts w:ascii="Times New Roman" w:hAnsi="Times New Roman" w:cs="Times New Roman"/>
                <w:sz w:val="22"/>
                <w:szCs w:val="22"/>
              </w:rPr>
              <w:t>som</w:t>
            </w:r>
            <w:r w:rsidRPr="00A32239">
              <w:rPr>
                <w:rFonts w:ascii="Times New Roman" w:hAnsi="Times New Roman" w:cs="Times New Roman"/>
                <w:spacing w:val="-2"/>
                <w:sz w:val="22"/>
                <w:szCs w:val="22"/>
              </w:rPr>
              <w:t xml:space="preserve"> </w:t>
            </w:r>
            <w:r w:rsidRPr="00A32239">
              <w:rPr>
                <w:rFonts w:ascii="Times New Roman" w:hAnsi="Times New Roman" w:cs="Times New Roman"/>
                <w:sz w:val="22"/>
                <w:szCs w:val="22"/>
              </w:rPr>
              <w:t>syftar</w:t>
            </w:r>
            <w:r w:rsidRPr="00A32239">
              <w:rPr>
                <w:rFonts w:ascii="Times New Roman" w:hAnsi="Times New Roman" w:cs="Times New Roman"/>
                <w:spacing w:val="-3"/>
                <w:sz w:val="22"/>
                <w:szCs w:val="22"/>
              </w:rPr>
              <w:t xml:space="preserve"> </w:t>
            </w:r>
            <w:r w:rsidRPr="00A32239">
              <w:rPr>
                <w:rFonts w:ascii="Times New Roman" w:hAnsi="Times New Roman" w:cs="Times New Roman"/>
                <w:sz w:val="22"/>
                <w:szCs w:val="22"/>
              </w:rPr>
              <w:t>till</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att</w:t>
            </w:r>
            <w:r w:rsidRPr="00A32239">
              <w:rPr>
                <w:rFonts w:ascii="Times New Roman" w:hAnsi="Times New Roman" w:cs="Times New Roman"/>
                <w:spacing w:val="-3"/>
                <w:sz w:val="22"/>
                <w:szCs w:val="22"/>
              </w:rPr>
              <w:t xml:space="preserve"> </w:t>
            </w:r>
            <w:r w:rsidRPr="00A32239">
              <w:rPr>
                <w:rFonts w:ascii="Times New Roman" w:hAnsi="Times New Roman" w:cs="Times New Roman"/>
                <w:sz w:val="22"/>
                <w:szCs w:val="22"/>
              </w:rPr>
              <w:t>underlätta</w:t>
            </w:r>
            <w:r w:rsidRPr="00A32239">
              <w:rPr>
                <w:rFonts w:ascii="Times New Roman" w:hAnsi="Times New Roman" w:cs="Times New Roman"/>
                <w:spacing w:val="-2"/>
                <w:sz w:val="22"/>
                <w:szCs w:val="22"/>
              </w:rPr>
              <w:t xml:space="preserve"> </w:t>
            </w:r>
            <w:r w:rsidRPr="00A32239">
              <w:rPr>
                <w:rFonts w:ascii="Times New Roman" w:hAnsi="Times New Roman" w:cs="Times New Roman"/>
                <w:sz w:val="22"/>
                <w:szCs w:val="22"/>
              </w:rPr>
              <w:t>för</w:t>
            </w:r>
            <w:r w:rsidRPr="00A32239">
              <w:rPr>
                <w:rFonts w:ascii="Times New Roman" w:hAnsi="Times New Roman" w:cs="Times New Roman"/>
                <w:spacing w:val="-2"/>
                <w:sz w:val="22"/>
                <w:szCs w:val="22"/>
              </w:rPr>
              <w:t xml:space="preserve"> </w:t>
            </w:r>
            <w:r w:rsidR="000A039A">
              <w:rPr>
                <w:rFonts w:ascii="Times New Roman" w:hAnsi="Times New Roman" w:cs="Times New Roman"/>
                <w:sz w:val="22"/>
                <w:szCs w:val="22"/>
              </w:rPr>
              <w:t xml:space="preserve">den </w:t>
            </w:r>
            <w:r w:rsidRPr="00A32239">
              <w:rPr>
                <w:rFonts w:ascii="Times New Roman" w:hAnsi="Times New Roman" w:cs="Times New Roman"/>
                <w:sz w:val="22"/>
                <w:szCs w:val="22"/>
              </w:rPr>
              <w:t xml:space="preserve">fria rörligheten för tjänster, personer och varor. Initiativet </w:t>
            </w:r>
            <w:r w:rsidR="00300D2D">
              <w:rPr>
                <w:rFonts w:ascii="Times New Roman" w:hAnsi="Times New Roman" w:cs="Times New Roman"/>
                <w:sz w:val="22"/>
                <w:szCs w:val="22"/>
              </w:rPr>
              <w:t>bör</w:t>
            </w:r>
            <w:r w:rsidRPr="00A32239">
              <w:rPr>
                <w:rFonts w:ascii="Times New Roman" w:hAnsi="Times New Roman" w:cs="Times New Roman"/>
                <w:sz w:val="22"/>
                <w:szCs w:val="22"/>
              </w:rPr>
              <w:t xml:space="preserve"> också</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samspela med</w:t>
            </w:r>
            <w:r w:rsidRPr="00A32239">
              <w:rPr>
                <w:rFonts w:ascii="Times New Roman" w:hAnsi="Times New Roman" w:cs="Times New Roman"/>
                <w:spacing w:val="2"/>
                <w:sz w:val="22"/>
                <w:szCs w:val="22"/>
              </w:rPr>
              <w:t xml:space="preserve"> </w:t>
            </w:r>
            <w:r w:rsidRPr="00A32239">
              <w:rPr>
                <w:rFonts w:ascii="Times New Roman" w:hAnsi="Times New Roman" w:cs="Times New Roman"/>
                <w:sz w:val="22"/>
                <w:szCs w:val="22"/>
              </w:rPr>
              <w:t>målen</w:t>
            </w:r>
            <w:r w:rsidRPr="00A32239">
              <w:rPr>
                <w:rFonts w:ascii="Times New Roman" w:hAnsi="Times New Roman" w:cs="Times New Roman"/>
                <w:spacing w:val="-2"/>
                <w:sz w:val="22"/>
                <w:szCs w:val="22"/>
              </w:rPr>
              <w:t xml:space="preserve"> </w:t>
            </w:r>
            <w:r w:rsidRPr="00A32239">
              <w:rPr>
                <w:rFonts w:ascii="Times New Roman" w:hAnsi="Times New Roman" w:cs="Times New Roman"/>
                <w:sz w:val="22"/>
                <w:szCs w:val="22"/>
              </w:rPr>
              <w:t>för</w:t>
            </w:r>
            <w:r w:rsidRPr="00A32239">
              <w:rPr>
                <w:rFonts w:ascii="Times New Roman" w:hAnsi="Times New Roman" w:cs="Times New Roman"/>
                <w:spacing w:val="3"/>
                <w:sz w:val="22"/>
                <w:szCs w:val="22"/>
              </w:rPr>
              <w:t xml:space="preserve"> </w:t>
            </w:r>
            <w:r w:rsidRPr="00A32239">
              <w:rPr>
                <w:rFonts w:ascii="Times New Roman" w:hAnsi="Times New Roman" w:cs="Times New Roman"/>
                <w:sz w:val="22"/>
                <w:szCs w:val="22"/>
              </w:rPr>
              <w:t>den</w:t>
            </w:r>
            <w:r w:rsidRPr="00A32239">
              <w:rPr>
                <w:rFonts w:ascii="Times New Roman" w:hAnsi="Times New Roman" w:cs="Times New Roman"/>
                <w:spacing w:val="-2"/>
                <w:sz w:val="22"/>
                <w:szCs w:val="22"/>
              </w:rPr>
              <w:t xml:space="preserve"> </w:t>
            </w:r>
            <w:r w:rsidRPr="00A32239">
              <w:rPr>
                <w:rFonts w:ascii="Times New Roman" w:hAnsi="Times New Roman" w:cs="Times New Roman"/>
                <w:sz w:val="22"/>
                <w:szCs w:val="22"/>
              </w:rPr>
              <w:t>yttre</w:t>
            </w:r>
            <w:r w:rsidRPr="00A32239">
              <w:rPr>
                <w:rFonts w:ascii="Times New Roman" w:hAnsi="Times New Roman" w:cs="Times New Roman"/>
                <w:spacing w:val="-1"/>
                <w:sz w:val="22"/>
                <w:szCs w:val="22"/>
              </w:rPr>
              <w:t xml:space="preserve"> </w:t>
            </w:r>
            <w:r w:rsidRPr="00A32239">
              <w:rPr>
                <w:rFonts w:ascii="Times New Roman" w:hAnsi="Times New Roman" w:cs="Times New Roman"/>
                <w:sz w:val="22"/>
                <w:szCs w:val="22"/>
              </w:rPr>
              <w:t>handelspolitiken.</w:t>
            </w:r>
          </w:p>
          <w:p w14:paraId="3E1A1997" w14:textId="77777777" w:rsidR="00A32239" w:rsidRDefault="00A32239" w:rsidP="004D4A23"/>
          <w:p w14:paraId="5F3C7F71" w14:textId="76162E84" w:rsidR="00FB5E92" w:rsidRDefault="00FB5E92" w:rsidP="00FB5E92">
            <w:r>
              <w:t xml:space="preserve">Ordföranden konstaterade att det fanns stöd för regeringens </w:t>
            </w:r>
            <w:r w:rsidR="0016443B">
              <w:t xml:space="preserve">reviderade </w:t>
            </w:r>
            <w:r>
              <w:t>ståndpunkt.</w:t>
            </w:r>
          </w:p>
          <w:p w14:paraId="57ABFEC9" w14:textId="77777777" w:rsidR="008A0FB0" w:rsidRDefault="008A0FB0" w:rsidP="008A0FB0">
            <w:pPr>
              <w:autoSpaceDE w:val="0"/>
              <w:autoSpaceDN w:val="0"/>
              <w:spacing w:before="40" w:after="40"/>
              <w:rPr>
                <w:sz w:val="22"/>
              </w:rPr>
            </w:pPr>
          </w:p>
          <w:p w14:paraId="017B7354" w14:textId="40924717" w:rsidR="00852E28" w:rsidRDefault="008A0FB0" w:rsidP="004D4A23">
            <w:r>
              <w:t>M</w:t>
            </w:r>
            <w:r w:rsidR="004D4A23">
              <w:t>-</w:t>
            </w:r>
            <w:r w:rsidR="00FB5E92">
              <w:t>, SD- och KD</w:t>
            </w:r>
            <w:r w:rsidR="00922EB3">
              <w:t>-</w:t>
            </w:r>
            <w:r w:rsidR="004D4A23">
              <w:t xml:space="preserve">ledamöterna anmälde </w:t>
            </w:r>
            <w:r w:rsidR="00852E28">
              <w:t>följande avvikande ståndpunkt:</w:t>
            </w:r>
          </w:p>
          <w:p w14:paraId="5006C6B2" w14:textId="52B40689" w:rsidR="00852E28" w:rsidRDefault="00852E28" w:rsidP="004D4A23"/>
          <w:p w14:paraId="3CA7C2E3" w14:textId="77777777" w:rsidR="00D905D8" w:rsidRPr="00D905D8" w:rsidRDefault="00D905D8" w:rsidP="00D905D8">
            <w:pPr>
              <w:ind w:left="352"/>
              <w:rPr>
                <w:sz w:val="22"/>
              </w:rPr>
            </w:pPr>
            <w:r w:rsidRPr="00D905D8">
              <w:rPr>
                <w:sz w:val="22"/>
              </w:rPr>
              <w:t xml:space="preserve">Vi delar inte regeringens ståndpunkt då den välkomnar ytterligare gemensamma initiativ för att reglera arbetsvillkor på EU-nivå. Ståndpunkten är alltför tillåtande och inbjudande till kommissionens planer på arbetsmarknadsområdet och vi känner oss inte trygga i att den svenska arvbetamarknadsmodellen verkligen kommer att värnas i den fortsatta processen. </w:t>
            </w:r>
          </w:p>
          <w:p w14:paraId="0AEC5649" w14:textId="77777777" w:rsidR="00D905D8" w:rsidRPr="00D905D8" w:rsidRDefault="00D905D8" w:rsidP="00D905D8">
            <w:pPr>
              <w:ind w:left="352"/>
              <w:rPr>
                <w:sz w:val="22"/>
              </w:rPr>
            </w:pPr>
          </w:p>
          <w:p w14:paraId="27B6DD80" w14:textId="77777777" w:rsidR="00D905D8" w:rsidRPr="00D905D8" w:rsidRDefault="00D905D8" w:rsidP="00D905D8">
            <w:pPr>
              <w:ind w:left="352"/>
              <w:rPr>
                <w:sz w:val="22"/>
              </w:rPr>
            </w:pPr>
            <w:r w:rsidRPr="00D905D8">
              <w:rPr>
                <w:sz w:val="22"/>
              </w:rPr>
              <w:t xml:space="preserve">Vi delar naturligtvis uppfattningen att alla arbetstagare ska ha rimliga arbetsvillkor. Det vi däremot ser med oro på är hur frågor återigen förflyttas från nationell nivå till EU-lagstiftning. Frågor som rör arbetsvillkor och skydd för arbetare ska regleras där de hör hemma, dvs. i varje medlemsland. </w:t>
            </w:r>
          </w:p>
          <w:p w14:paraId="2D5C4D12" w14:textId="77777777" w:rsidR="00D905D8" w:rsidRPr="00D905D8" w:rsidRDefault="00D905D8" w:rsidP="00D905D8">
            <w:pPr>
              <w:ind w:left="352"/>
              <w:rPr>
                <w:sz w:val="22"/>
              </w:rPr>
            </w:pPr>
          </w:p>
          <w:p w14:paraId="49056FA6" w14:textId="77777777" w:rsidR="00D905D8" w:rsidRPr="00D905D8" w:rsidRDefault="00D905D8" w:rsidP="00D905D8">
            <w:pPr>
              <w:ind w:left="352"/>
              <w:rPr>
                <w:sz w:val="22"/>
              </w:rPr>
            </w:pPr>
            <w:r w:rsidRPr="00D905D8">
              <w:rPr>
                <w:sz w:val="22"/>
              </w:rPr>
              <w:t xml:space="preserve">Kommissionens planer på rättsligt bindande åtgärder rymmer allt från arbetstider till försäkringar och pensionsavsättningar. Detta är frågor som varje medlemsstat hanterar bäst på egen hand. Medlemsländernas system och förutsättningar skiljer sig åt och därför behöver medlemsländerna reglera dessa frågor på olika sätt. Det finns ingen </w:t>
            </w:r>
            <w:r w:rsidRPr="00D905D8">
              <w:rPr>
                <w:sz w:val="22"/>
              </w:rPr>
              <w:lastRenderedPageBreak/>
              <w:t xml:space="preserve">gemensam lösning som passar alla. </w:t>
            </w:r>
          </w:p>
          <w:p w14:paraId="70991169" w14:textId="77777777" w:rsidR="00D905D8" w:rsidRPr="00D905D8" w:rsidRDefault="00D905D8" w:rsidP="00D905D8">
            <w:pPr>
              <w:ind w:left="352"/>
              <w:rPr>
                <w:sz w:val="22"/>
              </w:rPr>
            </w:pPr>
          </w:p>
          <w:p w14:paraId="3B3DEEBE" w14:textId="38C84AD4" w:rsidR="00D905D8" w:rsidRPr="00D905D8" w:rsidRDefault="00D905D8" w:rsidP="00D905D8">
            <w:pPr>
              <w:ind w:left="352"/>
              <w:rPr>
                <w:sz w:val="22"/>
              </w:rPr>
            </w:pPr>
            <w:r w:rsidRPr="00D905D8">
              <w:rPr>
                <w:sz w:val="22"/>
              </w:rPr>
              <w:t>Vi är djupt oroade över den successiva förflyttning vi ser och har sett under en lång tid, där de arbetsmarknads- och socialpolitiska frågorna med utgångspunkt i den sociala pelaren förs upp på EU-nivå med rättsligt bindande åtgärder som resultat. Vi vill återigen understryka att dessa frågor bör hanteras av respektive medlemsstat utifrån varje lands unika förutsättningar. Fler bindande gemensamma direktiv är helt fel väg att gå och riskerar att sätta vår väl fungerande svenska arbetsmarknadsmodell ur spel. Det finns helt enkelt inget behov av unionslagstiftning på området.</w:t>
            </w:r>
          </w:p>
          <w:p w14:paraId="51FCC3C4" w14:textId="77777777" w:rsidR="00D905D8" w:rsidRPr="00D905D8" w:rsidRDefault="00D905D8" w:rsidP="00D905D8">
            <w:pPr>
              <w:ind w:left="352"/>
              <w:rPr>
                <w:sz w:val="22"/>
              </w:rPr>
            </w:pPr>
          </w:p>
          <w:p w14:paraId="68EF20C0" w14:textId="77777777" w:rsidR="00D905D8" w:rsidRPr="00D905D8" w:rsidRDefault="00D905D8" w:rsidP="00D905D8">
            <w:pPr>
              <w:ind w:left="352"/>
              <w:rPr>
                <w:sz w:val="22"/>
              </w:rPr>
            </w:pPr>
            <w:r w:rsidRPr="00D905D8">
              <w:rPr>
                <w:sz w:val="22"/>
              </w:rPr>
              <w:t xml:space="preserve">För Sveriges del är arbetsmarknadspolitiska regleringar på EU-nivå extra problematiska då vi gång på gång ser hur vår modell hotas, inte minst i de nu pågående förhandlingarna om minimilöner. Vi ser inte hur Sverige med ett nytt direktiv om arbetsvillkor för plattformsarbetare ska kunna hitta en förenlig väg med den svenska modellen och parternas autonomi i avtalsfrågor. </w:t>
            </w:r>
          </w:p>
          <w:p w14:paraId="5F6B9108" w14:textId="77777777" w:rsidR="00D905D8" w:rsidRDefault="00D905D8" w:rsidP="004D4A23"/>
          <w:p w14:paraId="50D051B5" w14:textId="77777777" w:rsidR="004D4A23" w:rsidRDefault="004D4A23" w:rsidP="004D4A23">
            <w:r>
              <w:t>Arbetsmarknadsministern med medarbetare deltog på distans.</w:t>
            </w:r>
          </w:p>
          <w:p w14:paraId="23C1A78B" w14:textId="77777777" w:rsidR="001904DE" w:rsidRPr="00E06FAB" w:rsidRDefault="001904DE" w:rsidP="009D43B6">
            <w:pPr>
              <w:rPr>
                <w:b/>
              </w:rPr>
            </w:pPr>
          </w:p>
        </w:tc>
      </w:tr>
      <w:tr w:rsidR="009D43B6" w:rsidRPr="00186E59" w14:paraId="30906A6B" w14:textId="77777777" w:rsidTr="0003209E">
        <w:tblPrEx>
          <w:tblLook w:val="00A0" w:firstRow="1" w:lastRow="0" w:firstColumn="1" w:lastColumn="0" w:noHBand="0" w:noVBand="0"/>
        </w:tblPrEx>
        <w:trPr>
          <w:gridBefore w:val="2"/>
          <w:wBefore w:w="2552" w:type="dxa"/>
        </w:trPr>
        <w:tc>
          <w:tcPr>
            <w:tcW w:w="567" w:type="dxa"/>
          </w:tcPr>
          <w:p w14:paraId="4934ADF1" w14:textId="13D6E8EB" w:rsidR="009D43B6" w:rsidRDefault="009D43B6" w:rsidP="001904DE">
            <w:pPr>
              <w:tabs>
                <w:tab w:val="left" w:pos="1701"/>
              </w:tabs>
              <w:rPr>
                <w:b/>
                <w:snapToGrid w:val="0"/>
              </w:rPr>
            </w:pPr>
            <w:r>
              <w:rPr>
                <w:b/>
                <w:snapToGrid w:val="0"/>
              </w:rPr>
              <w:lastRenderedPageBreak/>
              <w:t>§ 4</w:t>
            </w:r>
          </w:p>
        </w:tc>
        <w:tc>
          <w:tcPr>
            <w:tcW w:w="6946" w:type="dxa"/>
            <w:gridSpan w:val="17"/>
          </w:tcPr>
          <w:p w14:paraId="74B260E5" w14:textId="77777777" w:rsidR="009D43B6" w:rsidRDefault="009D43B6" w:rsidP="001904DE">
            <w:pPr>
              <w:tabs>
                <w:tab w:val="left" w:pos="1701"/>
              </w:tabs>
              <w:rPr>
                <w:b/>
                <w:szCs w:val="22"/>
              </w:rPr>
            </w:pPr>
            <w:r w:rsidRPr="00DD5D50">
              <w:rPr>
                <w:b/>
                <w:szCs w:val="22"/>
              </w:rPr>
              <w:t>Utkast till rådsslutsatser om distansarbete</w:t>
            </w:r>
          </w:p>
          <w:p w14:paraId="702BF970" w14:textId="341D0F0F" w:rsidR="004D4A23" w:rsidRDefault="004D4A23" w:rsidP="001904DE">
            <w:pPr>
              <w:tabs>
                <w:tab w:val="left" w:pos="1701"/>
              </w:tabs>
              <w:rPr>
                <w:b/>
                <w:snapToGrid w:val="0"/>
              </w:rPr>
            </w:pPr>
          </w:p>
          <w:p w14:paraId="3C283053" w14:textId="77777777" w:rsidR="004D4A23" w:rsidRDefault="004D4A23" w:rsidP="004D4A23">
            <w:r>
              <w:t>Utskottet överlade med arbetsmarknadsminister Eva Nordmark, biträdd av medarbetare från Arbetsmarknadsdepartementet.</w:t>
            </w:r>
          </w:p>
          <w:p w14:paraId="6CD2B0EC" w14:textId="77777777" w:rsidR="004D4A23" w:rsidRDefault="004D4A23" w:rsidP="004D4A23"/>
          <w:p w14:paraId="2A6A97BB" w14:textId="3D89C19A" w:rsidR="004D4A23" w:rsidRDefault="004D4A23" w:rsidP="001904DE">
            <w:pPr>
              <w:tabs>
                <w:tab w:val="left" w:pos="1701"/>
              </w:tabs>
            </w:pPr>
            <w:r w:rsidRPr="004D4A23">
              <w:t>Underlaget utgjordes av utkast till rådsslutsatser om distansarbete (dok.nr 7574/21</w:t>
            </w:r>
            <w:r w:rsidR="00244C34">
              <w:t>)</w:t>
            </w:r>
            <w:r w:rsidRPr="004D4A23">
              <w:t xml:space="preserve"> och Regeringskansliets överläggningspromemoria (dnr </w:t>
            </w:r>
            <w:r w:rsidR="00C80ABA">
              <w:t>1831</w:t>
            </w:r>
            <w:r w:rsidR="00C80ABA" w:rsidRPr="004D4A23">
              <w:t>–2020</w:t>
            </w:r>
            <w:r w:rsidRPr="004D4A23">
              <w:t>/21).</w:t>
            </w:r>
          </w:p>
          <w:p w14:paraId="2DF0A1A7" w14:textId="77777777" w:rsidR="004D4A23" w:rsidRDefault="004D4A23" w:rsidP="001904DE">
            <w:pPr>
              <w:tabs>
                <w:tab w:val="left" w:pos="1701"/>
              </w:tabs>
              <w:rPr>
                <w:b/>
                <w:snapToGrid w:val="0"/>
              </w:rPr>
            </w:pPr>
          </w:p>
          <w:p w14:paraId="03764CA7" w14:textId="4F50BB19" w:rsidR="004D4A23" w:rsidRDefault="004D4A23" w:rsidP="004D4A23">
            <w:r>
              <w:t xml:space="preserve">Arbetsmarknadsministern redogjorde för regeringens ståndpunkt i enlighet med överläggningspromemorian (bilaga </w:t>
            </w:r>
            <w:r w:rsidR="00244C34">
              <w:t>3</w:t>
            </w:r>
            <w:r>
              <w:t>).</w:t>
            </w:r>
          </w:p>
          <w:p w14:paraId="6C6752FF" w14:textId="77777777" w:rsidR="004D4A23" w:rsidRDefault="004D4A23" w:rsidP="004D4A23"/>
          <w:p w14:paraId="6D173068" w14:textId="56F85802" w:rsidR="004D4A23" w:rsidRPr="00A32239" w:rsidRDefault="008A0FB0" w:rsidP="004D4A23">
            <w:r w:rsidRPr="00A32239">
              <w:t>Överläggningen bordlades</w:t>
            </w:r>
            <w:r w:rsidR="00A32239" w:rsidRPr="00A32239">
              <w:t>.</w:t>
            </w:r>
          </w:p>
          <w:p w14:paraId="105524DD" w14:textId="77777777" w:rsidR="00A32239" w:rsidRDefault="00A32239" w:rsidP="004D4A23"/>
          <w:p w14:paraId="121C2770" w14:textId="77777777" w:rsidR="00A32239" w:rsidRDefault="004D4A23" w:rsidP="00A1228D">
            <w:r>
              <w:t>Arbetsmarknadsministern med medarbetare deltog på distans.</w:t>
            </w:r>
          </w:p>
          <w:p w14:paraId="0501C933" w14:textId="682FF022" w:rsidR="00A1228D" w:rsidRDefault="00A1228D" w:rsidP="00A1228D">
            <w:pPr>
              <w:rPr>
                <w:b/>
                <w:snapToGrid w:val="0"/>
              </w:rPr>
            </w:pPr>
          </w:p>
        </w:tc>
      </w:tr>
      <w:tr w:rsidR="009D43B6" w:rsidRPr="00186E59" w14:paraId="5520FACC" w14:textId="77777777" w:rsidTr="0003209E">
        <w:tblPrEx>
          <w:tblLook w:val="00A0" w:firstRow="1" w:lastRow="0" w:firstColumn="1" w:lastColumn="0" w:noHBand="0" w:noVBand="0"/>
        </w:tblPrEx>
        <w:trPr>
          <w:gridBefore w:val="2"/>
          <w:wBefore w:w="2552" w:type="dxa"/>
        </w:trPr>
        <w:tc>
          <w:tcPr>
            <w:tcW w:w="567" w:type="dxa"/>
          </w:tcPr>
          <w:p w14:paraId="6C7BB913" w14:textId="70D54C12" w:rsidR="009D43B6" w:rsidRDefault="009D43B6" w:rsidP="001904DE">
            <w:pPr>
              <w:tabs>
                <w:tab w:val="left" w:pos="1701"/>
              </w:tabs>
              <w:rPr>
                <w:b/>
                <w:snapToGrid w:val="0"/>
              </w:rPr>
            </w:pPr>
            <w:r>
              <w:rPr>
                <w:b/>
                <w:snapToGrid w:val="0"/>
              </w:rPr>
              <w:t>§ 5</w:t>
            </w:r>
          </w:p>
        </w:tc>
        <w:tc>
          <w:tcPr>
            <w:tcW w:w="6946" w:type="dxa"/>
            <w:gridSpan w:val="17"/>
          </w:tcPr>
          <w:p w14:paraId="274F4F44" w14:textId="145624C2" w:rsidR="009D43B6" w:rsidRDefault="009D43B6" w:rsidP="009D43B6">
            <w:pPr>
              <w:pStyle w:val="Liststycke"/>
              <w:widowControl/>
              <w:ind w:left="0"/>
              <w:textAlignment w:val="center"/>
              <w:rPr>
                <w:b/>
                <w:szCs w:val="22"/>
              </w:rPr>
            </w:pPr>
            <w:r w:rsidRPr="00BE61A8">
              <w:rPr>
                <w:b/>
                <w:szCs w:val="22"/>
              </w:rPr>
              <w:t>Information om aktuella EU-frågor</w:t>
            </w:r>
          </w:p>
          <w:p w14:paraId="47CCDE5F" w14:textId="197BCFAF" w:rsidR="004D4A23" w:rsidRDefault="004D4A23" w:rsidP="009D43B6">
            <w:pPr>
              <w:pStyle w:val="Liststycke"/>
              <w:widowControl/>
              <w:ind w:left="0"/>
              <w:textAlignment w:val="center"/>
              <w:rPr>
                <w:b/>
                <w:szCs w:val="22"/>
              </w:rPr>
            </w:pPr>
          </w:p>
          <w:p w14:paraId="4F3E9002" w14:textId="58931CD5" w:rsidR="004D4A23" w:rsidRDefault="004D4A23" w:rsidP="004D4A23">
            <w:r w:rsidRPr="004D4A23">
              <w:t xml:space="preserve">Arbetsmarknadsminister Eva Nordmark biträdd av medarbetare från Arbetsmarknadsdepartementet </w:t>
            </w:r>
            <w:r w:rsidR="00244C34">
              <w:t>lämnade information om följande frågor</w:t>
            </w:r>
            <w:r w:rsidRPr="004D4A23">
              <w:t>:</w:t>
            </w:r>
          </w:p>
          <w:p w14:paraId="040D947A" w14:textId="77777777" w:rsidR="004D4A23" w:rsidRPr="004D4A23" w:rsidRDefault="004D4A23" w:rsidP="004D4A23"/>
          <w:p w14:paraId="5E526E9C" w14:textId="19D91B5F" w:rsidR="004D4A23" w:rsidRPr="004D4A23" w:rsidRDefault="00C80ABA" w:rsidP="004D4A23">
            <w:pPr>
              <w:pStyle w:val="Liststycke"/>
              <w:numPr>
                <w:ilvl w:val="0"/>
                <w:numId w:val="37"/>
              </w:numPr>
              <w:rPr>
                <w:sz w:val="28"/>
                <w:szCs w:val="22"/>
              </w:rPr>
            </w:pPr>
            <w:r>
              <w:t xml:space="preserve">återrapporten från </w:t>
            </w:r>
            <w:r w:rsidR="00D41C54">
              <w:t xml:space="preserve">det </w:t>
            </w:r>
            <w:r>
              <w:t>informell</w:t>
            </w:r>
            <w:r w:rsidR="00D41C54">
              <w:t xml:space="preserve">a </w:t>
            </w:r>
            <w:r>
              <w:t>videomöte</w:t>
            </w:r>
            <w:r w:rsidR="00D41C54">
              <w:t>t</w:t>
            </w:r>
            <w:r>
              <w:t xml:space="preserve"> (EPSCO)</w:t>
            </w:r>
            <w:r w:rsidR="004D4A23" w:rsidRPr="00BE61A8">
              <w:t xml:space="preserve"> </w:t>
            </w:r>
            <w:r w:rsidR="004D4A23">
              <w:t xml:space="preserve">den </w:t>
            </w:r>
            <w:r w:rsidR="004D4A23" w:rsidRPr="00BE61A8">
              <w:t>15 mars 2021</w:t>
            </w:r>
          </w:p>
          <w:p w14:paraId="3F1EBFB7" w14:textId="77777777" w:rsidR="004D4A23" w:rsidRDefault="004D4A23" w:rsidP="004D4A23"/>
          <w:p w14:paraId="69A3B468" w14:textId="328FA14D" w:rsidR="004D4A23" w:rsidRPr="004D4A23" w:rsidRDefault="004D4A23" w:rsidP="004D4A23">
            <w:pPr>
              <w:pStyle w:val="Liststycke"/>
              <w:numPr>
                <w:ilvl w:val="0"/>
                <w:numId w:val="37"/>
              </w:numPr>
              <w:rPr>
                <w:szCs w:val="22"/>
                <w:u w:val="single"/>
              </w:rPr>
            </w:pPr>
            <w:r>
              <w:t>u</w:t>
            </w:r>
            <w:r w:rsidRPr="00EF7EA7">
              <w:t xml:space="preserve">tkast till rådsslutsatser om de socioekonomiska konsekvenserna av </w:t>
            </w:r>
            <w:r>
              <w:t>c</w:t>
            </w:r>
            <w:r w:rsidRPr="00EF7EA7">
              <w:t>ovid</w:t>
            </w:r>
            <w:r>
              <w:t>-</w:t>
            </w:r>
            <w:r w:rsidRPr="00EF7EA7">
              <w:t>19 på jämställdheten</w:t>
            </w:r>
            <w:r>
              <w:br/>
            </w:r>
          </w:p>
          <w:p w14:paraId="484CE4EE" w14:textId="203BD244" w:rsidR="004D4A23" w:rsidRDefault="004D4A23" w:rsidP="004D4A23">
            <w:pPr>
              <w:pStyle w:val="Liststycke"/>
              <w:numPr>
                <w:ilvl w:val="0"/>
                <w:numId w:val="37"/>
              </w:numPr>
            </w:pPr>
            <w:r>
              <w:t>f</w:t>
            </w:r>
            <w:r w:rsidRPr="00EF7EA7">
              <w:t>örhandlingsläget kring Europeiska fonden för justering för globaliseringseffekter</w:t>
            </w:r>
          </w:p>
          <w:p w14:paraId="31FE4CD3" w14:textId="77777777" w:rsidR="00D905D8" w:rsidRDefault="00D905D8" w:rsidP="00D905D8">
            <w:pPr>
              <w:pStyle w:val="Liststycke"/>
            </w:pPr>
          </w:p>
          <w:p w14:paraId="1EEAF48C" w14:textId="335B67DC" w:rsidR="004D4A23" w:rsidRPr="004D4A23" w:rsidRDefault="004D4A23" w:rsidP="008A0FB0">
            <w:pPr>
              <w:pStyle w:val="Liststycke"/>
              <w:numPr>
                <w:ilvl w:val="0"/>
                <w:numId w:val="37"/>
              </w:numPr>
              <w:ind w:left="714" w:hanging="357"/>
              <w:rPr>
                <w:sz w:val="28"/>
              </w:rPr>
            </w:pPr>
            <w:r>
              <w:t>f</w:t>
            </w:r>
            <w:r w:rsidRPr="002C5139">
              <w:t>örhandlingsläget kring direktivförslaget om tillräckliga minimilöner</w:t>
            </w:r>
            <w:r w:rsidRPr="002C5139">
              <w:br/>
            </w:r>
          </w:p>
          <w:p w14:paraId="36B462BF" w14:textId="6DA5D050" w:rsidR="004D4A23" w:rsidRPr="00AA5416" w:rsidRDefault="004D4A23" w:rsidP="004D4A23">
            <w:pPr>
              <w:pStyle w:val="Liststycke"/>
              <w:numPr>
                <w:ilvl w:val="0"/>
                <w:numId w:val="37"/>
              </w:numPr>
            </w:pPr>
            <w:r>
              <w:t>t</w:t>
            </w:r>
            <w:r w:rsidRPr="00AA5416">
              <w:t>oppmötet om sociala frågor i Porto den 7–8 maj 2021</w:t>
            </w:r>
          </w:p>
          <w:p w14:paraId="2F1D4C79" w14:textId="77777777" w:rsidR="004D4A23" w:rsidRPr="004D4A23" w:rsidRDefault="004D4A23" w:rsidP="004D4A23"/>
          <w:p w14:paraId="617809E8" w14:textId="355BDC0F" w:rsidR="009D43B6" w:rsidRDefault="004D4A23" w:rsidP="00AB63B9">
            <w:pPr>
              <w:rPr>
                <w:b/>
                <w:snapToGrid w:val="0"/>
              </w:rPr>
            </w:pPr>
            <w:r w:rsidRPr="004D4A23">
              <w:t>Arbetsmarknadsministern med medarbetare deltog på distans.</w:t>
            </w:r>
          </w:p>
        </w:tc>
      </w:tr>
      <w:tr w:rsidR="009D43B6" w:rsidRPr="00186E59" w14:paraId="608AFF12" w14:textId="77777777" w:rsidTr="0003209E">
        <w:tblPrEx>
          <w:tblLook w:val="00A0" w:firstRow="1" w:lastRow="0" w:firstColumn="1" w:lastColumn="0" w:noHBand="0" w:noVBand="0"/>
        </w:tblPrEx>
        <w:trPr>
          <w:gridBefore w:val="2"/>
          <w:wBefore w:w="2552" w:type="dxa"/>
        </w:trPr>
        <w:tc>
          <w:tcPr>
            <w:tcW w:w="567" w:type="dxa"/>
          </w:tcPr>
          <w:p w14:paraId="470700CD" w14:textId="0DEDAAEF" w:rsidR="009D43B6" w:rsidRDefault="009D43B6" w:rsidP="001904DE">
            <w:pPr>
              <w:tabs>
                <w:tab w:val="left" w:pos="1701"/>
              </w:tabs>
              <w:rPr>
                <w:b/>
                <w:snapToGrid w:val="0"/>
              </w:rPr>
            </w:pPr>
            <w:r>
              <w:rPr>
                <w:b/>
                <w:snapToGrid w:val="0"/>
              </w:rPr>
              <w:lastRenderedPageBreak/>
              <w:t>§ 6</w:t>
            </w:r>
          </w:p>
        </w:tc>
        <w:tc>
          <w:tcPr>
            <w:tcW w:w="6946" w:type="dxa"/>
            <w:gridSpan w:val="17"/>
          </w:tcPr>
          <w:p w14:paraId="720BE79D" w14:textId="77777777" w:rsidR="004D4A23" w:rsidRDefault="009D43B6" w:rsidP="001904DE">
            <w:pPr>
              <w:tabs>
                <w:tab w:val="left" w:pos="1701"/>
              </w:tabs>
              <w:rPr>
                <w:b/>
              </w:rPr>
            </w:pPr>
            <w:r w:rsidRPr="002460E1">
              <w:rPr>
                <w:b/>
              </w:rPr>
              <w:t>Undantag för deltidsbrandmän vid beräkning av</w:t>
            </w:r>
            <w:r w:rsidRPr="00DD5D50">
              <w:rPr>
                <w:b/>
              </w:rPr>
              <w:t xml:space="preserve"> arbetslöshetsersättning (AU14)</w:t>
            </w:r>
          </w:p>
          <w:p w14:paraId="0E967EF3" w14:textId="77777777" w:rsidR="004D4A23" w:rsidRDefault="004D4A23" w:rsidP="001904DE">
            <w:pPr>
              <w:tabs>
                <w:tab w:val="left" w:pos="1701"/>
              </w:tabs>
              <w:rPr>
                <w:rFonts w:ascii="Calibri" w:hAnsi="Calibri" w:cs="Calibri"/>
                <w:szCs w:val="22"/>
                <w:u w:val="single"/>
              </w:rPr>
            </w:pPr>
          </w:p>
          <w:p w14:paraId="5E2E9552" w14:textId="3C23502B" w:rsidR="004D4A23" w:rsidRDefault="004D4A23" w:rsidP="004D4A23">
            <w:pPr>
              <w:pStyle w:val="Default"/>
              <w:rPr>
                <w:szCs w:val="22"/>
              </w:rPr>
            </w:pPr>
            <w:r w:rsidRPr="001904DE">
              <w:rPr>
                <w:szCs w:val="22"/>
              </w:rPr>
              <w:t>Utskottet</w:t>
            </w:r>
            <w:r>
              <w:rPr>
                <w:szCs w:val="22"/>
              </w:rPr>
              <w:t xml:space="preserve"> fortsatte behandlingen av proposition 2020/21:123, </w:t>
            </w:r>
            <w:r w:rsidRPr="00391B51">
              <w:rPr>
                <w:szCs w:val="22"/>
              </w:rPr>
              <w:t>följdmotionen och ett yttrande från försvarsutskottet</w:t>
            </w:r>
            <w:r>
              <w:rPr>
                <w:szCs w:val="22"/>
              </w:rPr>
              <w:t xml:space="preserve"> (FöU6y).</w:t>
            </w:r>
          </w:p>
          <w:p w14:paraId="31C7523F" w14:textId="46AAFF72" w:rsidR="004D4A23" w:rsidRDefault="004D4A23" w:rsidP="004D4A23">
            <w:pPr>
              <w:pStyle w:val="Default"/>
              <w:rPr>
                <w:szCs w:val="22"/>
              </w:rPr>
            </w:pPr>
          </w:p>
          <w:p w14:paraId="5F1B31FB" w14:textId="77777777" w:rsidR="009D43B6" w:rsidRDefault="00885574" w:rsidP="004D4A23">
            <w:r>
              <w:t>Ärendet bordlades.</w:t>
            </w:r>
          </w:p>
          <w:p w14:paraId="72B68EA3" w14:textId="437AF524" w:rsidR="00885574" w:rsidRDefault="00885574" w:rsidP="004D4A23">
            <w:pPr>
              <w:rPr>
                <w:b/>
                <w:snapToGrid w:val="0"/>
              </w:rPr>
            </w:pPr>
          </w:p>
        </w:tc>
      </w:tr>
      <w:tr w:rsidR="009D43B6" w:rsidRPr="00186E59" w14:paraId="141CC6F2" w14:textId="77777777" w:rsidTr="0003209E">
        <w:tblPrEx>
          <w:tblLook w:val="00A0" w:firstRow="1" w:lastRow="0" w:firstColumn="1" w:lastColumn="0" w:noHBand="0" w:noVBand="0"/>
        </w:tblPrEx>
        <w:trPr>
          <w:gridBefore w:val="2"/>
          <w:wBefore w:w="2552" w:type="dxa"/>
        </w:trPr>
        <w:tc>
          <w:tcPr>
            <w:tcW w:w="567" w:type="dxa"/>
          </w:tcPr>
          <w:p w14:paraId="00B95D14" w14:textId="306CE487" w:rsidR="009D43B6" w:rsidRDefault="009D43B6" w:rsidP="001904DE">
            <w:pPr>
              <w:tabs>
                <w:tab w:val="left" w:pos="1701"/>
              </w:tabs>
              <w:rPr>
                <w:b/>
                <w:snapToGrid w:val="0"/>
              </w:rPr>
            </w:pPr>
            <w:r>
              <w:rPr>
                <w:b/>
                <w:snapToGrid w:val="0"/>
              </w:rPr>
              <w:t>§ 7</w:t>
            </w:r>
          </w:p>
        </w:tc>
        <w:tc>
          <w:tcPr>
            <w:tcW w:w="6946" w:type="dxa"/>
            <w:gridSpan w:val="17"/>
          </w:tcPr>
          <w:p w14:paraId="1B9FD59D" w14:textId="77777777" w:rsidR="009D43B6" w:rsidRDefault="009D43B6" w:rsidP="001904DE">
            <w:pPr>
              <w:tabs>
                <w:tab w:val="left" w:pos="1701"/>
              </w:tabs>
              <w:rPr>
                <w:b/>
              </w:rPr>
            </w:pPr>
            <w:r w:rsidRPr="00DD5D50">
              <w:rPr>
                <w:b/>
              </w:rPr>
              <w:t>Riksdagens skrivelser till regeringen – åtgärder under 2020</w:t>
            </w:r>
            <w:r>
              <w:rPr>
                <w:b/>
              </w:rPr>
              <w:t xml:space="preserve"> (AU3y)</w:t>
            </w:r>
          </w:p>
          <w:p w14:paraId="7459DA1C" w14:textId="77777777" w:rsidR="004D4A23" w:rsidRDefault="004D4A23" w:rsidP="001904DE">
            <w:pPr>
              <w:tabs>
                <w:tab w:val="left" w:pos="1701"/>
              </w:tabs>
              <w:rPr>
                <w:b/>
                <w:snapToGrid w:val="0"/>
              </w:rPr>
            </w:pPr>
          </w:p>
          <w:p w14:paraId="50E6C03B" w14:textId="41C26761" w:rsidR="004D4A23" w:rsidRDefault="004D4A23" w:rsidP="004D4A23">
            <w:pPr>
              <w:widowControl/>
              <w:autoSpaceDE w:val="0"/>
              <w:autoSpaceDN w:val="0"/>
              <w:adjustRightInd w:val="0"/>
            </w:pPr>
            <w:r w:rsidRPr="001904DE">
              <w:t xml:space="preserve">Utskottet </w:t>
            </w:r>
            <w:r>
              <w:t>fortsatte behandlingen av</w:t>
            </w:r>
            <w:r w:rsidRPr="001904DE">
              <w:t xml:space="preserve"> fråga om yttrande till konstitutionsutskottet över skrivelse 2020/21:75</w:t>
            </w:r>
            <w:r>
              <w:t>.</w:t>
            </w:r>
          </w:p>
          <w:p w14:paraId="3F696C7A" w14:textId="77777777" w:rsidR="004D4A23" w:rsidRDefault="004D4A23" w:rsidP="004D4A23">
            <w:pPr>
              <w:widowControl/>
              <w:autoSpaceDE w:val="0"/>
              <w:autoSpaceDN w:val="0"/>
              <w:adjustRightInd w:val="0"/>
            </w:pPr>
          </w:p>
          <w:p w14:paraId="4A736461" w14:textId="77777777" w:rsidR="004D4A23" w:rsidRDefault="004D4A23" w:rsidP="004D4A23">
            <w:pPr>
              <w:widowControl/>
              <w:autoSpaceDE w:val="0"/>
              <w:autoSpaceDN w:val="0"/>
              <w:adjustRightInd w:val="0"/>
            </w:pPr>
            <w:r>
              <w:t>Ärendet bordlades.</w:t>
            </w:r>
          </w:p>
          <w:p w14:paraId="6234869B" w14:textId="5DD2A03B" w:rsidR="004D4A23" w:rsidRDefault="004D4A23" w:rsidP="001904DE">
            <w:pPr>
              <w:tabs>
                <w:tab w:val="left" w:pos="1701"/>
              </w:tabs>
              <w:rPr>
                <w:b/>
                <w:snapToGrid w:val="0"/>
              </w:rPr>
            </w:pPr>
          </w:p>
        </w:tc>
      </w:tr>
      <w:tr w:rsidR="001904DE" w:rsidRPr="00186E59" w14:paraId="1F9F1021" w14:textId="77777777" w:rsidTr="0003209E">
        <w:tblPrEx>
          <w:tblLook w:val="00A0" w:firstRow="1" w:lastRow="0" w:firstColumn="1" w:lastColumn="0" w:noHBand="0" w:noVBand="0"/>
        </w:tblPrEx>
        <w:trPr>
          <w:gridBefore w:val="2"/>
          <w:wBefore w:w="2552" w:type="dxa"/>
        </w:trPr>
        <w:tc>
          <w:tcPr>
            <w:tcW w:w="567" w:type="dxa"/>
          </w:tcPr>
          <w:p w14:paraId="185C029E" w14:textId="64BEBA9E" w:rsidR="001904DE" w:rsidRDefault="001904DE" w:rsidP="001904DE">
            <w:pPr>
              <w:tabs>
                <w:tab w:val="left" w:pos="1701"/>
              </w:tabs>
              <w:rPr>
                <w:b/>
                <w:snapToGrid w:val="0"/>
              </w:rPr>
            </w:pPr>
            <w:r>
              <w:rPr>
                <w:b/>
                <w:snapToGrid w:val="0"/>
              </w:rPr>
              <w:t xml:space="preserve">§ </w:t>
            </w:r>
            <w:r w:rsidR="009D43B6">
              <w:rPr>
                <w:b/>
                <w:snapToGrid w:val="0"/>
              </w:rPr>
              <w:t>8</w:t>
            </w:r>
          </w:p>
        </w:tc>
        <w:tc>
          <w:tcPr>
            <w:tcW w:w="6946" w:type="dxa"/>
            <w:gridSpan w:val="17"/>
          </w:tcPr>
          <w:p w14:paraId="1CDD2E48" w14:textId="040A26BB" w:rsidR="001904DE" w:rsidRDefault="001904DE" w:rsidP="001904DE">
            <w:pPr>
              <w:tabs>
                <w:tab w:val="left" w:pos="1701"/>
              </w:tabs>
              <w:rPr>
                <w:b/>
                <w:snapToGrid w:val="0"/>
              </w:rPr>
            </w:pPr>
            <w:r>
              <w:rPr>
                <w:b/>
                <w:snapToGrid w:val="0"/>
              </w:rPr>
              <w:t>Kanslimeddelanden</w:t>
            </w:r>
          </w:p>
          <w:p w14:paraId="147C738E" w14:textId="0569DB17" w:rsidR="009D43B6" w:rsidRDefault="009D43B6" w:rsidP="001904DE">
            <w:pPr>
              <w:tabs>
                <w:tab w:val="left" w:pos="1701"/>
              </w:tabs>
              <w:rPr>
                <w:b/>
                <w:snapToGrid w:val="0"/>
              </w:rPr>
            </w:pPr>
          </w:p>
          <w:p w14:paraId="52ED245B" w14:textId="77777777" w:rsidR="001904DE" w:rsidRDefault="009D43B6" w:rsidP="00F74855">
            <w:pPr>
              <w:pStyle w:val="Liststycke"/>
              <w:numPr>
                <w:ilvl w:val="0"/>
                <w:numId w:val="40"/>
              </w:numPr>
              <w:tabs>
                <w:tab w:val="left" w:pos="1701"/>
              </w:tabs>
              <w:ind w:left="356"/>
              <w:rPr>
                <w:snapToGrid w:val="0"/>
                <w:szCs w:val="24"/>
              </w:rPr>
            </w:pPr>
            <w:r>
              <w:rPr>
                <w:snapToGrid w:val="0"/>
                <w:szCs w:val="24"/>
              </w:rPr>
              <w:t>K</w:t>
            </w:r>
            <w:r w:rsidR="001904DE" w:rsidRPr="00E7194E">
              <w:rPr>
                <w:snapToGrid w:val="0"/>
                <w:szCs w:val="24"/>
              </w:rPr>
              <w:t>anslichefen anmälde sammanträdesplanen.</w:t>
            </w:r>
          </w:p>
          <w:p w14:paraId="71A4AF10" w14:textId="77777777" w:rsidR="00F74855" w:rsidRDefault="00F74855" w:rsidP="00F74855">
            <w:pPr>
              <w:pStyle w:val="Liststycke"/>
              <w:tabs>
                <w:tab w:val="left" w:pos="1701"/>
              </w:tabs>
              <w:ind w:left="356"/>
              <w:rPr>
                <w:b/>
                <w:snapToGrid w:val="0"/>
              </w:rPr>
            </w:pPr>
          </w:p>
          <w:p w14:paraId="5E935029" w14:textId="77777777" w:rsidR="00F74855" w:rsidRDefault="00F74855" w:rsidP="00952F91">
            <w:pPr>
              <w:pStyle w:val="Liststycke"/>
              <w:numPr>
                <w:ilvl w:val="0"/>
                <w:numId w:val="40"/>
              </w:numPr>
              <w:tabs>
                <w:tab w:val="left" w:pos="1701"/>
              </w:tabs>
              <w:ind w:left="356"/>
              <w:rPr>
                <w:snapToGrid w:val="0"/>
              </w:rPr>
            </w:pPr>
            <w:r w:rsidRPr="00F74855">
              <w:rPr>
                <w:snapToGrid w:val="0"/>
              </w:rPr>
              <w:t xml:space="preserve">Kanslichefen </w:t>
            </w:r>
            <w:r>
              <w:rPr>
                <w:snapToGrid w:val="0"/>
              </w:rPr>
              <w:t>anmälde en inkommen skrivelse (dnr 1841–2020/21).</w:t>
            </w:r>
            <w:r w:rsidR="00F41F8F">
              <w:rPr>
                <w:snapToGrid w:val="0"/>
              </w:rPr>
              <w:t xml:space="preserve"> </w:t>
            </w:r>
          </w:p>
          <w:p w14:paraId="59800726" w14:textId="17CE40A9" w:rsidR="00952F91" w:rsidRPr="00F74855" w:rsidRDefault="00952F91" w:rsidP="00952F91">
            <w:pPr>
              <w:pStyle w:val="Liststycke"/>
              <w:tabs>
                <w:tab w:val="left" w:pos="1701"/>
              </w:tabs>
              <w:ind w:left="356"/>
              <w:rPr>
                <w:snapToGrid w:val="0"/>
              </w:rPr>
            </w:pPr>
          </w:p>
        </w:tc>
      </w:tr>
      <w:tr w:rsidR="001904DE" w:rsidRPr="00F93B25" w14:paraId="26AA5AE6" w14:textId="77777777" w:rsidTr="0003209E">
        <w:tblPrEx>
          <w:tblLook w:val="00A0" w:firstRow="1" w:lastRow="0" w:firstColumn="1" w:lastColumn="0" w:noHBand="0" w:noVBand="0"/>
        </w:tblPrEx>
        <w:trPr>
          <w:gridBefore w:val="2"/>
          <w:wBefore w:w="2552" w:type="dxa"/>
        </w:trPr>
        <w:tc>
          <w:tcPr>
            <w:tcW w:w="567" w:type="dxa"/>
          </w:tcPr>
          <w:p w14:paraId="343A74DE" w14:textId="1B4716D3" w:rsidR="001904DE" w:rsidRDefault="001904DE" w:rsidP="001904DE">
            <w:pPr>
              <w:tabs>
                <w:tab w:val="left" w:pos="1701"/>
              </w:tabs>
              <w:rPr>
                <w:b/>
                <w:snapToGrid w:val="0"/>
              </w:rPr>
            </w:pPr>
            <w:r>
              <w:rPr>
                <w:b/>
                <w:snapToGrid w:val="0"/>
              </w:rPr>
              <w:t xml:space="preserve">§ </w:t>
            </w:r>
            <w:r w:rsidR="009D43B6">
              <w:rPr>
                <w:b/>
                <w:snapToGrid w:val="0"/>
              </w:rPr>
              <w:t>9</w:t>
            </w:r>
          </w:p>
        </w:tc>
        <w:tc>
          <w:tcPr>
            <w:tcW w:w="6946" w:type="dxa"/>
            <w:gridSpan w:val="17"/>
          </w:tcPr>
          <w:p w14:paraId="41A228F0" w14:textId="77777777" w:rsidR="001904DE" w:rsidRDefault="001904DE" w:rsidP="001904DE">
            <w:pPr>
              <w:tabs>
                <w:tab w:val="left" w:pos="1701"/>
              </w:tabs>
              <w:rPr>
                <w:b/>
                <w:snapToGrid w:val="0"/>
              </w:rPr>
            </w:pPr>
            <w:r>
              <w:rPr>
                <w:b/>
                <w:snapToGrid w:val="0"/>
              </w:rPr>
              <w:t>Nästa sammanträde</w:t>
            </w:r>
          </w:p>
          <w:p w14:paraId="05095330" w14:textId="77777777" w:rsidR="001904DE" w:rsidRDefault="001904DE" w:rsidP="001904DE">
            <w:pPr>
              <w:tabs>
                <w:tab w:val="left" w:pos="1701"/>
              </w:tabs>
              <w:rPr>
                <w:b/>
                <w:snapToGrid w:val="0"/>
              </w:rPr>
            </w:pPr>
          </w:p>
          <w:p w14:paraId="51C8FD4D" w14:textId="3F3F34B2" w:rsidR="001904DE" w:rsidRPr="00F93B25" w:rsidRDefault="001904DE" w:rsidP="001904DE">
            <w:pPr>
              <w:tabs>
                <w:tab w:val="left" w:pos="1701"/>
              </w:tabs>
              <w:rPr>
                <w:snapToGrid w:val="0"/>
              </w:rPr>
            </w:pPr>
            <w:r>
              <w:rPr>
                <w:snapToGrid w:val="0"/>
              </w:rPr>
              <w:t xml:space="preserve">Utskottet beslutade att nästa sammanträde ska äga rum </w:t>
            </w:r>
            <w:r w:rsidR="009D43B6">
              <w:rPr>
                <w:snapToGrid w:val="0"/>
              </w:rPr>
              <w:t xml:space="preserve">torsdagen den 29 april </w:t>
            </w:r>
            <w:r>
              <w:rPr>
                <w:snapToGrid w:val="0"/>
              </w:rPr>
              <w:t>2021 kl. 1</w:t>
            </w:r>
            <w:r w:rsidR="009D43B6">
              <w:rPr>
                <w:snapToGrid w:val="0"/>
              </w:rPr>
              <w:t>0</w:t>
            </w:r>
            <w:r>
              <w:rPr>
                <w:snapToGrid w:val="0"/>
              </w:rPr>
              <w:t>.00.</w:t>
            </w:r>
          </w:p>
        </w:tc>
      </w:tr>
      <w:tr w:rsidR="001904DE" w14:paraId="1EFE21DC" w14:textId="77777777" w:rsidTr="0003209E">
        <w:tblPrEx>
          <w:tblLook w:val="00A0" w:firstRow="1" w:lastRow="0" w:firstColumn="1" w:lastColumn="0" w:noHBand="0" w:noVBand="0"/>
        </w:tblPrEx>
        <w:trPr>
          <w:gridBefore w:val="2"/>
          <w:wBefore w:w="2552" w:type="dxa"/>
        </w:trPr>
        <w:tc>
          <w:tcPr>
            <w:tcW w:w="567" w:type="dxa"/>
          </w:tcPr>
          <w:p w14:paraId="706E00EB" w14:textId="77777777" w:rsidR="001904DE" w:rsidRDefault="001904DE" w:rsidP="001904DE">
            <w:pPr>
              <w:tabs>
                <w:tab w:val="left" w:pos="1701"/>
              </w:tabs>
              <w:rPr>
                <w:b/>
                <w:snapToGrid w:val="0"/>
              </w:rPr>
            </w:pPr>
          </w:p>
        </w:tc>
        <w:tc>
          <w:tcPr>
            <w:tcW w:w="6946" w:type="dxa"/>
            <w:gridSpan w:val="17"/>
          </w:tcPr>
          <w:p w14:paraId="178CCF88" w14:textId="77777777" w:rsidR="001904DE" w:rsidRDefault="001904DE" w:rsidP="001904DE">
            <w:pPr>
              <w:tabs>
                <w:tab w:val="left" w:pos="1701"/>
              </w:tabs>
              <w:rPr>
                <w:b/>
                <w:snapToGrid w:val="0"/>
              </w:rPr>
            </w:pPr>
          </w:p>
          <w:p w14:paraId="47262FA2" w14:textId="1364A7FA" w:rsidR="000E416E" w:rsidRDefault="000E416E" w:rsidP="001904DE">
            <w:pPr>
              <w:tabs>
                <w:tab w:val="left" w:pos="1701"/>
              </w:tabs>
              <w:rPr>
                <w:b/>
                <w:snapToGrid w:val="0"/>
              </w:rPr>
            </w:pPr>
          </w:p>
        </w:tc>
      </w:tr>
      <w:tr w:rsidR="001904DE" w:rsidRPr="00CF4289" w14:paraId="34031B30" w14:textId="77777777" w:rsidTr="0003209E">
        <w:tblPrEx>
          <w:tblLook w:val="00A0" w:firstRow="1" w:lastRow="0" w:firstColumn="1" w:lastColumn="0" w:noHBand="0" w:noVBand="0"/>
        </w:tblPrEx>
        <w:trPr>
          <w:gridBefore w:val="2"/>
          <w:gridAfter w:val="1"/>
          <w:wBefore w:w="2552" w:type="dxa"/>
          <w:wAfter w:w="992" w:type="dxa"/>
        </w:trPr>
        <w:tc>
          <w:tcPr>
            <w:tcW w:w="6521" w:type="dxa"/>
            <w:gridSpan w:val="17"/>
          </w:tcPr>
          <w:p w14:paraId="5F76F5CC" w14:textId="00D2E305" w:rsidR="001904DE" w:rsidRDefault="001904DE" w:rsidP="001904DE">
            <w:pPr>
              <w:tabs>
                <w:tab w:val="left" w:pos="1701"/>
              </w:tabs>
            </w:pPr>
            <w:r>
              <w:t>Vid protokollet</w:t>
            </w:r>
            <w:r>
              <w:br/>
            </w:r>
          </w:p>
          <w:p w14:paraId="71C07F61" w14:textId="2BE18631" w:rsidR="001904DE" w:rsidRDefault="001904DE" w:rsidP="001904DE">
            <w:pPr>
              <w:tabs>
                <w:tab w:val="left" w:pos="1701"/>
              </w:tabs>
              <w:spacing w:before="60"/>
              <w:rPr>
                <w:i/>
              </w:rPr>
            </w:pPr>
          </w:p>
          <w:p w14:paraId="05E5DB26" w14:textId="77777777" w:rsidR="007C1F67" w:rsidRPr="00CF4289" w:rsidRDefault="007C1F67" w:rsidP="001904DE">
            <w:pPr>
              <w:tabs>
                <w:tab w:val="left" w:pos="1701"/>
              </w:tabs>
              <w:spacing w:before="60"/>
              <w:rPr>
                <w:i/>
              </w:rPr>
            </w:pPr>
          </w:p>
          <w:p w14:paraId="71F986B1" w14:textId="610E356E" w:rsidR="004D4A23" w:rsidRDefault="001904DE" w:rsidP="00A32239">
            <w:pPr>
              <w:tabs>
                <w:tab w:val="left" w:pos="1701"/>
              </w:tabs>
            </w:pPr>
            <w:r>
              <w:t>Justeras den 2</w:t>
            </w:r>
            <w:r w:rsidR="009D43B6">
              <w:t>9</w:t>
            </w:r>
            <w:r>
              <w:t xml:space="preserve"> april 2021</w:t>
            </w:r>
          </w:p>
          <w:p w14:paraId="79249A2B" w14:textId="0C3B6254" w:rsidR="00D905D8" w:rsidRDefault="00D905D8" w:rsidP="00A32239">
            <w:pPr>
              <w:tabs>
                <w:tab w:val="left" w:pos="1701"/>
              </w:tabs>
            </w:pPr>
          </w:p>
          <w:p w14:paraId="5D37E9FC" w14:textId="45184E99" w:rsidR="00D905D8" w:rsidRDefault="00D905D8" w:rsidP="00A32239">
            <w:pPr>
              <w:tabs>
                <w:tab w:val="left" w:pos="1701"/>
              </w:tabs>
            </w:pPr>
          </w:p>
          <w:p w14:paraId="508C2C8E" w14:textId="2C962FC9" w:rsidR="00D905D8" w:rsidRDefault="00D905D8" w:rsidP="00A32239">
            <w:pPr>
              <w:tabs>
                <w:tab w:val="left" w:pos="1701"/>
              </w:tabs>
            </w:pPr>
          </w:p>
          <w:p w14:paraId="18B3F096" w14:textId="4A2177AB" w:rsidR="00D905D8" w:rsidRDefault="00D905D8" w:rsidP="00A32239">
            <w:pPr>
              <w:tabs>
                <w:tab w:val="left" w:pos="1701"/>
              </w:tabs>
            </w:pPr>
          </w:p>
          <w:p w14:paraId="00F8B869" w14:textId="60C74D17" w:rsidR="00D905D8" w:rsidRDefault="00D905D8" w:rsidP="00A32239">
            <w:pPr>
              <w:tabs>
                <w:tab w:val="left" w:pos="1701"/>
              </w:tabs>
            </w:pPr>
          </w:p>
          <w:p w14:paraId="58E546FE" w14:textId="6EE16932" w:rsidR="00D905D8" w:rsidRDefault="00D905D8" w:rsidP="00A32239">
            <w:pPr>
              <w:tabs>
                <w:tab w:val="left" w:pos="1701"/>
              </w:tabs>
            </w:pPr>
          </w:p>
          <w:p w14:paraId="588D84B8" w14:textId="482973DD" w:rsidR="00D905D8" w:rsidRDefault="00D905D8" w:rsidP="00A32239">
            <w:pPr>
              <w:tabs>
                <w:tab w:val="left" w:pos="1701"/>
              </w:tabs>
            </w:pPr>
          </w:p>
          <w:p w14:paraId="794ECA23" w14:textId="5EAD8D49" w:rsidR="00D905D8" w:rsidRDefault="00D905D8" w:rsidP="00A32239">
            <w:pPr>
              <w:tabs>
                <w:tab w:val="left" w:pos="1701"/>
              </w:tabs>
            </w:pPr>
          </w:p>
          <w:p w14:paraId="43120B00" w14:textId="263CE4E8" w:rsidR="00D905D8" w:rsidRDefault="00D905D8" w:rsidP="00A32239">
            <w:pPr>
              <w:tabs>
                <w:tab w:val="left" w:pos="1701"/>
              </w:tabs>
            </w:pPr>
          </w:p>
          <w:p w14:paraId="09264CF6" w14:textId="1D632115" w:rsidR="00D905D8" w:rsidRDefault="00D905D8" w:rsidP="00A32239">
            <w:pPr>
              <w:tabs>
                <w:tab w:val="left" w:pos="1701"/>
              </w:tabs>
            </w:pPr>
          </w:p>
          <w:p w14:paraId="7EF8E071" w14:textId="2CC749A3" w:rsidR="00D905D8" w:rsidRDefault="00D905D8" w:rsidP="00A32239">
            <w:pPr>
              <w:tabs>
                <w:tab w:val="left" w:pos="1701"/>
              </w:tabs>
            </w:pPr>
          </w:p>
          <w:p w14:paraId="7460ABFB" w14:textId="3BB2BE1C" w:rsidR="00D905D8" w:rsidRDefault="00D905D8" w:rsidP="00A32239">
            <w:pPr>
              <w:tabs>
                <w:tab w:val="left" w:pos="1701"/>
              </w:tabs>
            </w:pPr>
          </w:p>
          <w:p w14:paraId="533410D0" w14:textId="0F75D0D6" w:rsidR="00D905D8" w:rsidRDefault="00D905D8" w:rsidP="00A32239">
            <w:pPr>
              <w:tabs>
                <w:tab w:val="left" w:pos="1701"/>
              </w:tabs>
            </w:pPr>
          </w:p>
          <w:p w14:paraId="35D949FB" w14:textId="6BF7EA6A" w:rsidR="00D905D8" w:rsidRDefault="00D905D8" w:rsidP="00A32239">
            <w:pPr>
              <w:tabs>
                <w:tab w:val="left" w:pos="1701"/>
              </w:tabs>
            </w:pPr>
          </w:p>
          <w:p w14:paraId="20E8C23F" w14:textId="1C70A75B" w:rsidR="00D905D8" w:rsidRDefault="00D905D8" w:rsidP="00A32239">
            <w:pPr>
              <w:tabs>
                <w:tab w:val="left" w:pos="1701"/>
              </w:tabs>
            </w:pPr>
          </w:p>
          <w:p w14:paraId="28D117F1" w14:textId="78902FC5" w:rsidR="00D905D8" w:rsidRDefault="00D905D8" w:rsidP="00A32239">
            <w:pPr>
              <w:tabs>
                <w:tab w:val="left" w:pos="1701"/>
              </w:tabs>
            </w:pPr>
          </w:p>
          <w:p w14:paraId="4E8593BF" w14:textId="7581F7E6" w:rsidR="00D905D8" w:rsidRDefault="00D905D8" w:rsidP="00A32239">
            <w:pPr>
              <w:tabs>
                <w:tab w:val="left" w:pos="1701"/>
              </w:tabs>
            </w:pPr>
          </w:p>
          <w:p w14:paraId="161039E1" w14:textId="07892204" w:rsidR="00D905D8" w:rsidRDefault="00D905D8" w:rsidP="00A32239">
            <w:pPr>
              <w:tabs>
                <w:tab w:val="left" w:pos="1701"/>
              </w:tabs>
            </w:pPr>
          </w:p>
          <w:p w14:paraId="32EAAC8D" w14:textId="6FEA606E" w:rsidR="00D905D8" w:rsidRDefault="00D905D8" w:rsidP="00A32239">
            <w:pPr>
              <w:tabs>
                <w:tab w:val="left" w:pos="1701"/>
              </w:tabs>
            </w:pPr>
          </w:p>
          <w:p w14:paraId="0D82598B" w14:textId="5CB1ED74" w:rsidR="00D905D8" w:rsidRDefault="00D905D8" w:rsidP="00A32239">
            <w:pPr>
              <w:tabs>
                <w:tab w:val="left" w:pos="1701"/>
              </w:tabs>
            </w:pPr>
          </w:p>
          <w:p w14:paraId="3D190113" w14:textId="034AFA2B" w:rsidR="00D905D8" w:rsidRDefault="00D905D8" w:rsidP="00A32239">
            <w:pPr>
              <w:tabs>
                <w:tab w:val="left" w:pos="1701"/>
              </w:tabs>
            </w:pPr>
          </w:p>
          <w:p w14:paraId="7C71C798" w14:textId="5D21BA6B" w:rsidR="00A1228D" w:rsidRPr="00CF4289" w:rsidRDefault="00A1228D" w:rsidP="00A32239">
            <w:pPr>
              <w:tabs>
                <w:tab w:val="left" w:pos="1701"/>
              </w:tabs>
            </w:pPr>
          </w:p>
        </w:tc>
      </w:tr>
      <w:tr w:rsidR="001904DE" w:rsidRPr="00AB130E" w14:paraId="284812E3" w14:textId="77777777" w:rsidTr="000E4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2" w:type="dxa"/>
          <w:trHeight w:val="277"/>
        </w:trPr>
        <w:tc>
          <w:tcPr>
            <w:tcW w:w="4107" w:type="dxa"/>
            <w:gridSpan w:val="4"/>
            <w:tcBorders>
              <w:top w:val="nil"/>
              <w:left w:val="nil"/>
              <w:bottom w:val="nil"/>
              <w:right w:val="nil"/>
            </w:tcBorders>
          </w:tcPr>
          <w:p w14:paraId="7636DBC6" w14:textId="77777777" w:rsidR="001904DE" w:rsidRPr="00AB130E" w:rsidRDefault="001904DE" w:rsidP="000E416E">
            <w:pPr>
              <w:tabs>
                <w:tab w:val="left" w:pos="1701"/>
              </w:tabs>
              <w:ind w:left="-64"/>
              <w:rPr>
                <w:sz w:val="22"/>
              </w:rPr>
            </w:pPr>
            <w:r w:rsidRPr="00AB130E">
              <w:rPr>
                <w:sz w:val="22"/>
              </w:rPr>
              <w:br w:type="page"/>
              <w:t>ARBETSMARKNADSUTSKOTTET</w:t>
            </w:r>
          </w:p>
        </w:tc>
        <w:tc>
          <w:tcPr>
            <w:tcW w:w="3472" w:type="dxa"/>
            <w:gridSpan w:val="10"/>
            <w:tcBorders>
              <w:top w:val="nil"/>
              <w:left w:val="nil"/>
              <w:bottom w:val="nil"/>
              <w:right w:val="nil"/>
            </w:tcBorders>
          </w:tcPr>
          <w:p w14:paraId="319A24E1" w14:textId="77777777" w:rsidR="001904DE" w:rsidRPr="00AB130E" w:rsidRDefault="001904DE" w:rsidP="001904DE">
            <w:pPr>
              <w:tabs>
                <w:tab w:val="left" w:pos="1701"/>
              </w:tabs>
              <w:jc w:val="center"/>
              <w:rPr>
                <w:b/>
                <w:sz w:val="22"/>
              </w:rPr>
            </w:pPr>
            <w:r w:rsidRPr="00AB130E">
              <w:rPr>
                <w:b/>
                <w:sz w:val="22"/>
              </w:rPr>
              <w:t>NÄRVAROFÖRTECKNING</w:t>
            </w:r>
          </w:p>
        </w:tc>
        <w:tc>
          <w:tcPr>
            <w:tcW w:w="1494" w:type="dxa"/>
            <w:gridSpan w:val="5"/>
            <w:tcBorders>
              <w:top w:val="nil"/>
              <w:left w:val="nil"/>
              <w:bottom w:val="nil"/>
              <w:right w:val="nil"/>
            </w:tcBorders>
          </w:tcPr>
          <w:p w14:paraId="01859F96" w14:textId="25356089" w:rsidR="001904DE" w:rsidRPr="00AB130E" w:rsidRDefault="001904DE" w:rsidP="001904DE">
            <w:pPr>
              <w:rPr>
                <w:b/>
                <w:sz w:val="22"/>
              </w:rPr>
            </w:pPr>
            <w:r w:rsidRPr="00AB130E">
              <w:rPr>
                <w:b/>
                <w:sz w:val="22"/>
              </w:rPr>
              <w:t>Bilaga</w:t>
            </w:r>
            <w:r w:rsidR="000E416E">
              <w:rPr>
                <w:b/>
                <w:sz w:val="22"/>
              </w:rPr>
              <w:t xml:space="preserve"> 1</w:t>
            </w:r>
          </w:p>
          <w:p w14:paraId="7E47FAC8" w14:textId="77777777" w:rsidR="001904DE" w:rsidRPr="00AB130E" w:rsidRDefault="001904DE" w:rsidP="001904DE">
            <w:pPr>
              <w:rPr>
                <w:sz w:val="22"/>
              </w:rPr>
            </w:pPr>
            <w:r w:rsidRPr="00AB130E">
              <w:rPr>
                <w:sz w:val="22"/>
              </w:rPr>
              <w:lastRenderedPageBreak/>
              <w:t>till protokoll</w:t>
            </w:r>
          </w:p>
          <w:p w14:paraId="2A6CBAD4" w14:textId="7677709B" w:rsidR="001904DE" w:rsidRPr="00AB130E" w:rsidRDefault="001904DE" w:rsidP="001904DE">
            <w:pPr>
              <w:rPr>
                <w:sz w:val="22"/>
              </w:rPr>
            </w:pPr>
            <w:r w:rsidRPr="00AB130E">
              <w:rPr>
                <w:sz w:val="22"/>
              </w:rPr>
              <w:t>2020/21:2</w:t>
            </w:r>
            <w:r w:rsidR="009D43B6">
              <w:rPr>
                <w:sz w:val="22"/>
              </w:rPr>
              <w:t>8</w:t>
            </w:r>
          </w:p>
        </w:tc>
      </w:tr>
      <w:tr w:rsidR="001904DE" w14:paraId="2AAE799A" w14:textId="77777777" w:rsidTr="0003209E">
        <w:trPr>
          <w:gridAfter w:val="1"/>
          <w:wAfter w:w="992" w:type="dxa"/>
          <w:cantSplit/>
        </w:trPr>
        <w:tc>
          <w:tcPr>
            <w:tcW w:w="4107" w:type="dxa"/>
            <w:gridSpan w:val="4"/>
            <w:tcBorders>
              <w:top w:val="single" w:sz="6" w:space="0" w:color="auto"/>
              <w:left w:val="single" w:sz="6" w:space="0" w:color="auto"/>
              <w:bottom w:val="single" w:sz="6" w:space="0" w:color="auto"/>
              <w:right w:val="single" w:sz="6" w:space="0" w:color="auto"/>
            </w:tcBorders>
          </w:tcPr>
          <w:p w14:paraId="700946F5"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85" w:type="dxa"/>
            <w:gridSpan w:val="2"/>
            <w:tcBorders>
              <w:top w:val="single" w:sz="6" w:space="0" w:color="auto"/>
              <w:left w:val="single" w:sz="6" w:space="0" w:color="auto"/>
              <w:bottom w:val="single" w:sz="6" w:space="0" w:color="auto"/>
              <w:right w:val="single" w:sz="6" w:space="0" w:color="auto"/>
            </w:tcBorders>
          </w:tcPr>
          <w:p w14:paraId="2EF4238F" w14:textId="53D1008B"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FB50BE">
              <w:rPr>
                <w:sz w:val="22"/>
              </w:rPr>
              <w:t xml:space="preserve"> </w:t>
            </w:r>
            <w:r>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6704F6D8" w14:textId="7AB9A3E0" w:rsidR="001904DE" w:rsidRDefault="00FB50B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14:paraId="447EAAC3" w14:textId="7E59011D" w:rsidR="001904DE" w:rsidRDefault="00FB50B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D905D8">
              <w:rPr>
                <w:sz w:val="22"/>
              </w:rPr>
              <w:t>3</w:t>
            </w:r>
            <w:r>
              <w:rPr>
                <w:sz w:val="22"/>
              </w:rPr>
              <w:t>–</w:t>
            </w:r>
            <w:r w:rsidR="00D905D8">
              <w:rPr>
                <w:sz w:val="22"/>
              </w:rPr>
              <w:t>5</w:t>
            </w:r>
          </w:p>
        </w:tc>
        <w:tc>
          <w:tcPr>
            <w:tcW w:w="712" w:type="dxa"/>
            <w:gridSpan w:val="2"/>
            <w:tcBorders>
              <w:top w:val="single" w:sz="6" w:space="0" w:color="auto"/>
              <w:left w:val="single" w:sz="6" w:space="0" w:color="auto"/>
              <w:bottom w:val="single" w:sz="6" w:space="0" w:color="auto"/>
              <w:right w:val="single" w:sz="6" w:space="0" w:color="auto"/>
            </w:tcBorders>
          </w:tcPr>
          <w:p w14:paraId="4A69E311" w14:textId="3DDBD5C7" w:rsidR="001904DE" w:rsidRDefault="00D905D8"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6–9</w:t>
            </w:r>
          </w:p>
        </w:tc>
        <w:tc>
          <w:tcPr>
            <w:tcW w:w="712" w:type="dxa"/>
            <w:gridSpan w:val="3"/>
            <w:tcBorders>
              <w:top w:val="single" w:sz="6" w:space="0" w:color="auto"/>
              <w:left w:val="single" w:sz="6" w:space="0" w:color="auto"/>
              <w:bottom w:val="single" w:sz="6" w:space="0" w:color="auto"/>
              <w:right w:val="single" w:sz="6" w:space="0" w:color="auto"/>
            </w:tcBorders>
          </w:tcPr>
          <w:p w14:paraId="5B38D00D" w14:textId="4EB2A7D5"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D926A80"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21" w:type="dxa"/>
            <w:gridSpan w:val="2"/>
            <w:tcBorders>
              <w:top w:val="single" w:sz="6" w:space="0" w:color="auto"/>
              <w:left w:val="single" w:sz="6" w:space="0" w:color="auto"/>
              <w:bottom w:val="single" w:sz="6" w:space="0" w:color="auto"/>
              <w:right w:val="single" w:sz="6" w:space="0" w:color="auto"/>
            </w:tcBorders>
          </w:tcPr>
          <w:p w14:paraId="650C79EE"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904DE" w14:paraId="11FFC7FA"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027BD022"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29" w:type="dxa"/>
            <w:tcBorders>
              <w:top w:val="single" w:sz="6" w:space="0" w:color="auto"/>
              <w:left w:val="single" w:sz="6" w:space="0" w:color="auto"/>
              <w:bottom w:val="single" w:sz="6" w:space="0" w:color="auto"/>
              <w:right w:val="single" w:sz="6" w:space="0" w:color="auto"/>
            </w:tcBorders>
          </w:tcPr>
          <w:p w14:paraId="62EC4AE4"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E0202EB"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E36C60A"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26585137"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25306DD2"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4DF1C5AA"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F38E353"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475B574"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2BEF5DD"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2EAE724"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8B23155"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71B813D"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2539E8A3"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65" w:type="dxa"/>
            <w:tcBorders>
              <w:top w:val="single" w:sz="6" w:space="0" w:color="auto"/>
              <w:left w:val="single" w:sz="6" w:space="0" w:color="auto"/>
              <w:bottom w:val="single" w:sz="6" w:space="0" w:color="auto"/>
              <w:right w:val="single" w:sz="6" w:space="0" w:color="auto"/>
            </w:tcBorders>
          </w:tcPr>
          <w:p w14:paraId="399E8923" w14:textId="77777777" w:rsidR="001904DE" w:rsidRDefault="001904DE" w:rsidP="001904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D905D8" w14:paraId="715FF5E2"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1CA78782" w14:textId="77777777" w:rsidR="00D905D8" w:rsidRDefault="00D905D8" w:rsidP="00D905D8">
            <w:pPr>
              <w:spacing w:line="256" w:lineRule="auto"/>
              <w:ind w:right="513"/>
              <w:rPr>
                <w:sz w:val="22"/>
                <w:lang w:val="en-GB" w:eastAsia="en-US"/>
              </w:rPr>
            </w:pPr>
            <w:r>
              <w:rPr>
                <w:sz w:val="22"/>
                <w:lang w:val="en-GB" w:eastAsia="en-US"/>
              </w:rPr>
              <w:t xml:space="preserve">Anna Johansson (S), </w:t>
            </w:r>
            <w:proofErr w:type="spellStart"/>
            <w:r>
              <w:rPr>
                <w:i/>
                <w:sz w:val="22"/>
                <w:lang w:val="en-GB" w:eastAsia="en-US"/>
              </w:rPr>
              <w:t>ordf</w:t>
            </w:r>
            <w:proofErr w:type="spellEnd"/>
            <w:r>
              <w:rPr>
                <w:i/>
                <w:sz w:val="22"/>
                <w:lang w:val="en-GB" w:eastAsia="en-US"/>
              </w:rPr>
              <w:t>.</w:t>
            </w:r>
          </w:p>
        </w:tc>
        <w:tc>
          <w:tcPr>
            <w:tcW w:w="329" w:type="dxa"/>
            <w:tcBorders>
              <w:top w:val="single" w:sz="6" w:space="0" w:color="auto"/>
              <w:left w:val="single" w:sz="6" w:space="0" w:color="auto"/>
              <w:bottom w:val="single" w:sz="6" w:space="0" w:color="auto"/>
              <w:right w:val="single" w:sz="6" w:space="0" w:color="auto"/>
            </w:tcBorders>
          </w:tcPr>
          <w:p w14:paraId="620636DA"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37344FB"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A075C" w14:textId="65943DD5"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69146A"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40DEA2" w14:textId="096AD4FE"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9A233"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C064F4" w14:textId="7245D00C"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9EDCA18"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6ED276" w14:textId="6DFD8B75"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8CC73E"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C46F36"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B54B7"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1DD21D"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2F127003"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1E1FAC" w14:paraId="79A68B1E"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0968D44B" w14:textId="77777777" w:rsidR="00D905D8" w:rsidRDefault="00D905D8" w:rsidP="00D905D8">
            <w:pPr>
              <w:spacing w:line="256" w:lineRule="auto"/>
              <w:ind w:right="513"/>
              <w:rPr>
                <w:sz w:val="22"/>
                <w:lang w:val="en-US" w:eastAsia="en-US"/>
              </w:rPr>
            </w:pPr>
            <w:r>
              <w:rPr>
                <w:sz w:val="22"/>
                <w:lang w:val="en-US" w:eastAsia="en-US"/>
              </w:rPr>
              <w:t xml:space="preserve">Mats Green (M), </w:t>
            </w:r>
            <w:proofErr w:type="spellStart"/>
            <w:r>
              <w:rPr>
                <w:i/>
                <w:sz w:val="22"/>
                <w:lang w:val="en-US" w:eastAsia="en-US"/>
              </w:rPr>
              <w:t>andre</w:t>
            </w:r>
            <w:proofErr w:type="spellEnd"/>
            <w:r>
              <w:rPr>
                <w:i/>
                <w:sz w:val="22"/>
                <w:lang w:val="en-US" w:eastAsia="en-US"/>
              </w:rPr>
              <w:t xml:space="preserve"> vice </w:t>
            </w:r>
            <w:proofErr w:type="spellStart"/>
            <w:r>
              <w:rPr>
                <w:i/>
                <w:sz w:val="22"/>
                <w:lang w:val="en-US" w:eastAsia="en-US"/>
              </w:rPr>
              <w:t>ordf</w:t>
            </w:r>
            <w:proofErr w:type="spellEnd"/>
            <w:r>
              <w:rPr>
                <w:i/>
                <w:sz w:val="22"/>
                <w:lang w:val="en-US" w:eastAsia="en-US"/>
              </w:rPr>
              <w:t>.</w:t>
            </w:r>
          </w:p>
        </w:tc>
        <w:tc>
          <w:tcPr>
            <w:tcW w:w="329" w:type="dxa"/>
            <w:tcBorders>
              <w:top w:val="single" w:sz="6" w:space="0" w:color="auto"/>
              <w:left w:val="single" w:sz="6" w:space="0" w:color="auto"/>
              <w:bottom w:val="single" w:sz="6" w:space="0" w:color="auto"/>
              <w:right w:val="single" w:sz="6" w:space="0" w:color="auto"/>
            </w:tcBorders>
          </w:tcPr>
          <w:p w14:paraId="15A4F806" w14:textId="77777777" w:rsidR="00D905D8" w:rsidRPr="00300D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14:paraId="74CBA930" w14:textId="77777777" w:rsidR="00D905D8" w:rsidRPr="00300D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14:paraId="44267A51" w14:textId="03150C0B"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32F5437"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BE6CD8" w14:textId="195F1273" w:rsidR="00D905D8" w:rsidRPr="00E70A95" w:rsidRDefault="00063B34"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39624A0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BF9550" w14:textId="7B4B439B"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2CFE790"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F386C9" w14:textId="34141351"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69015"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523EE8"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443CD8"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F2041"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6AE54C21"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20233FA9"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0533E4EE" w14:textId="77777777" w:rsidR="00D905D8" w:rsidRDefault="00D905D8" w:rsidP="00D905D8">
            <w:pPr>
              <w:spacing w:line="256" w:lineRule="auto"/>
              <w:ind w:right="513"/>
              <w:rPr>
                <w:sz w:val="22"/>
                <w:lang w:val="en-GB" w:eastAsia="en-US"/>
              </w:rPr>
            </w:pPr>
            <w:r>
              <w:rPr>
                <w:sz w:val="22"/>
                <w:lang w:val="en-US" w:eastAsia="en-US"/>
              </w:rPr>
              <w:t>Patrik Björck (S)</w:t>
            </w:r>
          </w:p>
        </w:tc>
        <w:tc>
          <w:tcPr>
            <w:tcW w:w="329" w:type="dxa"/>
            <w:tcBorders>
              <w:top w:val="single" w:sz="6" w:space="0" w:color="auto"/>
              <w:left w:val="single" w:sz="6" w:space="0" w:color="auto"/>
              <w:bottom w:val="single" w:sz="6" w:space="0" w:color="auto"/>
              <w:right w:val="single" w:sz="6" w:space="0" w:color="auto"/>
            </w:tcBorders>
          </w:tcPr>
          <w:p w14:paraId="32E228A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3E25E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40A7DE"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74DC25"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2E51E2"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0807CB"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1FD589"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4F93A0"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F5D6E"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F103A4C"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9960AF"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1EE2C8"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ED7E4"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3FDD1960"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5D977A21"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034DEA53" w14:textId="77777777" w:rsidR="00D905D8" w:rsidRDefault="00D905D8" w:rsidP="00D905D8">
            <w:pPr>
              <w:spacing w:line="256" w:lineRule="auto"/>
              <w:ind w:right="513"/>
              <w:rPr>
                <w:sz w:val="22"/>
                <w:lang w:val="en-GB" w:eastAsia="en-US"/>
              </w:rPr>
            </w:pPr>
            <w:r>
              <w:rPr>
                <w:sz w:val="22"/>
                <w:lang w:val="en-GB" w:eastAsia="en-US"/>
              </w:rPr>
              <w:t>Saila Quicklund (M)</w:t>
            </w:r>
          </w:p>
        </w:tc>
        <w:tc>
          <w:tcPr>
            <w:tcW w:w="329" w:type="dxa"/>
            <w:tcBorders>
              <w:top w:val="single" w:sz="6" w:space="0" w:color="auto"/>
              <w:left w:val="single" w:sz="6" w:space="0" w:color="auto"/>
              <w:bottom w:val="single" w:sz="6" w:space="0" w:color="auto"/>
              <w:right w:val="single" w:sz="6" w:space="0" w:color="auto"/>
            </w:tcBorders>
          </w:tcPr>
          <w:p w14:paraId="5F2320E8"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B24B4F"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FFFD2E" w14:textId="597BB88B"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A07B44"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A5CA54" w14:textId="1F86AB4B"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84FBE3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408186" w14:textId="116D9D34"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3B5A0BB"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E428D6" w14:textId="3BC5FBB9"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0FF59CE"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25194A"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48037A"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BA1FC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65613768"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42971526"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17352CAA" w14:textId="77777777" w:rsidR="00D905D8" w:rsidRDefault="00D905D8" w:rsidP="00D905D8">
            <w:pPr>
              <w:spacing w:line="256" w:lineRule="auto"/>
              <w:ind w:right="513"/>
              <w:rPr>
                <w:sz w:val="22"/>
                <w:lang w:val="en-GB" w:eastAsia="en-US"/>
              </w:rPr>
            </w:pPr>
            <w:r>
              <w:rPr>
                <w:sz w:val="22"/>
                <w:lang w:val="en-GB" w:eastAsia="en-US"/>
              </w:rPr>
              <w:t>Magnus Persson (SD)</w:t>
            </w:r>
          </w:p>
        </w:tc>
        <w:tc>
          <w:tcPr>
            <w:tcW w:w="329" w:type="dxa"/>
            <w:tcBorders>
              <w:top w:val="single" w:sz="6" w:space="0" w:color="auto"/>
              <w:left w:val="single" w:sz="6" w:space="0" w:color="auto"/>
              <w:bottom w:val="single" w:sz="6" w:space="0" w:color="auto"/>
              <w:right w:val="single" w:sz="6" w:space="0" w:color="auto"/>
            </w:tcBorders>
          </w:tcPr>
          <w:p w14:paraId="6DFF4614"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3062A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4678F6" w14:textId="7A638F53"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9B67C9"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E94B81" w14:textId="446D073F"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B028AA0"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8CF225" w14:textId="35348C2A"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9323D00"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5AEE62" w14:textId="312C1F4B"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678071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B49688"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FFBA71"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A0757C"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32C82097"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7B923A42"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391339E8" w14:textId="77777777" w:rsidR="00D905D8" w:rsidRDefault="00D905D8" w:rsidP="00D905D8">
            <w:pPr>
              <w:spacing w:line="256" w:lineRule="auto"/>
              <w:ind w:right="513"/>
              <w:rPr>
                <w:sz w:val="22"/>
                <w:lang w:val="en-GB" w:eastAsia="en-US"/>
              </w:rPr>
            </w:pPr>
            <w:r>
              <w:rPr>
                <w:sz w:val="22"/>
                <w:lang w:val="en-GB" w:eastAsia="en-US"/>
              </w:rPr>
              <w:t>Helén Pettersson (S)</w:t>
            </w:r>
          </w:p>
        </w:tc>
        <w:tc>
          <w:tcPr>
            <w:tcW w:w="329" w:type="dxa"/>
            <w:tcBorders>
              <w:top w:val="single" w:sz="6" w:space="0" w:color="auto"/>
              <w:left w:val="single" w:sz="6" w:space="0" w:color="auto"/>
              <w:bottom w:val="single" w:sz="6" w:space="0" w:color="auto"/>
              <w:right w:val="single" w:sz="6" w:space="0" w:color="auto"/>
            </w:tcBorders>
          </w:tcPr>
          <w:p w14:paraId="31A150B9"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2A21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3076B6" w14:textId="587E6A66"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4470CB7"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BFB834" w14:textId="3319E5B3"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A0A4FB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A05155" w14:textId="3BF1EA8B"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95CF269"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CC7963" w14:textId="12771814"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859C39A"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1AF5A"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A109AE"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FD26F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77CC8188"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78BFCD96"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33D1FFEC" w14:textId="77777777" w:rsidR="00D905D8" w:rsidRDefault="00D905D8" w:rsidP="00D905D8">
            <w:pPr>
              <w:spacing w:line="256" w:lineRule="auto"/>
              <w:ind w:right="513"/>
              <w:rPr>
                <w:sz w:val="22"/>
                <w:lang w:val="en-GB" w:eastAsia="en-US"/>
              </w:rPr>
            </w:pPr>
            <w:r>
              <w:rPr>
                <w:sz w:val="22"/>
                <w:lang w:val="en-GB" w:eastAsia="en-US"/>
              </w:rPr>
              <w:t>Martin Ådahl (C)</w:t>
            </w:r>
          </w:p>
        </w:tc>
        <w:tc>
          <w:tcPr>
            <w:tcW w:w="329" w:type="dxa"/>
            <w:tcBorders>
              <w:top w:val="single" w:sz="6" w:space="0" w:color="auto"/>
              <w:left w:val="single" w:sz="6" w:space="0" w:color="auto"/>
              <w:bottom w:val="single" w:sz="6" w:space="0" w:color="auto"/>
              <w:right w:val="single" w:sz="6" w:space="0" w:color="auto"/>
            </w:tcBorders>
          </w:tcPr>
          <w:p w14:paraId="1A53C3A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8572A7"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8C1EC1" w14:textId="04C49FA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847A6C"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5976CC" w14:textId="720A1BE6"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2F49C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F0134" w14:textId="4ABFB4AE"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D4E2FE2"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8FE503" w14:textId="58D4309C"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A51A44C"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8A2F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1CAA2"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731B"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2047ACE0"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46127D6C"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713EE6E1" w14:textId="77777777" w:rsidR="00D905D8" w:rsidRDefault="00D905D8" w:rsidP="00D905D8">
            <w:pPr>
              <w:spacing w:line="256" w:lineRule="auto"/>
              <w:ind w:right="513"/>
              <w:rPr>
                <w:sz w:val="22"/>
                <w:lang w:val="en-GB" w:eastAsia="en-US"/>
              </w:rPr>
            </w:pPr>
            <w:r>
              <w:rPr>
                <w:sz w:val="22"/>
                <w:lang w:val="en-GB" w:eastAsia="en-US"/>
              </w:rPr>
              <w:t>Ali Esbati (V)</w:t>
            </w:r>
          </w:p>
        </w:tc>
        <w:tc>
          <w:tcPr>
            <w:tcW w:w="329" w:type="dxa"/>
            <w:tcBorders>
              <w:top w:val="single" w:sz="6" w:space="0" w:color="auto"/>
              <w:left w:val="single" w:sz="6" w:space="0" w:color="auto"/>
              <w:bottom w:val="single" w:sz="6" w:space="0" w:color="auto"/>
              <w:right w:val="single" w:sz="6" w:space="0" w:color="auto"/>
            </w:tcBorders>
          </w:tcPr>
          <w:p w14:paraId="152C3B74"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F19267"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A5B46" w14:textId="062D7FEB"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8DC6ECF"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93E7FE" w14:textId="2A60C420"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437F19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BDA24" w14:textId="37835D6A"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2C57F7"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7841D" w14:textId="636C86FA"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CD3F6CB"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AFB4AC"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B2F42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CD1C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0317E0AA"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1C88F23E"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4E6283C2" w14:textId="77777777" w:rsidR="00D905D8" w:rsidRDefault="00D905D8" w:rsidP="00D905D8">
            <w:pPr>
              <w:spacing w:line="256" w:lineRule="auto"/>
              <w:ind w:right="513"/>
              <w:rPr>
                <w:sz w:val="22"/>
                <w:lang w:val="en-GB" w:eastAsia="en-US"/>
              </w:rPr>
            </w:pPr>
            <w:r>
              <w:rPr>
                <w:sz w:val="22"/>
                <w:lang w:val="en-GB" w:eastAsia="en-US"/>
              </w:rPr>
              <w:t>Josefin Malmqvist (M)</w:t>
            </w:r>
          </w:p>
        </w:tc>
        <w:tc>
          <w:tcPr>
            <w:tcW w:w="329" w:type="dxa"/>
            <w:tcBorders>
              <w:top w:val="single" w:sz="6" w:space="0" w:color="auto"/>
              <w:left w:val="single" w:sz="6" w:space="0" w:color="auto"/>
              <w:bottom w:val="single" w:sz="6" w:space="0" w:color="auto"/>
              <w:right w:val="single" w:sz="6" w:space="0" w:color="auto"/>
            </w:tcBorders>
          </w:tcPr>
          <w:p w14:paraId="34658D0F"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E13B49"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C3A41" w14:textId="1A912155"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F43CE8A"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778F2" w14:textId="72288FB8" w:rsidR="00D905D8" w:rsidRPr="00E70A95" w:rsidRDefault="00063B34"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C7BC9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9A1304" w14:textId="45A37C0E"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FD8627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4629D2" w14:textId="25B843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DBF5F2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B1B9A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2CF459"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6AD48"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0A5290C8"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3919FAA1"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4CC20718" w14:textId="77777777" w:rsidR="00D905D8" w:rsidRDefault="00D905D8" w:rsidP="00D905D8">
            <w:pPr>
              <w:spacing w:line="256" w:lineRule="auto"/>
              <w:ind w:right="513"/>
              <w:rPr>
                <w:sz w:val="22"/>
                <w:lang w:val="en-GB" w:eastAsia="en-US"/>
              </w:rPr>
            </w:pPr>
            <w:r>
              <w:rPr>
                <w:sz w:val="22"/>
                <w:lang w:val="en-GB" w:eastAsia="en-US"/>
              </w:rPr>
              <w:t>Ludvig Aspling (SD)</w:t>
            </w:r>
          </w:p>
        </w:tc>
        <w:tc>
          <w:tcPr>
            <w:tcW w:w="329" w:type="dxa"/>
            <w:tcBorders>
              <w:top w:val="single" w:sz="6" w:space="0" w:color="auto"/>
              <w:left w:val="single" w:sz="6" w:space="0" w:color="auto"/>
              <w:bottom w:val="single" w:sz="6" w:space="0" w:color="auto"/>
              <w:right w:val="single" w:sz="6" w:space="0" w:color="auto"/>
            </w:tcBorders>
          </w:tcPr>
          <w:p w14:paraId="4A970400"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815D80"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ECC7BF" w14:textId="4CB86DE1"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DB7D8D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6332D" w14:textId="1C829A9D"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5E63058"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D9887F" w14:textId="2BDB090B"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563285"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DD15F8" w14:textId="39144983"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A0BC7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6ACDE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696131"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C28BF1"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077F48D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3E12F66E"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34B0D7DE" w14:textId="77777777" w:rsidR="00D905D8" w:rsidRDefault="00D905D8" w:rsidP="00D905D8">
            <w:pPr>
              <w:spacing w:line="256" w:lineRule="auto"/>
              <w:ind w:right="513"/>
              <w:rPr>
                <w:sz w:val="22"/>
                <w:lang w:val="en-GB" w:eastAsia="en-US"/>
              </w:rPr>
            </w:pPr>
            <w:r>
              <w:rPr>
                <w:sz w:val="22"/>
                <w:lang w:val="en-GB" w:eastAsia="en-US"/>
              </w:rPr>
              <w:t>Johan Andersson (S)</w:t>
            </w:r>
          </w:p>
        </w:tc>
        <w:tc>
          <w:tcPr>
            <w:tcW w:w="329" w:type="dxa"/>
            <w:tcBorders>
              <w:top w:val="single" w:sz="6" w:space="0" w:color="auto"/>
              <w:left w:val="single" w:sz="6" w:space="0" w:color="auto"/>
              <w:bottom w:val="single" w:sz="6" w:space="0" w:color="auto"/>
              <w:right w:val="single" w:sz="6" w:space="0" w:color="auto"/>
            </w:tcBorders>
          </w:tcPr>
          <w:p w14:paraId="7F563045"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86B1FE"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67188A" w14:textId="5A5C2CD3"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82559F9"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97841" w14:textId="10233129"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872471"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8DB9D4" w14:textId="0CF6AA50"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1EA50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ADBB10" w14:textId="09192731"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8EE0D2A"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7BA82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EE93DF"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AB923A"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7D158818"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171E2DDE"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7884C195" w14:textId="77777777" w:rsidR="00D905D8" w:rsidRDefault="00D905D8" w:rsidP="00D905D8">
            <w:pPr>
              <w:spacing w:line="256" w:lineRule="auto"/>
              <w:ind w:right="513"/>
              <w:rPr>
                <w:sz w:val="22"/>
                <w:lang w:val="en-GB" w:eastAsia="en-US"/>
              </w:rPr>
            </w:pPr>
            <w:r>
              <w:rPr>
                <w:sz w:val="22"/>
                <w:lang w:val="en-GB" w:eastAsia="en-US"/>
              </w:rPr>
              <w:t>Michael Anefur (KD)</w:t>
            </w:r>
          </w:p>
        </w:tc>
        <w:tc>
          <w:tcPr>
            <w:tcW w:w="329" w:type="dxa"/>
            <w:tcBorders>
              <w:top w:val="single" w:sz="6" w:space="0" w:color="auto"/>
              <w:left w:val="single" w:sz="6" w:space="0" w:color="auto"/>
              <w:bottom w:val="single" w:sz="6" w:space="0" w:color="auto"/>
              <w:right w:val="single" w:sz="6" w:space="0" w:color="auto"/>
            </w:tcBorders>
          </w:tcPr>
          <w:p w14:paraId="1803795A"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532DD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134BA8" w14:textId="636C07B6"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14A33B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AFACFB" w14:textId="73EE9261"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0C8BF26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DFFFE2" w14:textId="6DF08531"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F687B75"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55292B" w14:textId="49BC1730"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C19459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8F8C12"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FD5CB1"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D9B71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2A519718"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7E606625"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7BD24F53" w14:textId="77777777" w:rsidR="00D905D8" w:rsidRDefault="00D905D8" w:rsidP="00D905D8">
            <w:pPr>
              <w:spacing w:line="256" w:lineRule="auto"/>
              <w:ind w:right="513"/>
              <w:rPr>
                <w:sz w:val="22"/>
                <w:lang w:val="en-GB" w:eastAsia="en-US"/>
              </w:rPr>
            </w:pPr>
            <w:r>
              <w:rPr>
                <w:sz w:val="22"/>
                <w:lang w:val="en-GB" w:eastAsia="en-US"/>
              </w:rPr>
              <w:t>Serkan Köse (S)</w:t>
            </w:r>
          </w:p>
        </w:tc>
        <w:tc>
          <w:tcPr>
            <w:tcW w:w="329" w:type="dxa"/>
            <w:tcBorders>
              <w:top w:val="single" w:sz="6" w:space="0" w:color="auto"/>
              <w:left w:val="single" w:sz="6" w:space="0" w:color="auto"/>
              <w:bottom w:val="single" w:sz="6" w:space="0" w:color="auto"/>
              <w:right w:val="single" w:sz="6" w:space="0" w:color="auto"/>
            </w:tcBorders>
          </w:tcPr>
          <w:p w14:paraId="4E3A0D6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20F1C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E80C1A" w14:textId="684DA7CB"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7250CC0"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6EA47" w14:textId="1CD7B288"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369F67"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8E04C4" w14:textId="3F32A99A"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599E9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2589A1"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1DB49C"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A6BDAF"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C7A377"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D6CB3F"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3C40008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1D67F6A6"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533BA15C" w14:textId="77777777" w:rsidR="00D905D8" w:rsidRPr="000C6ED6" w:rsidRDefault="00D905D8" w:rsidP="00D905D8">
            <w:pPr>
              <w:spacing w:line="256" w:lineRule="auto"/>
              <w:ind w:right="513"/>
              <w:rPr>
                <w:sz w:val="22"/>
                <w:lang w:eastAsia="en-US"/>
              </w:rPr>
            </w:pPr>
            <w:r w:rsidRPr="000C6ED6">
              <w:rPr>
                <w:sz w:val="22"/>
                <w:lang w:eastAsia="en-US"/>
              </w:rPr>
              <w:t>Arman Teimouri (L),</w:t>
            </w:r>
            <w:r w:rsidRPr="000C6ED6">
              <w:rPr>
                <w:i/>
                <w:sz w:val="22"/>
                <w:lang w:eastAsia="en-US"/>
              </w:rPr>
              <w:t xml:space="preserve"> förste vice ordf</w:t>
            </w:r>
            <w:r>
              <w:rPr>
                <w:i/>
                <w:sz w:val="22"/>
                <w:lang w:eastAsia="en-US"/>
              </w:rPr>
              <w:t>.</w:t>
            </w:r>
          </w:p>
        </w:tc>
        <w:tc>
          <w:tcPr>
            <w:tcW w:w="329" w:type="dxa"/>
            <w:tcBorders>
              <w:top w:val="single" w:sz="6" w:space="0" w:color="auto"/>
              <w:left w:val="single" w:sz="6" w:space="0" w:color="auto"/>
              <w:bottom w:val="single" w:sz="6" w:space="0" w:color="auto"/>
              <w:right w:val="single" w:sz="6" w:space="0" w:color="auto"/>
            </w:tcBorders>
          </w:tcPr>
          <w:p w14:paraId="31AA3372"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845AE7"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A03C7E" w14:textId="062B1694"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F3D68D1"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AF8DC" w14:textId="1411B1B2"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E59EF15"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35C654" w14:textId="15A15C14"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9066C37"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62CE" w14:textId="700FA2D6"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D455718"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2B20E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999742"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C7CF2"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05620BB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0AFE0252"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386DF441" w14:textId="77777777" w:rsidR="00D905D8" w:rsidRDefault="00D905D8" w:rsidP="00D905D8">
            <w:pPr>
              <w:spacing w:line="256" w:lineRule="auto"/>
              <w:ind w:right="513"/>
              <w:rPr>
                <w:sz w:val="22"/>
                <w:lang w:val="en-GB" w:eastAsia="en-US"/>
              </w:rPr>
            </w:pPr>
            <w:r>
              <w:rPr>
                <w:sz w:val="22"/>
                <w:lang w:val="en-GB" w:eastAsia="en-US"/>
              </w:rPr>
              <w:t xml:space="preserve">Ann-Christine From Utterstedt (SD) </w:t>
            </w:r>
          </w:p>
        </w:tc>
        <w:tc>
          <w:tcPr>
            <w:tcW w:w="329" w:type="dxa"/>
            <w:tcBorders>
              <w:top w:val="single" w:sz="6" w:space="0" w:color="auto"/>
              <w:left w:val="single" w:sz="6" w:space="0" w:color="auto"/>
              <w:bottom w:val="single" w:sz="6" w:space="0" w:color="auto"/>
              <w:right w:val="single" w:sz="6" w:space="0" w:color="auto"/>
            </w:tcBorders>
          </w:tcPr>
          <w:p w14:paraId="6D40330F" w14:textId="77777777" w:rsidR="00D905D8" w:rsidRPr="00300D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14:paraId="52F3B14C" w14:textId="77777777" w:rsidR="00D905D8" w:rsidRPr="00300D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14:paraId="69E58B58" w14:textId="3E0DDA99"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61FADE6"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F1EDB" w14:textId="314AEE96"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42F8A47"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D8B404" w14:textId="6A562AA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7EB859"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2FF54" w14:textId="76FC4DF8"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8BA20EC"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8DA452"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E5CC89"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4691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6E9FFEC7"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04452D56"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4DABB82A" w14:textId="77777777" w:rsidR="00D905D8" w:rsidRDefault="00D905D8" w:rsidP="00D905D8">
            <w:pPr>
              <w:spacing w:line="256" w:lineRule="auto"/>
              <w:ind w:right="513"/>
              <w:rPr>
                <w:sz w:val="22"/>
                <w:lang w:val="en-GB" w:eastAsia="en-US"/>
              </w:rPr>
            </w:pPr>
            <w:r>
              <w:rPr>
                <w:sz w:val="22"/>
                <w:lang w:val="en-GB" w:eastAsia="en-US"/>
              </w:rPr>
              <w:t>Leila Ali-Elmi (MP)</w:t>
            </w:r>
          </w:p>
        </w:tc>
        <w:tc>
          <w:tcPr>
            <w:tcW w:w="329" w:type="dxa"/>
            <w:tcBorders>
              <w:top w:val="single" w:sz="6" w:space="0" w:color="auto"/>
              <w:left w:val="single" w:sz="6" w:space="0" w:color="auto"/>
              <w:bottom w:val="single" w:sz="6" w:space="0" w:color="auto"/>
              <w:right w:val="single" w:sz="6" w:space="0" w:color="auto"/>
            </w:tcBorders>
          </w:tcPr>
          <w:p w14:paraId="4FC4FBD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FD9BF4"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54B25C" w14:textId="3487E73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A4B61A4"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EDB1D6" w14:textId="4D118F21"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CC2FB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504D10" w14:textId="06AF3C23"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A92BC4"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0C696" w14:textId="7ECB27A4"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9CF2DCC"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1CEBF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960C9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D17B4"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4B3325F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rsidRPr="006A511D" w14:paraId="046DD08F"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6CE8E839" w14:textId="77777777" w:rsidR="00D905D8" w:rsidRDefault="00D905D8" w:rsidP="00D905D8">
            <w:pPr>
              <w:spacing w:line="256" w:lineRule="auto"/>
              <w:ind w:right="513"/>
              <w:rPr>
                <w:sz w:val="22"/>
                <w:lang w:val="en-GB" w:eastAsia="en-US"/>
              </w:rPr>
            </w:pPr>
            <w:r>
              <w:rPr>
                <w:sz w:val="22"/>
                <w:lang w:val="en-GB" w:eastAsia="en-US"/>
              </w:rPr>
              <w:t>Malin Danielsson (L)</w:t>
            </w:r>
          </w:p>
        </w:tc>
        <w:tc>
          <w:tcPr>
            <w:tcW w:w="329" w:type="dxa"/>
            <w:tcBorders>
              <w:top w:val="single" w:sz="6" w:space="0" w:color="auto"/>
              <w:left w:val="single" w:sz="6" w:space="0" w:color="auto"/>
              <w:bottom w:val="single" w:sz="6" w:space="0" w:color="auto"/>
              <w:right w:val="single" w:sz="6" w:space="0" w:color="auto"/>
            </w:tcBorders>
          </w:tcPr>
          <w:p w14:paraId="3E21C473"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7A3F6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E015A8" w14:textId="5CBDF555"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BABBEC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C3801D" w14:textId="3E05097E"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5169082"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29901" w14:textId="0BA2BAAC"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7A483AC"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C1BD3" w14:textId="133D0743"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1A44C49"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0F762A"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52DCF"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2B1E1D"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172F160E" w14:textId="77777777" w:rsidR="00D905D8" w:rsidRPr="00E70A95"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14:paraId="1E87CA5C"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03E6BDA4"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29" w:type="dxa"/>
            <w:tcBorders>
              <w:top w:val="single" w:sz="6" w:space="0" w:color="auto"/>
              <w:left w:val="single" w:sz="6" w:space="0" w:color="auto"/>
              <w:bottom w:val="single" w:sz="6" w:space="0" w:color="auto"/>
              <w:right w:val="single" w:sz="6" w:space="0" w:color="auto"/>
            </w:tcBorders>
          </w:tcPr>
          <w:p w14:paraId="4605FF30"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1BC0A2"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B9EBC8"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724E8"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6FBC89"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A0AF1B"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6A88C2"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4E2C"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7CC3B4"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26CA270"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0788F"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DBF93"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B11A9"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65" w:type="dxa"/>
            <w:tcBorders>
              <w:top w:val="single" w:sz="6" w:space="0" w:color="auto"/>
              <w:left w:val="single" w:sz="6" w:space="0" w:color="auto"/>
              <w:bottom w:val="single" w:sz="6" w:space="0" w:color="auto"/>
              <w:right w:val="single" w:sz="6" w:space="0" w:color="auto"/>
            </w:tcBorders>
          </w:tcPr>
          <w:p w14:paraId="3F11877E" w14:textId="77777777" w:rsidR="00D905D8"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905D8" w14:paraId="647A691F"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5A6B003D" w14:textId="77777777" w:rsidR="00D905D8" w:rsidRDefault="00D905D8" w:rsidP="00D905D8">
            <w:pPr>
              <w:spacing w:line="256" w:lineRule="auto"/>
              <w:ind w:right="513"/>
              <w:rPr>
                <w:sz w:val="22"/>
                <w:lang w:val="en-GB" w:eastAsia="en-US"/>
              </w:rPr>
            </w:pPr>
            <w:r>
              <w:rPr>
                <w:sz w:val="22"/>
                <w:lang w:val="en-GB" w:eastAsia="en-US"/>
              </w:rPr>
              <w:t>Johanna Haraldsson (S)</w:t>
            </w:r>
          </w:p>
        </w:tc>
        <w:tc>
          <w:tcPr>
            <w:tcW w:w="329" w:type="dxa"/>
            <w:tcBorders>
              <w:top w:val="single" w:sz="6" w:space="0" w:color="auto"/>
              <w:left w:val="single" w:sz="6" w:space="0" w:color="auto"/>
              <w:bottom w:val="single" w:sz="6" w:space="0" w:color="auto"/>
              <w:right w:val="single" w:sz="6" w:space="0" w:color="auto"/>
            </w:tcBorders>
          </w:tcPr>
          <w:p w14:paraId="55F515AD"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4D6EC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0B053" w14:textId="7E799B3C"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69931A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3854D" w14:textId="49DB91AB"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EDB170"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D070F" w14:textId="7CE0158C"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C4771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A2A8B" w14:textId="4A7F2C6B"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DED7E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DCF13"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DE60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EFB2D"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47F6DC9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28CEE070"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471FAE4A" w14:textId="77777777" w:rsidR="00D905D8" w:rsidRDefault="00D905D8" w:rsidP="00D905D8">
            <w:pPr>
              <w:spacing w:line="256" w:lineRule="auto"/>
              <w:ind w:right="513"/>
              <w:rPr>
                <w:sz w:val="22"/>
                <w:lang w:val="en-GB" w:eastAsia="en-US"/>
              </w:rPr>
            </w:pPr>
            <w:r>
              <w:rPr>
                <w:sz w:val="22"/>
                <w:lang w:val="en-GB" w:eastAsia="en-US"/>
              </w:rPr>
              <w:t>Ann-Sofie Lifvenhage (M)</w:t>
            </w:r>
          </w:p>
        </w:tc>
        <w:tc>
          <w:tcPr>
            <w:tcW w:w="329" w:type="dxa"/>
            <w:tcBorders>
              <w:top w:val="single" w:sz="6" w:space="0" w:color="auto"/>
              <w:left w:val="single" w:sz="6" w:space="0" w:color="auto"/>
              <w:bottom w:val="single" w:sz="6" w:space="0" w:color="auto"/>
              <w:right w:val="single" w:sz="6" w:space="0" w:color="auto"/>
            </w:tcBorders>
          </w:tcPr>
          <w:p w14:paraId="256E398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A1D86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F85BB0" w14:textId="1A455971"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1E2281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9845B" w14:textId="0077B31F"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C743F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646D3" w14:textId="3BA79D7C"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C57D10F"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C266F"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5B3F1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8F9213"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3922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6BE02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1E83292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54A52C7F"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2384FAA9" w14:textId="77777777" w:rsidR="00D905D8" w:rsidRDefault="00D905D8" w:rsidP="00D905D8">
            <w:pPr>
              <w:spacing w:line="256" w:lineRule="auto"/>
              <w:ind w:right="513"/>
              <w:rPr>
                <w:sz w:val="22"/>
                <w:lang w:val="en-GB" w:eastAsia="en-US"/>
              </w:rPr>
            </w:pPr>
            <w:r>
              <w:rPr>
                <w:sz w:val="22"/>
                <w:lang w:val="en-GB" w:eastAsia="en-US"/>
              </w:rPr>
              <w:t>Marianne Pettersson (S)</w:t>
            </w:r>
          </w:p>
        </w:tc>
        <w:tc>
          <w:tcPr>
            <w:tcW w:w="329" w:type="dxa"/>
            <w:tcBorders>
              <w:top w:val="single" w:sz="6" w:space="0" w:color="auto"/>
              <w:left w:val="single" w:sz="6" w:space="0" w:color="auto"/>
              <w:bottom w:val="single" w:sz="6" w:space="0" w:color="auto"/>
              <w:right w:val="single" w:sz="6" w:space="0" w:color="auto"/>
            </w:tcBorders>
          </w:tcPr>
          <w:p w14:paraId="3F90F44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F8C55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7DAF3" w14:textId="7184F54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8575A2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2AFED0" w14:textId="66EF618F"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E7E32B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C5AAA" w14:textId="2851812E"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9DF10D6"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5BCDA" w14:textId="27A5CA23"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7AF29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9DE0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86A0F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9B39D"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19CC7B5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39047C9F"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5FA8E731" w14:textId="77777777" w:rsidR="00D905D8" w:rsidRDefault="00D905D8" w:rsidP="00D905D8">
            <w:pPr>
              <w:spacing w:line="256" w:lineRule="auto"/>
              <w:ind w:right="513"/>
              <w:rPr>
                <w:sz w:val="22"/>
                <w:lang w:val="en-GB" w:eastAsia="en-US"/>
              </w:rPr>
            </w:pPr>
            <w:r>
              <w:rPr>
                <w:sz w:val="22"/>
                <w:lang w:val="en-GB" w:eastAsia="en-US"/>
              </w:rPr>
              <w:t>Elisabeth Björnsdotter Rahm (M)</w:t>
            </w:r>
          </w:p>
        </w:tc>
        <w:tc>
          <w:tcPr>
            <w:tcW w:w="329" w:type="dxa"/>
            <w:tcBorders>
              <w:top w:val="single" w:sz="6" w:space="0" w:color="auto"/>
              <w:left w:val="single" w:sz="6" w:space="0" w:color="auto"/>
              <w:bottom w:val="single" w:sz="6" w:space="0" w:color="auto"/>
              <w:right w:val="single" w:sz="6" w:space="0" w:color="auto"/>
            </w:tcBorders>
          </w:tcPr>
          <w:p w14:paraId="6DBA2195"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748B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D6A6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08983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332F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628A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D29E7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B7C9"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38663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B6682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C5A88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E59F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F4C2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668936B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0B8BF1BD"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7C2DA272" w14:textId="77777777" w:rsidR="00D905D8" w:rsidRDefault="00D905D8" w:rsidP="00D905D8">
            <w:pPr>
              <w:spacing w:line="256" w:lineRule="auto"/>
              <w:ind w:right="513"/>
              <w:rPr>
                <w:sz w:val="22"/>
                <w:lang w:val="en-GB" w:eastAsia="en-US"/>
              </w:rPr>
            </w:pPr>
            <w:r>
              <w:rPr>
                <w:sz w:val="22"/>
                <w:lang w:val="en-GB" w:eastAsia="en-US"/>
              </w:rPr>
              <w:t>Henrik Vinge (SD)</w:t>
            </w:r>
          </w:p>
        </w:tc>
        <w:tc>
          <w:tcPr>
            <w:tcW w:w="329" w:type="dxa"/>
            <w:tcBorders>
              <w:top w:val="single" w:sz="6" w:space="0" w:color="auto"/>
              <w:left w:val="single" w:sz="6" w:space="0" w:color="auto"/>
              <w:bottom w:val="single" w:sz="6" w:space="0" w:color="auto"/>
              <w:right w:val="single" w:sz="6" w:space="0" w:color="auto"/>
            </w:tcBorders>
          </w:tcPr>
          <w:p w14:paraId="7DBDE293"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A28A5"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E63CE6"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B203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B873"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0EA06"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E9E4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AE92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00545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B0642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ED7C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8BC3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887E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58929C8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31D7158E"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12C59B75" w14:textId="77777777" w:rsidR="00D905D8" w:rsidRDefault="00D905D8" w:rsidP="00D905D8">
            <w:pPr>
              <w:spacing w:line="256" w:lineRule="auto"/>
              <w:ind w:right="513"/>
              <w:rPr>
                <w:sz w:val="22"/>
                <w:lang w:val="en-GB" w:eastAsia="en-US"/>
              </w:rPr>
            </w:pPr>
            <w:r>
              <w:rPr>
                <w:sz w:val="22"/>
                <w:lang w:val="en-GB" w:eastAsia="en-US"/>
              </w:rPr>
              <w:t>Ann-Christin Ahlberg (S)</w:t>
            </w:r>
          </w:p>
        </w:tc>
        <w:tc>
          <w:tcPr>
            <w:tcW w:w="329" w:type="dxa"/>
            <w:tcBorders>
              <w:top w:val="single" w:sz="6" w:space="0" w:color="auto"/>
              <w:left w:val="single" w:sz="6" w:space="0" w:color="auto"/>
              <w:bottom w:val="single" w:sz="6" w:space="0" w:color="auto"/>
              <w:right w:val="single" w:sz="6" w:space="0" w:color="auto"/>
            </w:tcBorders>
          </w:tcPr>
          <w:p w14:paraId="41E9890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AD43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C39C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1E53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3E306"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D927CF"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906BF"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478F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29D8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6274DF"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A82A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21873"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0FC4D"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306BC7A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2B6D04F1"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2362B1CB" w14:textId="77777777" w:rsidR="00D905D8" w:rsidRDefault="00D905D8" w:rsidP="00D905D8">
            <w:pPr>
              <w:spacing w:line="256" w:lineRule="auto"/>
              <w:ind w:right="513"/>
              <w:rPr>
                <w:sz w:val="22"/>
                <w:lang w:val="en-GB" w:eastAsia="en-US"/>
              </w:rPr>
            </w:pPr>
            <w:r>
              <w:rPr>
                <w:sz w:val="22"/>
                <w:lang w:val="en-GB" w:eastAsia="en-US"/>
              </w:rPr>
              <w:t>Alireza Akhondi (C)</w:t>
            </w:r>
          </w:p>
        </w:tc>
        <w:tc>
          <w:tcPr>
            <w:tcW w:w="329" w:type="dxa"/>
            <w:tcBorders>
              <w:top w:val="single" w:sz="6" w:space="0" w:color="auto"/>
              <w:left w:val="single" w:sz="6" w:space="0" w:color="auto"/>
              <w:bottom w:val="single" w:sz="6" w:space="0" w:color="auto"/>
              <w:right w:val="single" w:sz="6" w:space="0" w:color="auto"/>
            </w:tcBorders>
          </w:tcPr>
          <w:p w14:paraId="1C4B7DF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2CD9B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9A2B7" w14:textId="0E7BC36B"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420C5"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9FAB0" w14:textId="3C6F2218"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2F29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CE6B" w14:textId="166F0713"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8BBD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9BB5D2" w14:textId="552563B5"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9B1D6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378F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0399E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32EE6"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179ADF16"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30E6CE2E"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10636300" w14:textId="77777777" w:rsidR="00D905D8" w:rsidRDefault="00D905D8" w:rsidP="00D905D8">
            <w:pPr>
              <w:spacing w:line="256" w:lineRule="auto"/>
              <w:ind w:right="513"/>
              <w:rPr>
                <w:sz w:val="22"/>
                <w:lang w:val="en-GB" w:eastAsia="en-US"/>
              </w:rPr>
            </w:pPr>
            <w:r>
              <w:rPr>
                <w:sz w:val="22"/>
                <w:lang w:val="en-GB" w:eastAsia="en-US"/>
              </w:rPr>
              <w:t>Ciczie Weidby (V)</w:t>
            </w:r>
          </w:p>
        </w:tc>
        <w:tc>
          <w:tcPr>
            <w:tcW w:w="329" w:type="dxa"/>
            <w:tcBorders>
              <w:top w:val="single" w:sz="6" w:space="0" w:color="auto"/>
              <w:left w:val="single" w:sz="6" w:space="0" w:color="auto"/>
              <w:bottom w:val="single" w:sz="6" w:space="0" w:color="auto"/>
              <w:right w:val="single" w:sz="6" w:space="0" w:color="auto"/>
            </w:tcBorders>
          </w:tcPr>
          <w:p w14:paraId="4FD9BB7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FA5EA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D5DD9" w14:textId="14C28B99"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9D5FE03"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7E8B10" w14:textId="796E22E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EA9B3B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03139" w14:textId="59D58119"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84D24F5"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8FAF41" w14:textId="3D04AB66"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D43522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B3F15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3E9FE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82539"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1F08D52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29DA4379"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21808258" w14:textId="77777777" w:rsidR="00D905D8" w:rsidRDefault="00D905D8" w:rsidP="00D905D8">
            <w:pPr>
              <w:spacing w:line="256" w:lineRule="auto"/>
              <w:ind w:right="513"/>
              <w:rPr>
                <w:sz w:val="22"/>
                <w:lang w:val="en-GB" w:eastAsia="en-US"/>
              </w:rPr>
            </w:pPr>
            <w:r>
              <w:rPr>
                <w:sz w:val="22"/>
                <w:lang w:val="en-GB" w:eastAsia="en-US"/>
              </w:rPr>
              <w:t>Hanif Bali (M)</w:t>
            </w:r>
          </w:p>
        </w:tc>
        <w:tc>
          <w:tcPr>
            <w:tcW w:w="329" w:type="dxa"/>
            <w:tcBorders>
              <w:top w:val="single" w:sz="6" w:space="0" w:color="auto"/>
              <w:left w:val="single" w:sz="6" w:space="0" w:color="auto"/>
              <w:bottom w:val="single" w:sz="6" w:space="0" w:color="auto"/>
              <w:right w:val="single" w:sz="6" w:space="0" w:color="auto"/>
            </w:tcBorders>
          </w:tcPr>
          <w:p w14:paraId="5A15365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D1C525"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52915"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5E23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46525"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91E60"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F0BD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6DF99"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ACC0E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71535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6AF8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9C61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1ECD3"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52372D86"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1C8CA2D0"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355B51F9" w14:textId="77777777" w:rsidR="00D905D8" w:rsidRDefault="00D905D8" w:rsidP="00D905D8">
            <w:pPr>
              <w:spacing w:line="256" w:lineRule="auto"/>
              <w:ind w:right="513"/>
              <w:rPr>
                <w:sz w:val="22"/>
                <w:lang w:val="en-GB" w:eastAsia="en-US"/>
              </w:rPr>
            </w:pPr>
            <w:r>
              <w:rPr>
                <w:sz w:val="22"/>
                <w:lang w:val="en-GB" w:eastAsia="en-US"/>
              </w:rPr>
              <w:t>Sara Gille (SD)</w:t>
            </w:r>
          </w:p>
        </w:tc>
        <w:tc>
          <w:tcPr>
            <w:tcW w:w="329" w:type="dxa"/>
            <w:tcBorders>
              <w:top w:val="single" w:sz="6" w:space="0" w:color="auto"/>
              <w:left w:val="single" w:sz="6" w:space="0" w:color="auto"/>
              <w:bottom w:val="single" w:sz="6" w:space="0" w:color="auto"/>
              <w:right w:val="single" w:sz="6" w:space="0" w:color="auto"/>
            </w:tcBorders>
          </w:tcPr>
          <w:p w14:paraId="0B648F35"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69E40"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81C75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9BA3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F88BE5"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1B9C7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4E7DF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416F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190D"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C9B118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FBD04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7290D6"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B0F13"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7AEE219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738EC0D2"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5A4EB524" w14:textId="77777777" w:rsidR="00D905D8" w:rsidRDefault="00D905D8" w:rsidP="00D905D8">
            <w:pPr>
              <w:spacing w:line="256" w:lineRule="auto"/>
              <w:ind w:right="513"/>
              <w:rPr>
                <w:sz w:val="22"/>
                <w:lang w:val="en-GB" w:eastAsia="en-US"/>
              </w:rPr>
            </w:pPr>
            <w:r>
              <w:rPr>
                <w:sz w:val="22"/>
                <w:lang w:val="en-GB" w:eastAsia="en-US"/>
              </w:rPr>
              <w:t>Patrik Engström (S)</w:t>
            </w:r>
          </w:p>
        </w:tc>
        <w:tc>
          <w:tcPr>
            <w:tcW w:w="329" w:type="dxa"/>
            <w:tcBorders>
              <w:top w:val="single" w:sz="6" w:space="0" w:color="auto"/>
              <w:left w:val="single" w:sz="6" w:space="0" w:color="auto"/>
              <w:bottom w:val="single" w:sz="6" w:space="0" w:color="auto"/>
              <w:right w:val="single" w:sz="6" w:space="0" w:color="auto"/>
            </w:tcBorders>
          </w:tcPr>
          <w:p w14:paraId="18880D0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68B569"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045E40"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A0A6AD"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70420"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6323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05139"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8E63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515E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16797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3F953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4B380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1BD2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3AB2AC7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4B049CAF"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46881A98" w14:textId="77777777" w:rsidR="00D905D8" w:rsidRDefault="00D905D8" w:rsidP="00D905D8">
            <w:pPr>
              <w:spacing w:line="256" w:lineRule="auto"/>
              <w:ind w:right="513"/>
              <w:rPr>
                <w:sz w:val="22"/>
                <w:lang w:val="en-GB" w:eastAsia="en-US"/>
              </w:rPr>
            </w:pPr>
            <w:r>
              <w:rPr>
                <w:sz w:val="22"/>
                <w:lang w:val="en-GB" w:eastAsia="en-US"/>
              </w:rPr>
              <w:t>Sofia Damm (KD)</w:t>
            </w:r>
          </w:p>
        </w:tc>
        <w:tc>
          <w:tcPr>
            <w:tcW w:w="329" w:type="dxa"/>
            <w:tcBorders>
              <w:top w:val="single" w:sz="6" w:space="0" w:color="auto"/>
              <w:left w:val="single" w:sz="6" w:space="0" w:color="auto"/>
              <w:bottom w:val="single" w:sz="6" w:space="0" w:color="auto"/>
              <w:right w:val="single" w:sz="6" w:space="0" w:color="auto"/>
            </w:tcBorders>
          </w:tcPr>
          <w:p w14:paraId="6E711F0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0E36F"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E1C54E" w14:textId="0DBBA960"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E5B331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355EB" w14:textId="12A96053"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C3CF1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EBAFF2" w14:textId="6EC68F8B"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DC9988D"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E378E" w14:textId="07AD368D"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D636B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E460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146D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96BCA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6FD149A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14275B53"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0AFBC4D0" w14:textId="77777777" w:rsidR="00D905D8" w:rsidRDefault="00D905D8" w:rsidP="00D905D8">
            <w:pPr>
              <w:spacing w:line="256" w:lineRule="auto"/>
              <w:ind w:right="513"/>
              <w:rPr>
                <w:sz w:val="22"/>
                <w:lang w:val="en-GB" w:eastAsia="en-US"/>
              </w:rPr>
            </w:pPr>
            <w:r>
              <w:rPr>
                <w:sz w:val="22"/>
                <w:lang w:val="en-GB" w:eastAsia="en-US"/>
              </w:rPr>
              <w:t>Jasenko Omanovic (S)</w:t>
            </w:r>
          </w:p>
        </w:tc>
        <w:tc>
          <w:tcPr>
            <w:tcW w:w="329" w:type="dxa"/>
            <w:tcBorders>
              <w:top w:val="single" w:sz="6" w:space="0" w:color="auto"/>
              <w:left w:val="single" w:sz="6" w:space="0" w:color="auto"/>
              <w:bottom w:val="single" w:sz="6" w:space="0" w:color="auto"/>
              <w:right w:val="single" w:sz="6" w:space="0" w:color="auto"/>
            </w:tcBorders>
          </w:tcPr>
          <w:p w14:paraId="77BA0DDD"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E13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7575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5EACAD"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33D4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2334E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B210EF"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07A70"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5FDD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30720A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D807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6131F"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8677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017582C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263A53B9"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44E72DC2" w14:textId="77777777" w:rsidR="00D905D8" w:rsidRDefault="00D905D8" w:rsidP="00D905D8">
            <w:pPr>
              <w:spacing w:line="256" w:lineRule="auto"/>
              <w:ind w:right="513"/>
              <w:rPr>
                <w:sz w:val="22"/>
                <w:lang w:val="en-GB" w:eastAsia="en-US"/>
              </w:rPr>
            </w:pPr>
            <w:r>
              <w:rPr>
                <w:sz w:val="22"/>
                <w:lang w:val="en-GB" w:eastAsia="en-US"/>
              </w:rPr>
              <w:t>Juno Blom (L)</w:t>
            </w:r>
          </w:p>
        </w:tc>
        <w:tc>
          <w:tcPr>
            <w:tcW w:w="329" w:type="dxa"/>
            <w:tcBorders>
              <w:top w:val="single" w:sz="6" w:space="0" w:color="auto"/>
              <w:left w:val="single" w:sz="6" w:space="0" w:color="auto"/>
              <w:bottom w:val="single" w:sz="6" w:space="0" w:color="auto"/>
              <w:right w:val="single" w:sz="6" w:space="0" w:color="auto"/>
            </w:tcBorders>
          </w:tcPr>
          <w:p w14:paraId="73D3501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38395"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B91B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20839"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225E6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B89C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074C6"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FCAA9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95AD0"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38DD65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4E6A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26C9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3CAC5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15ACEE30"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4FAD2D32"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26AAA119" w14:textId="77777777" w:rsidR="00D905D8" w:rsidRDefault="00D905D8" w:rsidP="00D905D8">
            <w:pPr>
              <w:spacing w:line="256" w:lineRule="auto"/>
              <w:ind w:right="513"/>
              <w:rPr>
                <w:sz w:val="22"/>
                <w:lang w:val="en-GB" w:eastAsia="en-US"/>
              </w:rPr>
            </w:pPr>
            <w:r>
              <w:rPr>
                <w:sz w:val="22"/>
                <w:lang w:val="en-GB" w:eastAsia="en-US"/>
              </w:rPr>
              <w:t>Sven-Olof Sällström (SD)</w:t>
            </w:r>
          </w:p>
        </w:tc>
        <w:tc>
          <w:tcPr>
            <w:tcW w:w="329" w:type="dxa"/>
            <w:tcBorders>
              <w:top w:val="single" w:sz="6" w:space="0" w:color="auto"/>
              <w:left w:val="single" w:sz="6" w:space="0" w:color="auto"/>
              <w:bottom w:val="single" w:sz="6" w:space="0" w:color="auto"/>
              <w:right w:val="single" w:sz="6" w:space="0" w:color="auto"/>
            </w:tcBorders>
          </w:tcPr>
          <w:p w14:paraId="7AF2FB1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97BEB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BEA5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8E09F"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DFA45"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E6FFF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F73500"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8FB4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D523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9836B6"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7D46F"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D8AE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65AA96"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754E15F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0FBE235D"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41ABC53C" w14:textId="77777777" w:rsidR="00D905D8" w:rsidRDefault="00D905D8" w:rsidP="00D905D8">
            <w:pPr>
              <w:spacing w:line="256" w:lineRule="auto"/>
              <w:ind w:right="513"/>
              <w:rPr>
                <w:sz w:val="22"/>
                <w:lang w:val="en-GB" w:eastAsia="en-US"/>
              </w:rPr>
            </w:pPr>
            <w:r>
              <w:rPr>
                <w:sz w:val="22"/>
                <w:lang w:val="en-GB" w:eastAsia="en-US"/>
              </w:rPr>
              <w:t>Rebecka Le Moine (MP)</w:t>
            </w:r>
          </w:p>
        </w:tc>
        <w:tc>
          <w:tcPr>
            <w:tcW w:w="329" w:type="dxa"/>
            <w:tcBorders>
              <w:top w:val="single" w:sz="6" w:space="0" w:color="auto"/>
              <w:left w:val="single" w:sz="6" w:space="0" w:color="auto"/>
              <w:bottom w:val="single" w:sz="6" w:space="0" w:color="auto"/>
              <w:right w:val="single" w:sz="6" w:space="0" w:color="auto"/>
            </w:tcBorders>
          </w:tcPr>
          <w:p w14:paraId="75BA621D"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2F22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200F7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FD3D0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A8990"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C1B40"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4E3A19"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78E60"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BDC2AF"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E263D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C94F6"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8B45C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0EE23"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5ABC957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14:paraId="442129D8"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0C5F5E4F" w14:textId="77777777" w:rsidR="00D905D8" w:rsidRDefault="00D905D8" w:rsidP="00D905D8">
            <w:pPr>
              <w:spacing w:line="256" w:lineRule="auto"/>
              <w:ind w:right="513"/>
              <w:rPr>
                <w:sz w:val="22"/>
                <w:lang w:val="en-GB" w:eastAsia="en-US"/>
              </w:rPr>
            </w:pPr>
            <w:r>
              <w:rPr>
                <w:sz w:val="22"/>
                <w:lang w:val="en-GB" w:eastAsia="en-US"/>
              </w:rPr>
              <w:t>Katarina Brännström (M)</w:t>
            </w:r>
          </w:p>
        </w:tc>
        <w:tc>
          <w:tcPr>
            <w:tcW w:w="329" w:type="dxa"/>
            <w:tcBorders>
              <w:top w:val="single" w:sz="6" w:space="0" w:color="auto"/>
              <w:left w:val="single" w:sz="6" w:space="0" w:color="auto"/>
              <w:bottom w:val="single" w:sz="6" w:space="0" w:color="auto"/>
              <w:right w:val="single" w:sz="6" w:space="0" w:color="auto"/>
            </w:tcBorders>
          </w:tcPr>
          <w:p w14:paraId="41B1C707"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D3893"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041DC"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B6253"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7D5F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A8D12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6BBBD2"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116984"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09BB1A"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5BBF98"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D1FA51"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7CD5E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2809DE"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14:paraId="760F4D9B" w14:textId="77777777" w:rsidR="00D905D8" w:rsidRPr="0078232D"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05D8" w:rsidRPr="00AB3136" w14:paraId="07C390CD"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474F2B18" w14:textId="77777777" w:rsidR="00D905D8" w:rsidRDefault="00D905D8" w:rsidP="00D905D8">
            <w:pPr>
              <w:spacing w:line="256" w:lineRule="auto"/>
              <w:ind w:right="513"/>
              <w:rPr>
                <w:sz w:val="22"/>
                <w:lang w:val="en-GB" w:eastAsia="en-US"/>
              </w:rPr>
            </w:pPr>
            <w:r>
              <w:rPr>
                <w:sz w:val="22"/>
                <w:lang w:val="en-GB" w:eastAsia="en-US"/>
              </w:rPr>
              <w:t>Cassandra Sundin (SD)</w:t>
            </w:r>
          </w:p>
        </w:tc>
        <w:tc>
          <w:tcPr>
            <w:tcW w:w="329" w:type="dxa"/>
            <w:tcBorders>
              <w:top w:val="single" w:sz="6" w:space="0" w:color="auto"/>
              <w:left w:val="single" w:sz="6" w:space="0" w:color="auto"/>
              <w:bottom w:val="single" w:sz="6" w:space="0" w:color="auto"/>
              <w:right w:val="single" w:sz="6" w:space="0" w:color="auto"/>
            </w:tcBorders>
          </w:tcPr>
          <w:p w14:paraId="4335199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22FEC8"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952B74"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B0D117"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5231EC"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523162"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3D3FD0"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C5E5C7"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0CED9F"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5049692"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114684"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CB20E1"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B912EF"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14:paraId="1B182156"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905D8" w:rsidRPr="00140387" w14:paraId="3415EACC"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7496B08E" w14:textId="77777777" w:rsidR="00D905D8" w:rsidRDefault="00D905D8" w:rsidP="00D905D8">
            <w:pPr>
              <w:spacing w:line="256" w:lineRule="auto"/>
              <w:ind w:right="513"/>
              <w:rPr>
                <w:sz w:val="22"/>
                <w:lang w:val="en-GB" w:eastAsia="en-US"/>
              </w:rPr>
            </w:pPr>
            <w:r>
              <w:rPr>
                <w:sz w:val="22"/>
                <w:lang w:val="en-GB" w:eastAsia="en-US"/>
              </w:rPr>
              <w:t>Linda Lindberg (SD)</w:t>
            </w:r>
          </w:p>
        </w:tc>
        <w:tc>
          <w:tcPr>
            <w:tcW w:w="329" w:type="dxa"/>
            <w:tcBorders>
              <w:top w:val="single" w:sz="6" w:space="0" w:color="auto"/>
              <w:left w:val="single" w:sz="6" w:space="0" w:color="auto"/>
              <w:bottom w:val="single" w:sz="6" w:space="0" w:color="auto"/>
              <w:right w:val="single" w:sz="6" w:space="0" w:color="auto"/>
            </w:tcBorders>
          </w:tcPr>
          <w:p w14:paraId="54003E9B"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6EA670"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F3E045"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EF78C8"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F94F98"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6F6A3C"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4B6EEA"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EAEF29"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E5BDCD"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DAF4D5E"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37FE91"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42DDE6A"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EBA44E6"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14:paraId="7AF214D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905D8" w:rsidRPr="00140387" w14:paraId="055111B8"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47DD6F99" w14:textId="77777777" w:rsidR="00D905D8" w:rsidRDefault="00D905D8" w:rsidP="00D905D8">
            <w:pPr>
              <w:spacing w:line="256" w:lineRule="auto"/>
              <w:ind w:right="513"/>
              <w:rPr>
                <w:sz w:val="22"/>
                <w:lang w:val="en-GB" w:eastAsia="en-US"/>
              </w:rPr>
            </w:pPr>
            <w:r>
              <w:rPr>
                <w:sz w:val="22"/>
                <w:lang w:val="en-GB" w:eastAsia="en-US"/>
              </w:rPr>
              <w:t>Maria Nilsson (L)</w:t>
            </w:r>
          </w:p>
        </w:tc>
        <w:tc>
          <w:tcPr>
            <w:tcW w:w="329" w:type="dxa"/>
            <w:tcBorders>
              <w:top w:val="single" w:sz="6" w:space="0" w:color="auto"/>
              <w:left w:val="single" w:sz="6" w:space="0" w:color="auto"/>
              <w:bottom w:val="single" w:sz="6" w:space="0" w:color="auto"/>
              <w:right w:val="single" w:sz="6" w:space="0" w:color="auto"/>
            </w:tcBorders>
          </w:tcPr>
          <w:p w14:paraId="150F121B"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E366142"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3E1DD0"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0A5959"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12B2A7"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D5C8C4E"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7F6BCB"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57345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7F0515"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4F2C18E"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F85700"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2E82DB"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5EB597"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14:paraId="20695E3D"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905D8" w:rsidRPr="00140387" w14:paraId="3A9D4074"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1221853B" w14:textId="77777777" w:rsidR="00D905D8" w:rsidRDefault="00D905D8" w:rsidP="00D905D8">
            <w:pPr>
              <w:spacing w:line="256" w:lineRule="auto"/>
              <w:ind w:right="513"/>
              <w:rPr>
                <w:sz w:val="22"/>
                <w:lang w:val="en-GB" w:eastAsia="en-US"/>
              </w:rPr>
            </w:pPr>
            <w:r>
              <w:rPr>
                <w:sz w:val="22"/>
                <w:lang w:val="en-GB" w:eastAsia="en-US"/>
              </w:rPr>
              <w:t>Robert Hannah (L)</w:t>
            </w:r>
          </w:p>
        </w:tc>
        <w:tc>
          <w:tcPr>
            <w:tcW w:w="329" w:type="dxa"/>
            <w:tcBorders>
              <w:top w:val="single" w:sz="6" w:space="0" w:color="auto"/>
              <w:left w:val="single" w:sz="6" w:space="0" w:color="auto"/>
              <w:bottom w:val="single" w:sz="6" w:space="0" w:color="auto"/>
              <w:right w:val="single" w:sz="6" w:space="0" w:color="auto"/>
            </w:tcBorders>
          </w:tcPr>
          <w:p w14:paraId="2B00E38E"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267E20"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C16CAA"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7283D5"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386690"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C3502B"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E761C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9E1BAE"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98B1A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AE3825E"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0D4D48"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A5A83D1"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D7FDFC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14:paraId="1DB818D4"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905D8" w:rsidRPr="00140387" w14:paraId="3497D5E4"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3DBE67E6" w14:textId="77777777" w:rsidR="00D905D8" w:rsidRDefault="00D905D8" w:rsidP="00D905D8">
            <w:pPr>
              <w:spacing w:line="256" w:lineRule="auto"/>
              <w:ind w:right="513"/>
              <w:rPr>
                <w:sz w:val="22"/>
                <w:lang w:val="en-GB" w:eastAsia="en-US"/>
              </w:rPr>
            </w:pPr>
            <w:r>
              <w:rPr>
                <w:sz w:val="22"/>
                <w:lang w:val="en-GB" w:eastAsia="en-US"/>
              </w:rPr>
              <w:t>Annika Hirvonen (MP)</w:t>
            </w:r>
          </w:p>
        </w:tc>
        <w:tc>
          <w:tcPr>
            <w:tcW w:w="329" w:type="dxa"/>
            <w:tcBorders>
              <w:top w:val="single" w:sz="6" w:space="0" w:color="auto"/>
              <w:left w:val="single" w:sz="6" w:space="0" w:color="auto"/>
              <w:bottom w:val="single" w:sz="6" w:space="0" w:color="auto"/>
              <w:right w:val="single" w:sz="6" w:space="0" w:color="auto"/>
            </w:tcBorders>
          </w:tcPr>
          <w:p w14:paraId="4CA4C084"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7A5940"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BEC929"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380CBA"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4D0574"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D6EA5E"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E9C69A"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74F375"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ACD6D4"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FBA3849"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0E4E58"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E04955"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6A00AB"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14:paraId="2DA88234"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905D8" w:rsidRPr="00140387" w14:paraId="56852E5B"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3FF54CDE" w14:textId="77777777" w:rsidR="00D905D8" w:rsidRDefault="00D905D8" w:rsidP="00D905D8">
            <w:pPr>
              <w:spacing w:line="256" w:lineRule="auto"/>
              <w:ind w:right="513"/>
              <w:rPr>
                <w:sz w:val="22"/>
                <w:lang w:val="en-GB" w:eastAsia="en-US"/>
              </w:rPr>
            </w:pPr>
            <w:r>
              <w:rPr>
                <w:sz w:val="22"/>
                <w:lang w:val="en-GB" w:eastAsia="en-US"/>
              </w:rPr>
              <w:t>Annika Qarlsson (C)</w:t>
            </w:r>
          </w:p>
        </w:tc>
        <w:tc>
          <w:tcPr>
            <w:tcW w:w="329" w:type="dxa"/>
            <w:tcBorders>
              <w:top w:val="single" w:sz="6" w:space="0" w:color="auto"/>
              <w:left w:val="single" w:sz="6" w:space="0" w:color="auto"/>
              <w:bottom w:val="single" w:sz="6" w:space="0" w:color="auto"/>
              <w:right w:val="single" w:sz="6" w:space="0" w:color="auto"/>
            </w:tcBorders>
          </w:tcPr>
          <w:p w14:paraId="4092AD9A"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1AB55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9AB1CD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7DA52B"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362648"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6772D2"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EACB3E2"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7DDDE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1B61FCF"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2EF39F0"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8EA23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F15BAA"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565A21"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14:paraId="19CC87DF"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905D8" w:rsidRPr="00140387" w14:paraId="236A085C"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4E5049AD" w14:textId="77777777" w:rsidR="00D905D8" w:rsidRDefault="00D905D8" w:rsidP="00D905D8">
            <w:pPr>
              <w:spacing w:line="256" w:lineRule="auto"/>
              <w:ind w:right="513"/>
              <w:rPr>
                <w:sz w:val="22"/>
                <w:lang w:val="en-GB" w:eastAsia="en-US"/>
              </w:rPr>
            </w:pPr>
            <w:r>
              <w:rPr>
                <w:sz w:val="22"/>
                <w:lang w:val="en-GB" w:eastAsia="en-US"/>
              </w:rPr>
              <w:t>Christina Höj Larsen (V)</w:t>
            </w:r>
          </w:p>
        </w:tc>
        <w:tc>
          <w:tcPr>
            <w:tcW w:w="329" w:type="dxa"/>
            <w:tcBorders>
              <w:top w:val="single" w:sz="6" w:space="0" w:color="auto"/>
              <w:left w:val="single" w:sz="6" w:space="0" w:color="auto"/>
              <w:bottom w:val="single" w:sz="6" w:space="0" w:color="auto"/>
              <w:right w:val="single" w:sz="6" w:space="0" w:color="auto"/>
            </w:tcBorders>
          </w:tcPr>
          <w:p w14:paraId="79274BE9"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981038"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B327CF"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0B0698"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08B941"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B7C9C1"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BC3D477"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2BAD3E4"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45F92A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1897BFE"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666DA7"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898A38"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D88450F"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14:paraId="7FCE2B8F"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905D8" w:rsidRPr="00140387" w14:paraId="7538EEA8"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35CF6B31" w14:textId="77777777" w:rsidR="00D905D8" w:rsidRDefault="00D905D8" w:rsidP="00D905D8">
            <w:pPr>
              <w:spacing w:line="256" w:lineRule="auto"/>
              <w:ind w:right="513"/>
              <w:rPr>
                <w:sz w:val="22"/>
                <w:lang w:val="en-GB" w:eastAsia="en-US"/>
              </w:rPr>
            </w:pPr>
            <w:r>
              <w:rPr>
                <w:sz w:val="22"/>
                <w:lang w:val="en-GB" w:eastAsia="en-US"/>
              </w:rPr>
              <w:t>Hans Eklind (KD)</w:t>
            </w:r>
          </w:p>
        </w:tc>
        <w:tc>
          <w:tcPr>
            <w:tcW w:w="329" w:type="dxa"/>
            <w:tcBorders>
              <w:top w:val="single" w:sz="6" w:space="0" w:color="auto"/>
              <w:left w:val="single" w:sz="6" w:space="0" w:color="auto"/>
              <w:bottom w:val="single" w:sz="6" w:space="0" w:color="auto"/>
              <w:right w:val="single" w:sz="6" w:space="0" w:color="auto"/>
            </w:tcBorders>
          </w:tcPr>
          <w:p w14:paraId="7150125C"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DD5247"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AA3532"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CC7C356"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9DA3F8"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A81FE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DC032F"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72F2FE"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E1011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5F2E0B0"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A28EEA"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516BB8"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9E3AF9"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14:paraId="6B494715"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905D8" w:rsidRPr="00140387" w14:paraId="77603946"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242890F4" w14:textId="77777777" w:rsidR="00D905D8" w:rsidRDefault="00D905D8" w:rsidP="00D905D8">
            <w:pPr>
              <w:spacing w:line="256" w:lineRule="auto"/>
              <w:ind w:right="513"/>
              <w:rPr>
                <w:sz w:val="22"/>
                <w:lang w:val="en-GB" w:eastAsia="en-US"/>
              </w:rPr>
            </w:pPr>
            <w:r>
              <w:rPr>
                <w:sz w:val="22"/>
                <w:lang w:val="en-GB" w:eastAsia="en-US"/>
              </w:rPr>
              <w:t>Camilla Brodin (KD)</w:t>
            </w:r>
          </w:p>
        </w:tc>
        <w:tc>
          <w:tcPr>
            <w:tcW w:w="329" w:type="dxa"/>
            <w:tcBorders>
              <w:top w:val="single" w:sz="6" w:space="0" w:color="auto"/>
              <w:left w:val="single" w:sz="6" w:space="0" w:color="auto"/>
              <w:bottom w:val="single" w:sz="6" w:space="0" w:color="auto"/>
              <w:right w:val="single" w:sz="6" w:space="0" w:color="auto"/>
            </w:tcBorders>
          </w:tcPr>
          <w:p w14:paraId="434DA619"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E9F589"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E7D442F"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ADC0D9"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CC35BF"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36D65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C90440"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B4B36A"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53AAC6"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ACB296C"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00F69E"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01D1D5"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DBA855"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14:paraId="60D57116"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905D8" w:rsidRPr="00140387" w14:paraId="4467D9FD"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41821BEE" w14:textId="77777777" w:rsidR="00D905D8" w:rsidRDefault="00D905D8" w:rsidP="00D905D8">
            <w:pPr>
              <w:spacing w:line="256" w:lineRule="auto"/>
              <w:ind w:right="513"/>
              <w:rPr>
                <w:sz w:val="22"/>
                <w:lang w:val="en-GB" w:eastAsia="en-US"/>
              </w:rPr>
            </w:pPr>
            <w:proofErr w:type="spellStart"/>
            <w:r>
              <w:rPr>
                <w:sz w:val="22"/>
                <w:lang w:val="en-GB" w:eastAsia="en-US"/>
              </w:rPr>
              <w:t>Roza</w:t>
            </w:r>
            <w:proofErr w:type="spellEnd"/>
            <w:r>
              <w:rPr>
                <w:sz w:val="22"/>
                <w:lang w:val="en-GB" w:eastAsia="en-US"/>
              </w:rPr>
              <w:t xml:space="preserve"> </w:t>
            </w:r>
            <w:proofErr w:type="spellStart"/>
            <w:r>
              <w:rPr>
                <w:sz w:val="22"/>
                <w:lang w:val="en-GB" w:eastAsia="en-US"/>
              </w:rPr>
              <w:t>Güclu</w:t>
            </w:r>
            <w:proofErr w:type="spellEnd"/>
            <w:r>
              <w:rPr>
                <w:sz w:val="22"/>
                <w:lang w:val="en-GB" w:eastAsia="en-US"/>
              </w:rPr>
              <w:t xml:space="preserve"> Hedin (S)</w:t>
            </w:r>
          </w:p>
        </w:tc>
        <w:tc>
          <w:tcPr>
            <w:tcW w:w="329" w:type="dxa"/>
            <w:tcBorders>
              <w:top w:val="single" w:sz="6" w:space="0" w:color="auto"/>
              <w:left w:val="single" w:sz="6" w:space="0" w:color="auto"/>
              <w:bottom w:val="single" w:sz="6" w:space="0" w:color="auto"/>
              <w:right w:val="single" w:sz="6" w:space="0" w:color="auto"/>
            </w:tcBorders>
          </w:tcPr>
          <w:p w14:paraId="377649B6"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F6933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79DB54"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DFEA26"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B269C54"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482B58"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B386F0"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C4C995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1A2F3D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370A3FE"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5025E9"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CB1EEE"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6E6EA6"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14:paraId="1A979625"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905D8" w:rsidRPr="00140387" w14:paraId="0306FD6E" w14:textId="77777777" w:rsidTr="0003209E">
        <w:trPr>
          <w:gridAfter w:val="1"/>
          <w:wAfter w:w="992" w:type="dxa"/>
        </w:trPr>
        <w:tc>
          <w:tcPr>
            <w:tcW w:w="4107" w:type="dxa"/>
            <w:gridSpan w:val="4"/>
            <w:tcBorders>
              <w:top w:val="single" w:sz="6" w:space="0" w:color="auto"/>
              <w:left w:val="single" w:sz="6" w:space="0" w:color="auto"/>
              <w:bottom w:val="single" w:sz="6" w:space="0" w:color="auto"/>
              <w:right w:val="single" w:sz="6" w:space="0" w:color="auto"/>
            </w:tcBorders>
          </w:tcPr>
          <w:p w14:paraId="5F22A2DD" w14:textId="77777777" w:rsidR="00D905D8" w:rsidRDefault="00D905D8" w:rsidP="00D905D8">
            <w:pPr>
              <w:spacing w:line="256" w:lineRule="auto"/>
              <w:ind w:right="513"/>
              <w:rPr>
                <w:sz w:val="22"/>
                <w:lang w:val="en-GB" w:eastAsia="en-US"/>
              </w:rPr>
            </w:pPr>
            <w:r>
              <w:rPr>
                <w:sz w:val="22"/>
                <w:lang w:val="en-GB" w:eastAsia="en-US"/>
              </w:rPr>
              <w:t>Annika Strandhäll (S)</w:t>
            </w:r>
          </w:p>
        </w:tc>
        <w:tc>
          <w:tcPr>
            <w:tcW w:w="329" w:type="dxa"/>
            <w:tcBorders>
              <w:top w:val="single" w:sz="6" w:space="0" w:color="auto"/>
              <w:left w:val="single" w:sz="6" w:space="0" w:color="auto"/>
              <w:bottom w:val="single" w:sz="6" w:space="0" w:color="auto"/>
              <w:right w:val="single" w:sz="6" w:space="0" w:color="auto"/>
            </w:tcBorders>
          </w:tcPr>
          <w:p w14:paraId="4ECEDDF6"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12612DC"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AE82B9"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DD9D657"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86FF"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47B1BD"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7A75FB"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0CDB40"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440183"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FAE192"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AC75DB"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3227E8"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319E7D"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14:paraId="3899E585" w14:textId="77777777" w:rsidR="00D905D8" w:rsidRPr="00140387"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905D8" w14:paraId="4FED4BF1" w14:textId="77777777" w:rsidTr="0003209E">
        <w:trPr>
          <w:gridAfter w:val="1"/>
          <w:wAfter w:w="992" w:type="dxa"/>
          <w:trHeight w:val="263"/>
        </w:trPr>
        <w:tc>
          <w:tcPr>
            <w:tcW w:w="4107" w:type="dxa"/>
            <w:gridSpan w:val="4"/>
          </w:tcPr>
          <w:p w14:paraId="3E351DD5" w14:textId="77777777" w:rsidR="00D905D8" w:rsidRPr="00AB130E"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AB130E">
              <w:rPr>
                <w:sz w:val="20"/>
              </w:rPr>
              <w:t>N = Närvarande</w:t>
            </w:r>
          </w:p>
        </w:tc>
        <w:tc>
          <w:tcPr>
            <w:tcW w:w="4966" w:type="dxa"/>
            <w:gridSpan w:val="15"/>
          </w:tcPr>
          <w:p w14:paraId="16C6490E" w14:textId="77777777" w:rsidR="00D905D8" w:rsidRPr="00AB130E"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AB130E">
              <w:rPr>
                <w:sz w:val="20"/>
              </w:rPr>
              <w:t>X = ledamöter som deltagit i handläggningen</w:t>
            </w:r>
          </w:p>
        </w:tc>
      </w:tr>
      <w:tr w:rsidR="00D905D8" w14:paraId="4FDCD434" w14:textId="77777777" w:rsidTr="0003209E">
        <w:trPr>
          <w:gridAfter w:val="1"/>
          <w:wAfter w:w="992" w:type="dxa"/>
          <w:trHeight w:val="262"/>
        </w:trPr>
        <w:tc>
          <w:tcPr>
            <w:tcW w:w="4107" w:type="dxa"/>
            <w:gridSpan w:val="4"/>
          </w:tcPr>
          <w:p w14:paraId="5D873CAF" w14:textId="77777777" w:rsidR="00D905D8" w:rsidRPr="00AB130E"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B130E">
              <w:rPr>
                <w:sz w:val="20"/>
              </w:rPr>
              <w:t>V = Votering</w:t>
            </w:r>
          </w:p>
        </w:tc>
        <w:tc>
          <w:tcPr>
            <w:tcW w:w="4966" w:type="dxa"/>
            <w:gridSpan w:val="15"/>
          </w:tcPr>
          <w:p w14:paraId="282FE123" w14:textId="77777777" w:rsidR="00D905D8" w:rsidRPr="00AB130E" w:rsidRDefault="00D905D8" w:rsidP="00D905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B130E">
              <w:rPr>
                <w:sz w:val="20"/>
              </w:rPr>
              <w:t>O = ledamöter som härutöver har varit närvarande</w:t>
            </w:r>
          </w:p>
        </w:tc>
      </w:tr>
    </w:tbl>
    <w:p w14:paraId="65C5BC95" w14:textId="46D2EB9C" w:rsidR="00C32D6A" w:rsidRPr="00300D2D" w:rsidRDefault="00C32D6A" w:rsidP="00AB130E">
      <w:pPr>
        <w:autoSpaceDE w:val="0"/>
        <w:autoSpaceDN w:val="0"/>
        <w:rPr>
          <w:rFonts w:eastAsia="Microsoft Sans Serif" w:hAnsi="Microsoft Sans Serif" w:cs="Microsoft Sans Serif"/>
          <w:sz w:val="20"/>
          <w:szCs w:val="26"/>
          <w:lang w:eastAsia="en-US"/>
        </w:rPr>
      </w:pPr>
    </w:p>
    <w:p w14:paraId="24A59CE2" w14:textId="00806272" w:rsidR="000E416E" w:rsidRPr="00300D2D" w:rsidRDefault="000E416E" w:rsidP="00AB130E">
      <w:pPr>
        <w:autoSpaceDE w:val="0"/>
        <w:autoSpaceDN w:val="0"/>
        <w:rPr>
          <w:rFonts w:eastAsia="Microsoft Sans Serif" w:hAnsi="Microsoft Sans Serif" w:cs="Microsoft Sans Serif"/>
          <w:sz w:val="20"/>
          <w:szCs w:val="26"/>
          <w:lang w:eastAsia="en-US"/>
        </w:rPr>
      </w:pPr>
    </w:p>
    <w:tbl>
      <w:tblPr>
        <w:tblpPr w:leftFromText="141" w:rightFromText="141" w:vertAnchor="page" w:horzAnchor="margin" w:tblpXSpec="center" w:tblpY="826"/>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0E416E" w:rsidRPr="002C1D5A" w14:paraId="6B5B0AC7" w14:textId="77777777" w:rsidTr="000E416E">
        <w:trPr>
          <w:trHeight w:val="658"/>
        </w:trPr>
        <w:tc>
          <w:tcPr>
            <w:tcW w:w="4021" w:type="dxa"/>
            <w:tcBorders>
              <w:top w:val="nil"/>
              <w:left w:val="nil"/>
              <w:bottom w:val="nil"/>
              <w:right w:val="nil"/>
            </w:tcBorders>
          </w:tcPr>
          <w:p w14:paraId="04072727" w14:textId="77777777" w:rsidR="000E416E" w:rsidRPr="002C1D5A" w:rsidRDefault="000E416E" w:rsidP="000E416E">
            <w:pPr>
              <w:tabs>
                <w:tab w:val="left" w:pos="1701"/>
              </w:tabs>
              <w:rPr>
                <w:sz w:val="22"/>
                <w:szCs w:val="24"/>
              </w:rPr>
            </w:pPr>
            <w:r>
              <w:rPr>
                <w:sz w:val="22"/>
                <w:szCs w:val="24"/>
              </w:rPr>
              <w:lastRenderedPageBreak/>
              <w:t>AR</w:t>
            </w:r>
            <w:r w:rsidRPr="002C1D5A">
              <w:rPr>
                <w:sz w:val="22"/>
                <w:szCs w:val="24"/>
              </w:rPr>
              <w:t>BETSMARKNADSUTSKOTTET</w:t>
            </w:r>
          </w:p>
          <w:p w14:paraId="2175C46F" w14:textId="77777777" w:rsidR="000E416E" w:rsidRPr="002C1D5A" w:rsidRDefault="000E416E" w:rsidP="000E416E">
            <w:pPr>
              <w:tabs>
                <w:tab w:val="left" w:pos="1701"/>
              </w:tabs>
              <w:rPr>
                <w:sz w:val="22"/>
                <w:szCs w:val="24"/>
              </w:rPr>
            </w:pPr>
          </w:p>
        </w:tc>
        <w:tc>
          <w:tcPr>
            <w:tcW w:w="4021" w:type="dxa"/>
            <w:tcBorders>
              <w:top w:val="nil"/>
              <w:left w:val="nil"/>
              <w:bottom w:val="nil"/>
              <w:right w:val="nil"/>
            </w:tcBorders>
          </w:tcPr>
          <w:p w14:paraId="3DFD91D1" w14:textId="77777777" w:rsidR="000E416E" w:rsidRPr="002C1D5A" w:rsidRDefault="000E416E" w:rsidP="000E416E">
            <w:pPr>
              <w:tabs>
                <w:tab w:val="left" w:pos="1701"/>
              </w:tabs>
              <w:jc w:val="center"/>
              <w:rPr>
                <w:b/>
                <w:sz w:val="22"/>
                <w:szCs w:val="24"/>
              </w:rPr>
            </w:pPr>
          </w:p>
        </w:tc>
        <w:tc>
          <w:tcPr>
            <w:tcW w:w="1685" w:type="dxa"/>
            <w:tcBorders>
              <w:top w:val="nil"/>
              <w:left w:val="nil"/>
              <w:bottom w:val="nil"/>
              <w:right w:val="nil"/>
            </w:tcBorders>
          </w:tcPr>
          <w:p w14:paraId="43CFE14F" w14:textId="77777777" w:rsidR="000E416E" w:rsidRPr="002C1D5A" w:rsidRDefault="000E416E" w:rsidP="000E416E">
            <w:pPr>
              <w:tabs>
                <w:tab w:val="left" w:pos="1701"/>
              </w:tabs>
              <w:rPr>
                <w:b/>
                <w:sz w:val="22"/>
                <w:szCs w:val="24"/>
              </w:rPr>
            </w:pPr>
            <w:r>
              <w:rPr>
                <w:b/>
                <w:sz w:val="22"/>
                <w:szCs w:val="24"/>
              </w:rPr>
              <w:t>Bilaga 2</w:t>
            </w:r>
          </w:p>
          <w:p w14:paraId="19035A22" w14:textId="77777777" w:rsidR="000E416E" w:rsidRPr="002C1D5A" w:rsidRDefault="000E416E" w:rsidP="000E416E">
            <w:pPr>
              <w:tabs>
                <w:tab w:val="left" w:pos="1701"/>
              </w:tabs>
              <w:rPr>
                <w:sz w:val="22"/>
                <w:szCs w:val="24"/>
              </w:rPr>
            </w:pPr>
            <w:r w:rsidRPr="002C1D5A">
              <w:rPr>
                <w:sz w:val="22"/>
                <w:szCs w:val="24"/>
              </w:rPr>
              <w:t>till protokoll</w:t>
            </w:r>
          </w:p>
          <w:p w14:paraId="30A59A4D" w14:textId="77777777" w:rsidR="000E416E" w:rsidRDefault="000E416E" w:rsidP="000E416E">
            <w:pPr>
              <w:tabs>
                <w:tab w:val="left" w:pos="1701"/>
              </w:tabs>
              <w:rPr>
                <w:sz w:val="22"/>
                <w:szCs w:val="24"/>
              </w:rPr>
            </w:pPr>
            <w:r>
              <w:rPr>
                <w:sz w:val="22"/>
                <w:szCs w:val="24"/>
              </w:rPr>
              <w:t>2020/21:28</w:t>
            </w:r>
          </w:p>
          <w:p w14:paraId="5C1D4E8B" w14:textId="77777777" w:rsidR="000E416E" w:rsidRPr="002C1D5A" w:rsidRDefault="000E416E" w:rsidP="000E416E">
            <w:pPr>
              <w:tabs>
                <w:tab w:val="left" w:pos="1701"/>
              </w:tabs>
              <w:rPr>
                <w:sz w:val="22"/>
                <w:szCs w:val="24"/>
              </w:rPr>
            </w:pPr>
          </w:p>
        </w:tc>
      </w:tr>
    </w:tbl>
    <w:p w14:paraId="10703EB8" w14:textId="20816B2F" w:rsidR="000E416E" w:rsidRDefault="000E416E" w:rsidP="00AB130E">
      <w:pPr>
        <w:autoSpaceDE w:val="0"/>
        <w:autoSpaceDN w:val="0"/>
        <w:rPr>
          <w:rFonts w:eastAsia="Microsoft Sans Serif" w:hAnsi="Microsoft Sans Serif" w:cs="Microsoft Sans Serif"/>
          <w:sz w:val="20"/>
          <w:szCs w:val="26"/>
          <w:lang w:val="en-US" w:eastAsia="en-US"/>
        </w:rPr>
      </w:pPr>
    </w:p>
    <w:p w14:paraId="1FF9B275" w14:textId="77777777" w:rsidR="000E416E" w:rsidRDefault="000E416E" w:rsidP="00AB130E">
      <w:pPr>
        <w:autoSpaceDE w:val="0"/>
        <w:autoSpaceDN w:val="0"/>
        <w:rPr>
          <w:rFonts w:eastAsia="Microsoft Sans Serif" w:hAnsi="Microsoft Sans Serif" w:cs="Microsoft Sans Serif"/>
          <w:sz w:val="20"/>
          <w:szCs w:val="26"/>
          <w:lang w:val="en-US" w:eastAsia="en-US"/>
        </w:rPr>
      </w:pPr>
    </w:p>
    <w:p w14:paraId="7C838642" w14:textId="4F61569C" w:rsidR="000E416E" w:rsidRDefault="000E416E" w:rsidP="00AB130E">
      <w:pPr>
        <w:autoSpaceDE w:val="0"/>
        <w:autoSpaceDN w:val="0"/>
        <w:rPr>
          <w:rFonts w:eastAsia="Microsoft Sans Serif" w:hAnsi="Microsoft Sans Serif" w:cs="Microsoft Sans Serif"/>
          <w:sz w:val="20"/>
          <w:szCs w:val="26"/>
          <w:lang w:val="en-US" w:eastAsia="en-US"/>
        </w:rPr>
      </w:pPr>
    </w:p>
    <w:p w14:paraId="022EA01D" w14:textId="493FF7D0" w:rsidR="000E416E" w:rsidRDefault="000E416E" w:rsidP="000E416E">
      <w:pPr>
        <w:spacing w:before="67"/>
        <w:ind w:left="5646"/>
        <w:rPr>
          <w:rFonts w:ascii="Arial"/>
          <w:b/>
          <w:sz w:val="19"/>
        </w:rPr>
      </w:pPr>
      <w:r>
        <w:rPr>
          <w:noProof/>
        </w:rPr>
        <w:drawing>
          <wp:anchor distT="0" distB="0" distL="0" distR="0" simplePos="0" relativeHeight="251660288" behindDoc="0" locked="0" layoutInCell="1" allowOverlap="1" wp14:anchorId="226020FD" wp14:editId="5CDE464D">
            <wp:simplePos x="0" y="0"/>
            <wp:positionH relativeFrom="page">
              <wp:posOffset>1021596</wp:posOffset>
            </wp:positionH>
            <wp:positionV relativeFrom="paragraph">
              <wp:posOffset>249425</wp:posOffset>
            </wp:positionV>
            <wp:extent cx="1339467" cy="1619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39467" cy="161925"/>
                    </a:xfrm>
                    <a:prstGeom prst="rect">
                      <a:avLst/>
                    </a:prstGeom>
                  </pic:spPr>
                </pic:pic>
              </a:graphicData>
            </a:graphic>
          </wp:anchor>
        </w:drawing>
      </w:r>
      <w:r>
        <w:rPr>
          <w:noProof/>
        </w:rPr>
        <w:drawing>
          <wp:anchor distT="0" distB="0" distL="0" distR="0" simplePos="0" relativeHeight="251659264" behindDoc="0" locked="0" layoutInCell="1" allowOverlap="1" wp14:anchorId="563BE13F" wp14:editId="523D0F98">
            <wp:simplePos x="0" y="0"/>
            <wp:positionH relativeFrom="page">
              <wp:posOffset>635973</wp:posOffset>
            </wp:positionH>
            <wp:positionV relativeFrom="paragraph">
              <wp:posOffset>50821</wp:posOffset>
            </wp:positionV>
            <wp:extent cx="287697" cy="49021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87697" cy="490219"/>
                    </a:xfrm>
                    <a:prstGeom prst="rect">
                      <a:avLst/>
                    </a:prstGeom>
                  </pic:spPr>
                </pic:pic>
              </a:graphicData>
            </a:graphic>
          </wp:anchor>
        </w:drawing>
      </w:r>
      <w:r>
        <w:rPr>
          <w:rFonts w:ascii="Arial"/>
          <w:b/>
          <w:sz w:val="19"/>
        </w:rPr>
        <w:t>Promemoria</w:t>
      </w:r>
    </w:p>
    <w:p w14:paraId="51C120C5" w14:textId="77777777" w:rsidR="000E416E" w:rsidRDefault="000E416E" w:rsidP="000E416E">
      <w:pPr>
        <w:spacing w:before="45"/>
        <w:ind w:left="5646"/>
        <w:rPr>
          <w:rFonts w:ascii="Arial"/>
          <w:sz w:val="19"/>
        </w:rPr>
      </w:pPr>
      <w:r>
        <w:rPr>
          <w:rFonts w:ascii="Arial"/>
          <w:sz w:val="19"/>
        </w:rPr>
        <w:t>2021-04-22</w:t>
      </w:r>
    </w:p>
    <w:p w14:paraId="79131429" w14:textId="77777777" w:rsidR="000E416E" w:rsidRDefault="000E416E" w:rsidP="000E416E">
      <w:pPr>
        <w:pStyle w:val="Brdtext"/>
        <w:rPr>
          <w:rFonts w:ascii="Arial"/>
          <w:sz w:val="20"/>
        </w:rPr>
      </w:pPr>
    </w:p>
    <w:p w14:paraId="6BF95DA1" w14:textId="77777777" w:rsidR="000E416E" w:rsidRDefault="000E416E" w:rsidP="000E416E">
      <w:pPr>
        <w:pStyle w:val="Brdtext"/>
        <w:rPr>
          <w:rFonts w:ascii="Arial"/>
          <w:sz w:val="20"/>
        </w:rPr>
      </w:pPr>
    </w:p>
    <w:p w14:paraId="5889E9B0" w14:textId="77777777" w:rsidR="000E416E" w:rsidRDefault="000E416E" w:rsidP="000E416E">
      <w:pPr>
        <w:pStyle w:val="Brdtext"/>
        <w:rPr>
          <w:rFonts w:ascii="Arial"/>
          <w:sz w:val="20"/>
        </w:rPr>
      </w:pPr>
    </w:p>
    <w:p w14:paraId="7BB695B7" w14:textId="77777777" w:rsidR="000E416E" w:rsidRDefault="000E416E" w:rsidP="000E416E">
      <w:pPr>
        <w:rPr>
          <w:rFonts w:ascii="Arial"/>
          <w:sz w:val="23"/>
        </w:rPr>
        <w:sectPr w:rsidR="000E416E" w:rsidSect="000E416E">
          <w:pgSz w:w="11910" w:h="16840"/>
          <w:pgMar w:top="480" w:right="1680" w:bottom="280" w:left="1560" w:header="720" w:footer="720" w:gutter="0"/>
          <w:cols w:space="720"/>
        </w:sectPr>
      </w:pPr>
    </w:p>
    <w:p w14:paraId="269A7DF3" w14:textId="77777777" w:rsidR="000E416E" w:rsidRDefault="000E416E" w:rsidP="000E416E">
      <w:pPr>
        <w:spacing w:before="95"/>
        <w:ind w:left="111"/>
        <w:rPr>
          <w:rFonts w:ascii="Arial"/>
          <w:b/>
          <w:sz w:val="19"/>
        </w:rPr>
      </w:pPr>
      <w:r>
        <w:rPr>
          <w:rFonts w:ascii="Arial"/>
          <w:b/>
          <w:sz w:val="19"/>
        </w:rPr>
        <w:t>Arbetsmarknadsdepartementet</w:t>
      </w:r>
    </w:p>
    <w:p w14:paraId="0FDE9F7C" w14:textId="77777777" w:rsidR="000E416E" w:rsidRDefault="000E416E" w:rsidP="000E416E">
      <w:pPr>
        <w:ind w:left="111"/>
        <w:rPr>
          <w:rFonts w:ascii="Arial" w:hAnsi="Arial"/>
          <w:sz w:val="19"/>
        </w:rPr>
      </w:pPr>
      <w:r>
        <w:rPr>
          <w:rFonts w:ascii="Arial" w:hAnsi="Arial"/>
          <w:sz w:val="19"/>
        </w:rPr>
        <w:t>Enheten</w:t>
      </w:r>
      <w:r>
        <w:rPr>
          <w:rFonts w:ascii="Arial" w:hAnsi="Arial"/>
          <w:spacing w:val="-3"/>
          <w:sz w:val="19"/>
        </w:rPr>
        <w:t xml:space="preserve"> </w:t>
      </w:r>
      <w:r>
        <w:rPr>
          <w:rFonts w:ascii="Arial" w:hAnsi="Arial"/>
          <w:sz w:val="19"/>
        </w:rPr>
        <w:t>för</w:t>
      </w:r>
      <w:r>
        <w:rPr>
          <w:rFonts w:ascii="Arial" w:hAnsi="Arial"/>
          <w:spacing w:val="-2"/>
          <w:sz w:val="19"/>
        </w:rPr>
        <w:t xml:space="preserve"> </w:t>
      </w:r>
      <w:r>
        <w:rPr>
          <w:rFonts w:ascii="Arial" w:hAnsi="Arial"/>
          <w:sz w:val="19"/>
        </w:rPr>
        <w:t>arbetsrätt</w:t>
      </w:r>
      <w:r>
        <w:rPr>
          <w:rFonts w:ascii="Arial" w:hAnsi="Arial"/>
          <w:spacing w:val="-2"/>
          <w:sz w:val="19"/>
        </w:rPr>
        <w:t xml:space="preserve"> </w:t>
      </w:r>
      <w:r>
        <w:rPr>
          <w:rFonts w:ascii="Arial" w:hAnsi="Arial"/>
          <w:sz w:val="19"/>
        </w:rPr>
        <w:t>och</w:t>
      </w:r>
      <w:r>
        <w:rPr>
          <w:rFonts w:ascii="Arial" w:hAnsi="Arial"/>
          <w:spacing w:val="-3"/>
          <w:sz w:val="19"/>
        </w:rPr>
        <w:t xml:space="preserve"> </w:t>
      </w:r>
      <w:r>
        <w:rPr>
          <w:rFonts w:ascii="Arial" w:hAnsi="Arial"/>
          <w:sz w:val="19"/>
        </w:rPr>
        <w:t>arbetsmiljö</w:t>
      </w:r>
    </w:p>
    <w:p w14:paraId="6A99011B" w14:textId="7EFE210C" w:rsidR="000E416E" w:rsidRDefault="000E416E" w:rsidP="000E416E">
      <w:pPr>
        <w:spacing w:before="93"/>
        <w:ind w:left="111"/>
        <w:rPr>
          <w:rFonts w:ascii="Arial"/>
          <w:b/>
          <w:sz w:val="19"/>
        </w:rPr>
      </w:pPr>
      <w:r>
        <w:rPr>
          <w:rFonts w:ascii="Arial"/>
          <w:b/>
          <w:sz w:val="19"/>
        </w:rPr>
        <w:t>Arbetsmarknadsutskottet</w:t>
      </w:r>
    </w:p>
    <w:p w14:paraId="0ACC5755" w14:textId="3E82FB58" w:rsidR="000E416E" w:rsidRDefault="000E416E" w:rsidP="000E416E">
      <w:pPr>
        <w:spacing w:before="10"/>
        <w:ind w:left="111"/>
        <w:rPr>
          <w:rFonts w:ascii="Arial"/>
          <w:sz w:val="19"/>
        </w:rPr>
      </w:pPr>
      <w:r>
        <w:rPr>
          <w:rFonts w:ascii="Arial"/>
          <w:sz w:val="19"/>
        </w:rPr>
        <w:t>Diarienummer:</w:t>
      </w:r>
      <w:r>
        <w:rPr>
          <w:rFonts w:ascii="Arial"/>
          <w:spacing w:val="-2"/>
          <w:sz w:val="19"/>
        </w:rPr>
        <w:t xml:space="preserve"> </w:t>
      </w:r>
      <w:r>
        <w:rPr>
          <w:rFonts w:ascii="Arial"/>
          <w:sz w:val="19"/>
        </w:rPr>
        <w:t>1830</w:t>
      </w:r>
      <w:r>
        <w:rPr>
          <w:rFonts w:ascii="Arial"/>
          <w:sz w:val="19"/>
        </w:rPr>
        <w:t>–</w:t>
      </w:r>
      <w:r>
        <w:rPr>
          <w:rFonts w:ascii="Arial"/>
          <w:sz w:val="19"/>
        </w:rPr>
        <w:t>2020/21</w:t>
      </w:r>
    </w:p>
    <w:p w14:paraId="5C3F0848" w14:textId="77777777" w:rsidR="000E416E" w:rsidRDefault="000E416E" w:rsidP="000E416E">
      <w:pPr>
        <w:rPr>
          <w:rFonts w:ascii="Arial"/>
          <w:sz w:val="19"/>
        </w:rPr>
        <w:sectPr w:rsidR="000E416E">
          <w:type w:val="continuous"/>
          <w:pgSz w:w="11910" w:h="16840"/>
          <w:pgMar w:top="480" w:right="1680" w:bottom="280" w:left="880" w:header="720" w:footer="720" w:gutter="0"/>
          <w:cols w:num="2" w:space="720" w:equalWidth="0">
            <w:col w:w="3320" w:space="2138"/>
            <w:col w:w="3892"/>
          </w:cols>
        </w:sectPr>
      </w:pPr>
    </w:p>
    <w:p w14:paraId="792D9908" w14:textId="77777777" w:rsidR="000E416E" w:rsidRDefault="000E416E" w:rsidP="000E416E">
      <w:pPr>
        <w:pStyle w:val="Brdtext"/>
        <w:rPr>
          <w:rFonts w:ascii="Arial"/>
          <w:sz w:val="20"/>
        </w:rPr>
      </w:pPr>
    </w:p>
    <w:p w14:paraId="6554B0CE" w14:textId="77777777" w:rsidR="000E416E" w:rsidRDefault="000E416E" w:rsidP="000E416E">
      <w:pPr>
        <w:pStyle w:val="Brdtext"/>
        <w:rPr>
          <w:rFonts w:ascii="Arial"/>
          <w:sz w:val="20"/>
        </w:rPr>
      </w:pPr>
    </w:p>
    <w:p w14:paraId="7D0FB410" w14:textId="77777777" w:rsidR="000E416E" w:rsidRDefault="000E416E" w:rsidP="000E416E">
      <w:pPr>
        <w:pStyle w:val="Brdtext"/>
        <w:rPr>
          <w:rFonts w:ascii="Arial"/>
          <w:sz w:val="20"/>
        </w:rPr>
      </w:pPr>
    </w:p>
    <w:p w14:paraId="3ADBD75B" w14:textId="68E9B308" w:rsidR="000E416E" w:rsidRPr="000E416E" w:rsidRDefault="000E416E" w:rsidP="000E416E">
      <w:pPr>
        <w:pStyle w:val="Rubrik1"/>
        <w:spacing w:before="234" w:line="276" w:lineRule="auto"/>
        <w:ind w:right="662"/>
        <w:rPr>
          <w:b w:val="0"/>
        </w:rPr>
      </w:pPr>
      <w:r>
        <w:rPr>
          <w:b w:val="0"/>
        </w:rPr>
        <w:tab/>
      </w:r>
      <w:r>
        <w:rPr>
          <w:b w:val="0"/>
        </w:rPr>
        <w:tab/>
      </w:r>
      <w:r w:rsidRPr="000E416E">
        <w:rPr>
          <w:b w:val="0"/>
        </w:rPr>
        <w:t>Överläggningspromemoria till arbetsmarknadsutskottet om</w:t>
      </w:r>
      <w:r w:rsidRPr="000E416E">
        <w:rPr>
          <w:b w:val="0"/>
          <w:spacing w:val="1"/>
        </w:rPr>
        <w:t xml:space="preserve"> </w:t>
      </w:r>
      <w:r>
        <w:rPr>
          <w:b w:val="0"/>
          <w:spacing w:val="1"/>
        </w:rPr>
        <w:tab/>
      </w:r>
      <w:r>
        <w:rPr>
          <w:b w:val="0"/>
          <w:spacing w:val="1"/>
        </w:rPr>
        <w:tab/>
      </w:r>
      <w:r>
        <w:rPr>
          <w:b w:val="0"/>
          <w:spacing w:val="1"/>
        </w:rPr>
        <w:tab/>
      </w:r>
      <w:r w:rsidRPr="000E416E">
        <w:rPr>
          <w:b w:val="0"/>
        </w:rPr>
        <w:t>kommissionens aviserade initiativ om förbättrade arbetsvillkor</w:t>
      </w:r>
      <w:r w:rsidRPr="000E416E">
        <w:rPr>
          <w:b w:val="0"/>
          <w:spacing w:val="-70"/>
        </w:rPr>
        <w:t xml:space="preserve"> </w:t>
      </w:r>
      <w:r>
        <w:rPr>
          <w:b w:val="0"/>
          <w:spacing w:val="-70"/>
        </w:rPr>
        <w:tab/>
      </w:r>
      <w:r>
        <w:rPr>
          <w:b w:val="0"/>
          <w:spacing w:val="-70"/>
        </w:rPr>
        <w:tab/>
      </w:r>
      <w:r>
        <w:rPr>
          <w:b w:val="0"/>
          <w:spacing w:val="-70"/>
        </w:rPr>
        <w:tab/>
      </w:r>
      <w:r w:rsidRPr="000E416E">
        <w:rPr>
          <w:b w:val="0"/>
        </w:rPr>
        <w:t>för</w:t>
      </w:r>
      <w:r w:rsidRPr="000E416E">
        <w:rPr>
          <w:b w:val="0"/>
          <w:spacing w:val="-4"/>
        </w:rPr>
        <w:t xml:space="preserve"> </w:t>
      </w:r>
      <w:r w:rsidRPr="000E416E">
        <w:rPr>
          <w:b w:val="0"/>
        </w:rPr>
        <w:t>personer</w:t>
      </w:r>
      <w:r w:rsidRPr="000E416E">
        <w:rPr>
          <w:b w:val="0"/>
          <w:spacing w:val="-3"/>
        </w:rPr>
        <w:t xml:space="preserve"> </w:t>
      </w:r>
      <w:r w:rsidRPr="000E416E">
        <w:rPr>
          <w:b w:val="0"/>
        </w:rPr>
        <w:t>som</w:t>
      </w:r>
      <w:r w:rsidRPr="000E416E">
        <w:rPr>
          <w:b w:val="0"/>
          <w:spacing w:val="-3"/>
        </w:rPr>
        <w:t xml:space="preserve"> </w:t>
      </w:r>
      <w:r w:rsidRPr="000E416E">
        <w:rPr>
          <w:b w:val="0"/>
        </w:rPr>
        <w:t>tillhandahåller</w:t>
      </w:r>
      <w:r w:rsidRPr="000E416E">
        <w:rPr>
          <w:b w:val="0"/>
          <w:spacing w:val="-4"/>
        </w:rPr>
        <w:t xml:space="preserve"> </w:t>
      </w:r>
      <w:r w:rsidRPr="000E416E">
        <w:rPr>
          <w:b w:val="0"/>
        </w:rPr>
        <w:t>tjänster</w:t>
      </w:r>
      <w:r w:rsidRPr="000E416E">
        <w:rPr>
          <w:b w:val="0"/>
          <w:spacing w:val="-1"/>
        </w:rPr>
        <w:t xml:space="preserve"> </w:t>
      </w:r>
      <w:r w:rsidRPr="000E416E">
        <w:rPr>
          <w:b w:val="0"/>
        </w:rPr>
        <w:t>via</w:t>
      </w:r>
      <w:r w:rsidRPr="000E416E">
        <w:rPr>
          <w:b w:val="0"/>
          <w:spacing w:val="-3"/>
        </w:rPr>
        <w:t xml:space="preserve"> </w:t>
      </w:r>
      <w:r w:rsidRPr="000E416E">
        <w:rPr>
          <w:b w:val="0"/>
        </w:rPr>
        <w:t>plattformar</w:t>
      </w:r>
    </w:p>
    <w:p w14:paraId="1EE198B9" w14:textId="77777777" w:rsidR="000E416E" w:rsidRDefault="000E416E" w:rsidP="000E416E">
      <w:pPr>
        <w:pStyle w:val="Brdtext"/>
        <w:rPr>
          <w:rFonts w:ascii="Arial"/>
          <w:sz w:val="28"/>
        </w:rPr>
      </w:pPr>
    </w:p>
    <w:p w14:paraId="4FACC2CE" w14:textId="77777777" w:rsidR="000E416E" w:rsidRDefault="000E416E" w:rsidP="000E416E">
      <w:pPr>
        <w:pStyle w:val="Brdtext"/>
        <w:spacing w:before="4"/>
        <w:rPr>
          <w:rFonts w:ascii="Arial"/>
          <w:sz w:val="24"/>
        </w:rPr>
      </w:pPr>
    </w:p>
    <w:p w14:paraId="31BA2B42" w14:textId="77777777" w:rsidR="000E416E" w:rsidRDefault="000E416E" w:rsidP="000E416E">
      <w:pPr>
        <w:spacing w:before="1"/>
        <w:ind w:left="1587"/>
      </w:pPr>
      <w:r>
        <w:rPr>
          <w:b/>
        </w:rPr>
        <w:t xml:space="preserve">Dokument: </w:t>
      </w:r>
      <w:r>
        <w:t>-</w:t>
      </w:r>
    </w:p>
    <w:p w14:paraId="4E1A5552" w14:textId="77777777" w:rsidR="000E416E" w:rsidRDefault="000E416E" w:rsidP="000E416E">
      <w:pPr>
        <w:pStyle w:val="Brdtext"/>
        <w:spacing w:before="11"/>
        <w:rPr>
          <w:sz w:val="23"/>
        </w:rPr>
      </w:pPr>
    </w:p>
    <w:p w14:paraId="63481C87" w14:textId="77777777" w:rsidR="000E416E" w:rsidRDefault="000E416E" w:rsidP="000E416E">
      <w:pPr>
        <w:ind w:left="1587"/>
      </w:pPr>
      <w:r>
        <w:rPr>
          <w:b/>
        </w:rPr>
        <w:t>Tidigare</w:t>
      </w:r>
      <w:r>
        <w:rPr>
          <w:b/>
          <w:spacing w:val="-2"/>
        </w:rPr>
        <w:t xml:space="preserve"> </w:t>
      </w:r>
      <w:r>
        <w:rPr>
          <w:b/>
        </w:rPr>
        <w:t>dokument</w:t>
      </w:r>
      <w:r>
        <w:rPr>
          <w:b/>
          <w:spacing w:val="-2"/>
        </w:rPr>
        <w:t xml:space="preserve"> </w:t>
      </w:r>
      <w:r>
        <w:rPr>
          <w:b/>
        </w:rPr>
        <w:t>till utskottet:</w:t>
      </w:r>
      <w:r>
        <w:rPr>
          <w:b/>
          <w:spacing w:val="57"/>
        </w:rPr>
        <w:t xml:space="preserve"> </w:t>
      </w:r>
      <w:r>
        <w:t>-</w:t>
      </w:r>
    </w:p>
    <w:p w14:paraId="607B5CE7" w14:textId="77777777" w:rsidR="000E416E" w:rsidRDefault="000E416E" w:rsidP="000E416E">
      <w:pPr>
        <w:pStyle w:val="Brdtext"/>
        <w:rPr>
          <w:sz w:val="24"/>
        </w:rPr>
      </w:pPr>
    </w:p>
    <w:p w14:paraId="77A7FF67" w14:textId="77777777" w:rsidR="000E416E" w:rsidRDefault="000E416E" w:rsidP="000E416E">
      <w:pPr>
        <w:ind w:left="1587" w:right="438"/>
      </w:pPr>
      <w:r>
        <w:rPr>
          <w:b/>
        </w:rPr>
        <w:t xml:space="preserve">Tidigare behandlad vid samråd med EU-nämnden: </w:t>
      </w:r>
      <w:r>
        <w:t>Regeringens</w:t>
      </w:r>
      <w:r>
        <w:rPr>
          <w:spacing w:val="1"/>
        </w:rPr>
        <w:t xml:space="preserve"> </w:t>
      </w:r>
      <w:r>
        <w:t>ståndpunkt</w:t>
      </w:r>
      <w:r>
        <w:rPr>
          <w:spacing w:val="-2"/>
        </w:rPr>
        <w:t xml:space="preserve"> </w:t>
      </w:r>
      <w:r>
        <w:t>inför</w:t>
      </w:r>
      <w:r>
        <w:rPr>
          <w:spacing w:val="-2"/>
        </w:rPr>
        <w:t xml:space="preserve"> </w:t>
      </w:r>
      <w:r>
        <w:t>riktlinjedebatt</w:t>
      </w:r>
      <w:r>
        <w:rPr>
          <w:spacing w:val="-3"/>
        </w:rPr>
        <w:t xml:space="preserve"> </w:t>
      </w:r>
      <w:r>
        <w:t>på</w:t>
      </w:r>
      <w:r>
        <w:rPr>
          <w:spacing w:val="-1"/>
        </w:rPr>
        <w:t xml:space="preserve"> </w:t>
      </w:r>
      <w:r>
        <w:t>informella</w:t>
      </w:r>
      <w:r>
        <w:rPr>
          <w:spacing w:val="-1"/>
        </w:rPr>
        <w:t xml:space="preserve"> </w:t>
      </w:r>
      <w:r>
        <w:t>EPSCO</w:t>
      </w:r>
      <w:r>
        <w:rPr>
          <w:spacing w:val="-1"/>
        </w:rPr>
        <w:t xml:space="preserve"> </w:t>
      </w:r>
      <w:r>
        <w:t>den</w:t>
      </w:r>
      <w:r>
        <w:rPr>
          <w:spacing w:val="-1"/>
        </w:rPr>
        <w:t xml:space="preserve"> </w:t>
      </w:r>
      <w:r>
        <w:t>27</w:t>
      </w:r>
      <w:r>
        <w:rPr>
          <w:spacing w:val="-2"/>
        </w:rPr>
        <w:t xml:space="preserve"> </w:t>
      </w:r>
      <w:r>
        <w:t>november</w:t>
      </w:r>
      <w:r>
        <w:rPr>
          <w:spacing w:val="-1"/>
        </w:rPr>
        <w:t xml:space="preserve"> </w:t>
      </w:r>
      <w:r>
        <w:t>2020.</w:t>
      </w:r>
    </w:p>
    <w:p w14:paraId="02FE0B6E" w14:textId="77777777" w:rsidR="000E416E" w:rsidRDefault="000E416E" w:rsidP="000E416E">
      <w:pPr>
        <w:pStyle w:val="Brdtext"/>
        <w:spacing w:before="11"/>
        <w:rPr>
          <w:sz w:val="23"/>
        </w:rPr>
      </w:pPr>
    </w:p>
    <w:p w14:paraId="67093BEC" w14:textId="71C3C556" w:rsidR="000E416E" w:rsidRDefault="000E416E" w:rsidP="000E416E">
      <w:pPr>
        <w:spacing w:line="276" w:lineRule="auto"/>
        <w:ind w:left="1587" w:right="704"/>
        <w:rPr>
          <w:sz w:val="25"/>
        </w:rPr>
      </w:pPr>
      <w:r>
        <w:rPr>
          <w:b/>
          <w:sz w:val="25"/>
        </w:rPr>
        <w:t>Tidigare behandlad vid möte med arbetsmarknadsutskottet:</w:t>
      </w:r>
      <w:r>
        <w:rPr>
          <w:b/>
          <w:spacing w:val="1"/>
          <w:sz w:val="25"/>
        </w:rPr>
        <w:t xml:space="preserve"> </w:t>
      </w:r>
      <w:r>
        <w:rPr>
          <w:sz w:val="25"/>
        </w:rPr>
        <w:t xml:space="preserve">Arbetsmarknadsutskottet informerades om det aviserade initiativet den </w:t>
      </w:r>
      <w:proofErr w:type="gramStart"/>
      <w:r>
        <w:rPr>
          <w:sz w:val="25"/>
        </w:rPr>
        <w:t>2</w:t>
      </w:r>
      <w:r w:rsidR="008600BD">
        <w:rPr>
          <w:sz w:val="25"/>
        </w:rPr>
        <w:t xml:space="preserve"> </w:t>
      </w:r>
      <w:r>
        <w:rPr>
          <w:spacing w:val="-60"/>
          <w:sz w:val="25"/>
        </w:rPr>
        <w:t xml:space="preserve"> </w:t>
      </w:r>
      <w:r>
        <w:rPr>
          <w:sz w:val="25"/>
        </w:rPr>
        <w:t>februari</w:t>
      </w:r>
      <w:proofErr w:type="gramEnd"/>
      <w:r>
        <w:rPr>
          <w:spacing w:val="-1"/>
          <w:sz w:val="25"/>
        </w:rPr>
        <w:t xml:space="preserve"> </w:t>
      </w:r>
      <w:r>
        <w:rPr>
          <w:sz w:val="25"/>
        </w:rPr>
        <w:t>2021.</w:t>
      </w:r>
    </w:p>
    <w:p w14:paraId="684CB915" w14:textId="77777777" w:rsidR="000E416E" w:rsidRDefault="000E416E" w:rsidP="000E416E">
      <w:pPr>
        <w:pStyle w:val="Brdtext"/>
        <w:spacing w:before="11"/>
        <w:rPr>
          <w:sz w:val="24"/>
        </w:rPr>
      </w:pPr>
    </w:p>
    <w:p w14:paraId="62653E22" w14:textId="221EEB2C" w:rsidR="000E416E" w:rsidRPr="000E416E" w:rsidRDefault="000E416E" w:rsidP="000E416E">
      <w:pPr>
        <w:pStyle w:val="Rubrik1"/>
        <w:rPr>
          <w:b w:val="0"/>
        </w:rPr>
      </w:pPr>
      <w:r>
        <w:rPr>
          <w:b w:val="0"/>
        </w:rPr>
        <w:tab/>
      </w:r>
      <w:r>
        <w:rPr>
          <w:b w:val="0"/>
        </w:rPr>
        <w:tab/>
      </w:r>
      <w:r w:rsidR="00213E3D">
        <w:rPr>
          <w:b w:val="0"/>
        </w:rPr>
        <w:t xml:space="preserve"> </w:t>
      </w:r>
      <w:r w:rsidRPr="000E416E">
        <w:rPr>
          <w:b w:val="0"/>
        </w:rPr>
        <w:t>Bakgrund</w:t>
      </w:r>
    </w:p>
    <w:p w14:paraId="610D8095" w14:textId="77777777" w:rsidR="000E416E" w:rsidRDefault="000E416E" w:rsidP="000E416E">
      <w:pPr>
        <w:pStyle w:val="Brdtext"/>
        <w:spacing w:before="11"/>
        <w:rPr>
          <w:rFonts w:ascii="Arial"/>
          <w:sz w:val="31"/>
        </w:rPr>
      </w:pPr>
    </w:p>
    <w:p w14:paraId="5E0AB2FD" w14:textId="77777777" w:rsidR="000E416E" w:rsidRDefault="000E416E" w:rsidP="000E416E">
      <w:pPr>
        <w:pStyle w:val="Brdtext"/>
        <w:spacing w:line="276" w:lineRule="auto"/>
        <w:ind w:left="1587" w:right="662"/>
      </w:pPr>
      <w:r>
        <w:t>I kommissionsordförandens politiska riktlinjer för innevarande</w:t>
      </w:r>
      <w:r>
        <w:rPr>
          <w:spacing w:val="1"/>
        </w:rPr>
        <w:t xml:space="preserve"> </w:t>
      </w:r>
      <w:r>
        <w:t>kommissionsperiod, och i kommissionens arbetsprogram för 2021</w:t>
      </w:r>
      <w:r>
        <w:rPr>
          <w:spacing w:val="1"/>
        </w:rPr>
        <w:t xml:space="preserve"> </w:t>
      </w:r>
      <w:r>
        <w:t>aviserades ett initiativ om rättsligt bindande åtgärder för att förbättra</w:t>
      </w:r>
      <w:r>
        <w:rPr>
          <w:spacing w:val="1"/>
        </w:rPr>
        <w:t xml:space="preserve"> </w:t>
      </w:r>
      <w:r>
        <w:t>arbetsvillkoren</w:t>
      </w:r>
      <w:r>
        <w:rPr>
          <w:spacing w:val="-6"/>
        </w:rPr>
        <w:t xml:space="preserve"> </w:t>
      </w:r>
      <w:r>
        <w:t>för</w:t>
      </w:r>
      <w:r>
        <w:rPr>
          <w:spacing w:val="-3"/>
        </w:rPr>
        <w:t xml:space="preserve"> </w:t>
      </w:r>
      <w:r>
        <w:t>individer</w:t>
      </w:r>
      <w:r>
        <w:rPr>
          <w:spacing w:val="-3"/>
        </w:rPr>
        <w:t xml:space="preserve"> </w:t>
      </w:r>
      <w:r>
        <w:t>som</w:t>
      </w:r>
      <w:r>
        <w:rPr>
          <w:spacing w:val="-4"/>
        </w:rPr>
        <w:t xml:space="preserve"> </w:t>
      </w:r>
      <w:r>
        <w:t>arbetar</w:t>
      </w:r>
      <w:r>
        <w:rPr>
          <w:spacing w:val="-4"/>
        </w:rPr>
        <w:t xml:space="preserve"> </w:t>
      </w:r>
      <w:r>
        <w:t>via</w:t>
      </w:r>
      <w:r>
        <w:rPr>
          <w:spacing w:val="-5"/>
        </w:rPr>
        <w:t xml:space="preserve"> </w:t>
      </w:r>
      <w:r>
        <w:t>digitala</w:t>
      </w:r>
      <w:r>
        <w:rPr>
          <w:spacing w:val="-5"/>
        </w:rPr>
        <w:t xml:space="preserve"> </w:t>
      </w:r>
      <w:r>
        <w:t>arbetsplattformar.</w:t>
      </w:r>
    </w:p>
    <w:p w14:paraId="5B816C19" w14:textId="77777777" w:rsidR="000E416E" w:rsidRDefault="000E416E" w:rsidP="000E416E">
      <w:pPr>
        <w:pStyle w:val="Brdtext"/>
        <w:spacing w:before="8"/>
        <w:rPr>
          <w:sz w:val="24"/>
        </w:rPr>
      </w:pPr>
    </w:p>
    <w:p w14:paraId="0F1CF345" w14:textId="77777777" w:rsidR="000E416E" w:rsidRDefault="000E416E" w:rsidP="000E416E">
      <w:pPr>
        <w:pStyle w:val="Brdtext"/>
        <w:spacing w:line="276" w:lineRule="auto"/>
        <w:ind w:left="1587" w:right="317"/>
      </w:pPr>
      <w:r>
        <w:t>Europeiska</w:t>
      </w:r>
      <w:r>
        <w:rPr>
          <w:spacing w:val="-5"/>
        </w:rPr>
        <w:t xml:space="preserve"> </w:t>
      </w:r>
      <w:r>
        <w:t>ekonomiska</w:t>
      </w:r>
      <w:r>
        <w:rPr>
          <w:spacing w:val="-1"/>
        </w:rPr>
        <w:t xml:space="preserve"> </w:t>
      </w:r>
      <w:r>
        <w:t>och</w:t>
      </w:r>
      <w:r>
        <w:rPr>
          <w:spacing w:val="-4"/>
        </w:rPr>
        <w:t xml:space="preserve"> </w:t>
      </w:r>
      <w:r>
        <w:t>sociala</w:t>
      </w:r>
      <w:r>
        <w:rPr>
          <w:spacing w:val="-4"/>
        </w:rPr>
        <w:t xml:space="preserve"> </w:t>
      </w:r>
      <w:r>
        <w:t>kommittén</w:t>
      </w:r>
      <w:r>
        <w:rPr>
          <w:spacing w:val="-5"/>
        </w:rPr>
        <w:t xml:space="preserve"> </w:t>
      </w:r>
      <w:r>
        <w:t>lämnade</w:t>
      </w:r>
      <w:r>
        <w:rPr>
          <w:spacing w:val="-5"/>
        </w:rPr>
        <w:t xml:space="preserve"> </w:t>
      </w:r>
      <w:r>
        <w:t>i</w:t>
      </w:r>
      <w:r>
        <w:rPr>
          <w:spacing w:val="-4"/>
        </w:rPr>
        <w:t xml:space="preserve"> </w:t>
      </w:r>
      <w:r>
        <w:t>februari</w:t>
      </w:r>
      <w:r>
        <w:rPr>
          <w:spacing w:val="-3"/>
        </w:rPr>
        <w:t xml:space="preserve"> </w:t>
      </w:r>
      <w:r>
        <w:t>2020</w:t>
      </w:r>
      <w:r>
        <w:rPr>
          <w:spacing w:val="-4"/>
        </w:rPr>
        <w:t xml:space="preserve"> </w:t>
      </w:r>
      <w:r>
        <w:t>över</w:t>
      </w:r>
      <w:r>
        <w:rPr>
          <w:spacing w:val="-59"/>
        </w:rPr>
        <w:t xml:space="preserve"> </w:t>
      </w:r>
      <w:r>
        <w:t>sitt yttrande om rättvist arbete i plattformsekonomin till</w:t>
      </w:r>
      <w:r>
        <w:rPr>
          <w:spacing w:val="1"/>
        </w:rPr>
        <w:t xml:space="preserve"> </w:t>
      </w:r>
      <w:r>
        <w:t>rådsordförandeskapet. Yttrandet innehöll slutsatser och rekommendationer</w:t>
      </w:r>
      <w:r>
        <w:rPr>
          <w:spacing w:val="1"/>
        </w:rPr>
        <w:t xml:space="preserve"> </w:t>
      </w:r>
      <w:r>
        <w:t>om</w:t>
      </w:r>
      <w:r>
        <w:rPr>
          <w:spacing w:val="-2"/>
        </w:rPr>
        <w:t xml:space="preserve"> </w:t>
      </w:r>
      <w:r>
        <w:t>förbättrade villkor i</w:t>
      </w:r>
      <w:r>
        <w:rPr>
          <w:spacing w:val="-2"/>
        </w:rPr>
        <w:t xml:space="preserve"> </w:t>
      </w:r>
      <w:r>
        <w:t>plattformsekonomin.</w:t>
      </w:r>
    </w:p>
    <w:p w14:paraId="64AD5F07" w14:textId="77777777" w:rsidR="000E416E" w:rsidRDefault="000E416E" w:rsidP="000E416E">
      <w:pPr>
        <w:pStyle w:val="Brdtext"/>
      </w:pPr>
    </w:p>
    <w:p w14:paraId="6A237BE3" w14:textId="77777777" w:rsidR="000E416E" w:rsidRDefault="000E416E" w:rsidP="000E416E">
      <w:pPr>
        <w:pStyle w:val="Brdtext"/>
        <w:spacing w:line="276" w:lineRule="auto"/>
        <w:ind w:left="1587" w:right="309"/>
        <w:jc w:val="both"/>
      </w:pPr>
      <w:r>
        <w:t>Europaparlamentet publicerade den 24 november 2020 rapporten ”Ett starkt</w:t>
      </w:r>
      <w:r>
        <w:rPr>
          <w:spacing w:val="-60"/>
        </w:rPr>
        <w:t xml:space="preserve"> </w:t>
      </w:r>
      <w:r>
        <w:t>socialt Europa för rättvisa omställningar ”, som uppmanar kommissionen att</w:t>
      </w:r>
      <w:r>
        <w:rPr>
          <w:spacing w:val="-60"/>
        </w:rPr>
        <w:t xml:space="preserve"> </w:t>
      </w:r>
      <w:r>
        <w:t>föreslå</w:t>
      </w:r>
      <w:r>
        <w:rPr>
          <w:spacing w:val="-2"/>
        </w:rPr>
        <w:t xml:space="preserve"> </w:t>
      </w:r>
      <w:r>
        <w:t>ett</w:t>
      </w:r>
      <w:r>
        <w:rPr>
          <w:spacing w:val="-3"/>
        </w:rPr>
        <w:t xml:space="preserve"> </w:t>
      </w:r>
      <w:r>
        <w:t>direktiv</w:t>
      </w:r>
      <w:r>
        <w:rPr>
          <w:spacing w:val="-2"/>
        </w:rPr>
        <w:t xml:space="preserve"> </w:t>
      </w:r>
      <w:r>
        <w:t>om</w:t>
      </w:r>
      <w:r>
        <w:rPr>
          <w:spacing w:val="-1"/>
        </w:rPr>
        <w:t xml:space="preserve"> </w:t>
      </w:r>
      <w:r>
        <w:t>förbättrade arbetsvillkor</w:t>
      </w:r>
      <w:r>
        <w:rPr>
          <w:spacing w:val="-1"/>
        </w:rPr>
        <w:t xml:space="preserve"> </w:t>
      </w:r>
      <w:r>
        <w:t>inom</w:t>
      </w:r>
      <w:r>
        <w:rPr>
          <w:spacing w:val="-3"/>
        </w:rPr>
        <w:t xml:space="preserve"> </w:t>
      </w:r>
      <w:r>
        <w:t>den</w:t>
      </w:r>
      <w:r>
        <w:rPr>
          <w:spacing w:val="-3"/>
        </w:rPr>
        <w:t xml:space="preserve"> </w:t>
      </w:r>
      <w:r>
        <w:t>digitala</w:t>
      </w:r>
      <w:r>
        <w:rPr>
          <w:spacing w:val="-3"/>
        </w:rPr>
        <w:t xml:space="preserve"> </w:t>
      </w:r>
      <w:r>
        <w:t>ekonomin</w:t>
      </w:r>
    </w:p>
    <w:p w14:paraId="6E54A654" w14:textId="77777777" w:rsidR="000E416E" w:rsidRDefault="000E416E" w:rsidP="000E416E">
      <w:pPr>
        <w:spacing w:line="276" w:lineRule="auto"/>
        <w:jc w:val="both"/>
        <w:sectPr w:rsidR="000E416E">
          <w:type w:val="continuous"/>
          <w:pgSz w:w="11910" w:h="16840"/>
          <w:pgMar w:top="480" w:right="1680" w:bottom="280" w:left="880" w:header="720" w:footer="720" w:gutter="0"/>
          <w:cols w:space="720"/>
        </w:sectPr>
      </w:pPr>
    </w:p>
    <w:p w14:paraId="359A3C99" w14:textId="77777777" w:rsidR="000E416E" w:rsidRDefault="000E416E" w:rsidP="000E416E">
      <w:pPr>
        <w:pStyle w:val="Brdtext"/>
        <w:spacing w:before="217" w:line="276" w:lineRule="auto"/>
        <w:ind w:left="1587" w:right="587"/>
      </w:pPr>
      <w:r>
        <w:lastRenderedPageBreak/>
        <w:t>som även omfattar arbetstagare på digitala arbetsplattformar och</w:t>
      </w:r>
      <w:r>
        <w:rPr>
          <w:spacing w:val="1"/>
        </w:rPr>
        <w:t xml:space="preserve"> </w:t>
      </w:r>
      <w:r>
        <w:t>egenföretagare. I november 2020 höll Europaparlamentets</w:t>
      </w:r>
      <w:r>
        <w:rPr>
          <w:spacing w:val="1"/>
        </w:rPr>
        <w:t xml:space="preserve"> </w:t>
      </w:r>
      <w:r>
        <w:t>sysselsättningsutskott en diskussion med kommissionen och olika berörda</w:t>
      </w:r>
      <w:r>
        <w:rPr>
          <w:spacing w:val="-60"/>
        </w:rPr>
        <w:t xml:space="preserve"> </w:t>
      </w:r>
      <w:r>
        <w:t>intressenter om</w:t>
      </w:r>
      <w:r>
        <w:rPr>
          <w:spacing w:val="-2"/>
        </w:rPr>
        <w:t xml:space="preserve"> </w:t>
      </w:r>
      <w:r>
        <w:t>utmaningarna</w:t>
      </w:r>
      <w:r>
        <w:rPr>
          <w:spacing w:val="-1"/>
        </w:rPr>
        <w:t xml:space="preserve"> </w:t>
      </w:r>
      <w:r>
        <w:t>inom plattformsarbetet.</w:t>
      </w:r>
    </w:p>
    <w:p w14:paraId="791391D8" w14:textId="77777777" w:rsidR="000E416E" w:rsidRDefault="000E416E" w:rsidP="000E416E">
      <w:pPr>
        <w:pStyle w:val="Brdtext"/>
        <w:spacing w:before="11"/>
        <w:rPr>
          <w:sz w:val="24"/>
        </w:rPr>
      </w:pPr>
    </w:p>
    <w:p w14:paraId="7ECF0A9E" w14:textId="77777777" w:rsidR="000E416E" w:rsidRDefault="000E416E" w:rsidP="000E416E">
      <w:pPr>
        <w:pStyle w:val="Brdtext"/>
        <w:spacing w:line="276" w:lineRule="auto"/>
        <w:ind w:left="1587" w:right="438"/>
      </w:pPr>
      <w:r>
        <w:t>Frågan om förbättrade arbetsvillkor på plattformar diskuterades även under</w:t>
      </w:r>
      <w:r>
        <w:rPr>
          <w:spacing w:val="-60"/>
        </w:rPr>
        <w:t xml:space="preserve"> </w:t>
      </w:r>
      <w:r>
        <w:t>en riktlinjedebatt på det informella videomötet den 3 december 2020 som</w:t>
      </w:r>
      <w:r>
        <w:rPr>
          <w:spacing w:val="1"/>
        </w:rPr>
        <w:t xml:space="preserve"> </w:t>
      </w:r>
      <w:r>
        <w:t>ersatte</w:t>
      </w:r>
      <w:r>
        <w:rPr>
          <w:spacing w:val="-2"/>
        </w:rPr>
        <w:t xml:space="preserve"> </w:t>
      </w:r>
      <w:r>
        <w:t>det</w:t>
      </w:r>
      <w:r>
        <w:rPr>
          <w:spacing w:val="1"/>
        </w:rPr>
        <w:t xml:space="preserve"> </w:t>
      </w:r>
      <w:r>
        <w:t>fysiska</w:t>
      </w:r>
      <w:r>
        <w:rPr>
          <w:spacing w:val="-1"/>
        </w:rPr>
        <w:t xml:space="preserve"> </w:t>
      </w:r>
      <w:r>
        <w:t>EPSCO-mötet.</w:t>
      </w:r>
    </w:p>
    <w:p w14:paraId="67D7590A" w14:textId="77777777" w:rsidR="000E416E" w:rsidRDefault="000E416E" w:rsidP="000E416E">
      <w:pPr>
        <w:pStyle w:val="Brdtext"/>
        <w:spacing w:before="10"/>
        <w:rPr>
          <w:sz w:val="24"/>
        </w:rPr>
      </w:pPr>
    </w:p>
    <w:p w14:paraId="4B7FC866" w14:textId="77777777" w:rsidR="000E416E" w:rsidRDefault="000E416E" w:rsidP="000E416E">
      <w:pPr>
        <w:pStyle w:val="Brdtext"/>
        <w:spacing w:line="276" w:lineRule="auto"/>
        <w:ind w:left="1587" w:right="438"/>
      </w:pPr>
      <w:r>
        <w:t>Kommissionen inledde en första fas av samråd med arbetsmarknadens</w:t>
      </w:r>
      <w:r>
        <w:rPr>
          <w:spacing w:val="1"/>
        </w:rPr>
        <w:t xml:space="preserve"> </w:t>
      </w:r>
      <w:r>
        <w:t>parter den 24 februari 2021 och har aviserat att ett lagstiftningsinitiativ ska</w:t>
      </w:r>
      <w:r>
        <w:rPr>
          <w:spacing w:val="1"/>
        </w:rPr>
        <w:t xml:space="preserve"> </w:t>
      </w:r>
      <w:r>
        <w:t>presenteras det fjärde kvartalet 2021 om parterna inte förhandlar i frågan</w:t>
      </w:r>
      <w:r>
        <w:rPr>
          <w:spacing w:val="1"/>
        </w:rPr>
        <w:t xml:space="preserve"> </w:t>
      </w:r>
      <w:r>
        <w:t>enligt artikel 155 i fördraget om Europeiska unionens funktionssätt.</w:t>
      </w:r>
      <w:r>
        <w:rPr>
          <w:spacing w:val="1"/>
        </w:rPr>
        <w:t xml:space="preserve"> </w:t>
      </w:r>
      <w:r>
        <w:t>Enligt</w:t>
      </w:r>
      <w:r>
        <w:rPr>
          <w:spacing w:val="-60"/>
        </w:rPr>
        <w:t xml:space="preserve"> </w:t>
      </w:r>
      <w:r>
        <w:t>det samrådsdokument som inledde samrådet kan ett paket av både</w:t>
      </w:r>
      <w:r>
        <w:rPr>
          <w:spacing w:val="1"/>
        </w:rPr>
        <w:t xml:space="preserve"> </w:t>
      </w:r>
      <w:r>
        <w:t>lagstiftningsförslag och icke-lagstiftning vara aktuellt i syfte att svara upp</w:t>
      </w:r>
      <w:r>
        <w:rPr>
          <w:spacing w:val="1"/>
        </w:rPr>
        <w:t xml:space="preserve"> </w:t>
      </w:r>
      <w:r>
        <w:t>mot</w:t>
      </w:r>
      <w:r>
        <w:rPr>
          <w:spacing w:val="-3"/>
        </w:rPr>
        <w:t xml:space="preserve"> </w:t>
      </w:r>
      <w:r>
        <w:t>de</w:t>
      </w:r>
      <w:r>
        <w:rPr>
          <w:spacing w:val="-2"/>
        </w:rPr>
        <w:t xml:space="preserve"> </w:t>
      </w:r>
      <w:r>
        <w:t>utmaningar</w:t>
      </w:r>
      <w:r>
        <w:rPr>
          <w:spacing w:val="-1"/>
        </w:rPr>
        <w:t xml:space="preserve"> </w:t>
      </w:r>
      <w:r>
        <w:t>som</w:t>
      </w:r>
      <w:r>
        <w:rPr>
          <w:spacing w:val="2"/>
        </w:rPr>
        <w:t xml:space="preserve"> </w:t>
      </w:r>
      <w:r>
        <w:t>kommissionen</w:t>
      </w:r>
      <w:r>
        <w:rPr>
          <w:spacing w:val="-1"/>
        </w:rPr>
        <w:t xml:space="preserve"> </w:t>
      </w:r>
      <w:r>
        <w:t>identifierat.</w:t>
      </w:r>
    </w:p>
    <w:p w14:paraId="0037BCE3" w14:textId="77777777" w:rsidR="000E416E" w:rsidRDefault="000E416E" w:rsidP="000E416E">
      <w:pPr>
        <w:pStyle w:val="Brdtext"/>
        <w:spacing w:before="10"/>
        <w:rPr>
          <w:sz w:val="24"/>
        </w:rPr>
      </w:pPr>
    </w:p>
    <w:p w14:paraId="7555FD0B" w14:textId="77777777" w:rsidR="000E416E" w:rsidRDefault="000E416E" w:rsidP="000E416E">
      <w:pPr>
        <w:pStyle w:val="Brdtext"/>
        <w:spacing w:before="1" w:line="276" w:lineRule="auto"/>
        <w:ind w:left="1587" w:right="317"/>
      </w:pPr>
      <w:r>
        <w:t>Ett initiativ kan till exempel komma att innehålla följande aspekter, enligt det</w:t>
      </w:r>
      <w:r>
        <w:rPr>
          <w:spacing w:val="-60"/>
        </w:rPr>
        <w:t xml:space="preserve"> </w:t>
      </w:r>
      <w:r>
        <w:t>samrådsdokument</w:t>
      </w:r>
      <w:r>
        <w:rPr>
          <w:spacing w:val="-2"/>
        </w:rPr>
        <w:t xml:space="preserve"> </w:t>
      </w:r>
      <w:r>
        <w:t>som</w:t>
      </w:r>
      <w:r>
        <w:rPr>
          <w:spacing w:val="-3"/>
        </w:rPr>
        <w:t xml:space="preserve"> </w:t>
      </w:r>
      <w:r>
        <w:t>presenterades</w:t>
      </w:r>
      <w:r>
        <w:rPr>
          <w:spacing w:val="-1"/>
        </w:rPr>
        <w:t xml:space="preserve"> </w:t>
      </w:r>
      <w:r>
        <w:t>av</w:t>
      </w:r>
      <w:r>
        <w:rPr>
          <w:spacing w:val="-3"/>
        </w:rPr>
        <w:t xml:space="preserve"> </w:t>
      </w:r>
      <w:r>
        <w:t>kommissionen</w:t>
      </w:r>
      <w:r>
        <w:rPr>
          <w:spacing w:val="-3"/>
        </w:rPr>
        <w:t xml:space="preserve"> </w:t>
      </w:r>
      <w:r>
        <w:t>den</w:t>
      </w:r>
      <w:r>
        <w:rPr>
          <w:spacing w:val="-2"/>
        </w:rPr>
        <w:t xml:space="preserve"> </w:t>
      </w:r>
      <w:r>
        <w:t>24</w:t>
      </w:r>
      <w:r>
        <w:rPr>
          <w:spacing w:val="-2"/>
        </w:rPr>
        <w:t xml:space="preserve"> </w:t>
      </w:r>
      <w:r>
        <w:t>februari:</w:t>
      </w:r>
    </w:p>
    <w:p w14:paraId="7ED9921E" w14:textId="77777777" w:rsidR="000E416E" w:rsidRDefault="000E416E" w:rsidP="000E416E">
      <w:pPr>
        <w:pStyle w:val="Brdtext"/>
        <w:rPr>
          <w:sz w:val="28"/>
        </w:rPr>
      </w:pPr>
    </w:p>
    <w:p w14:paraId="7BC7928A" w14:textId="77777777" w:rsidR="000E416E" w:rsidRDefault="000E416E" w:rsidP="000E416E">
      <w:pPr>
        <w:pStyle w:val="Liststycke"/>
        <w:numPr>
          <w:ilvl w:val="0"/>
          <w:numId w:val="38"/>
        </w:numPr>
        <w:tabs>
          <w:tab w:val="left" w:pos="2307"/>
          <w:tab w:val="left" w:pos="2308"/>
        </w:tabs>
        <w:autoSpaceDE w:val="0"/>
        <w:autoSpaceDN w:val="0"/>
        <w:spacing w:before="235"/>
        <w:ind w:right="353"/>
        <w:contextualSpacing w:val="0"/>
        <w:rPr>
          <w:sz w:val="25"/>
        </w:rPr>
      </w:pPr>
      <w:r>
        <w:rPr>
          <w:sz w:val="25"/>
        </w:rPr>
        <w:t>Klassificering av anställningsstatus på plattformar genom till exempel</w:t>
      </w:r>
      <w:r>
        <w:rPr>
          <w:spacing w:val="-60"/>
          <w:sz w:val="25"/>
        </w:rPr>
        <w:t xml:space="preserve"> </w:t>
      </w:r>
      <w:r>
        <w:rPr>
          <w:sz w:val="25"/>
        </w:rPr>
        <w:t>en</w:t>
      </w:r>
      <w:r>
        <w:rPr>
          <w:spacing w:val="-2"/>
          <w:sz w:val="25"/>
        </w:rPr>
        <w:t xml:space="preserve"> </w:t>
      </w:r>
      <w:r>
        <w:rPr>
          <w:sz w:val="25"/>
        </w:rPr>
        <w:t>anställningspresumtion</w:t>
      </w:r>
    </w:p>
    <w:p w14:paraId="324DABE6" w14:textId="77777777" w:rsidR="000E416E" w:rsidRDefault="000E416E" w:rsidP="000E416E">
      <w:pPr>
        <w:pStyle w:val="Liststycke"/>
        <w:numPr>
          <w:ilvl w:val="0"/>
          <w:numId w:val="38"/>
        </w:numPr>
        <w:tabs>
          <w:tab w:val="left" w:pos="2307"/>
          <w:tab w:val="left" w:pos="2308"/>
        </w:tabs>
        <w:autoSpaceDE w:val="0"/>
        <w:autoSpaceDN w:val="0"/>
        <w:ind w:right="878"/>
        <w:contextualSpacing w:val="0"/>
        <w:rPr>
          <w:sz w:val="25"/>
        </w:rPr>
      </w:pPr>
      <w:r>
        <w:rPr>
          <w:sz w:val="25"/>
        </w:rPr>
        <w:t>Transparenta och förutsägbara arbetsvillkor och möjligheten att</w:t>
      </w:r>
      <w:r>
        <w:rPr>
          <w:spacing w:val="-60"/>
          <w:sz w:val="25"/>
        </w:rPr>
        <w:t xml:space="preserve"> </w:t>
      </w:r>
      <w:r>
        <w:rPr>
          <w:sz w:val="25"/>
        </w:rPr>
        <w:t>säkerställa</w:t>
      </w:r>
      <w:r>
        <w:rPr>
          <w:spacing w:val="-2"/>
          <w:sz w:val="25"/>
        </w:rPr>
        <w:t xml:space="preserve"> </w:t>
      </w:r>
      <w:r>
        <w:rPr>
          <w:sz w:val="25"/>
        </w:rPr>
        <w:t>information</w:t>
      </w:r>
      <w:r>
        <w:rPr>
          <w:spacing w:val="-1"/>
          <w:sz w:val="25"/>
        </w:rPr>
        <w:t xml:space="preserve"> </w:t>
      </w:r>
      <w:r>
        <w:rPr>
          <w:sz w:val="25"/>
        </w:rPr>
        <w:t>om</w:t>
      </w:r>
      <w:r>
        <w:rPr>
          <w:spacing w:val="-1"/>
          <w:sz w:val="25"/>
        </w:rPr>
        <w:t xml:space="preserve"> </w:t>
      </w:r>
      <w:r>
        <w:rPr>
          <w:sz w:val="25"/>
        </w:rPr>
        <w:t>löner</w:t>
      </w:r>
    </w:p>
    <w:p w14:paraId="68C86274" w14:textId="77777777" w:rsidR="000E416E" w:rsidRDefault="000E416E" w:rsidP="000E416E">
      <w:pPr>
        <w:pStyle w:val="Liststycke"/>
        <w:numPr>
          <w:ilvl w:val="0"/>
          <w:numId w:val="38"/>
        </w:numPr>
        <w:tabs>
          <w:tab w:val="left" w:pos="2307"/>
          <w:tab w:val="left" w:pos="2308"/>
        </w:tabs>
        <w:autoSpaceDE w:val="0"/>
        <w:autoSpaceDN w:val="0"/>
        <w:spacing w:line="316" w:lineRule="exact"/>
        <w:ind w:hanging="361"/>
        <w:contextualSpacing w:val="0"/>
        <w:rPr>
          <w:sz w:val="25"/>
        </w:rPr>
      </w:pPr>
      <w:r>
        <w:rPr>
          <w:sz w:val="25"/>
        </w:rPr>
        <w:t>Åtgärder</w:t>
      </w:r>
      <w:r>
        <w:rPr>
          <w:spacing w:val="-5"/>
          <w:sz w:val="25"/>
        </w:rPr>
        <w:t xml:space="preserve"> </w:t>
      </w:r>
      <w:r>
        <w:rPr>
          <w:sz w:val="25"/>
        </w:rPr>
        <w:t>avseende</w:t>
      </w:r>
      <w:r>
        <w:rPr>
          <w:spacing w:val="-5"/>
          <w:sz w:val="25"/>
        </w:rPr>
        <w:t xml:space="preserve"> </w:t>
      </w:r>
      <w:r>
        <w:rPr>
          <w:sz w:val="25"/>
        </w:rPr>
        <w:t>reglering</w:t>
      </w:r>
      <w:r>
        <w:rPr>
          <w:spacing w:val="-3"/>
          <w:sz w:val="25"/>
        </w:rPr>
        <w:t xml:space="preserve"> </w:t>
      </w:r>
      <w:r>
        <w:rPr>
          <w:sz w:val="25"/>
        </w:rPr>
        <w:t>av</w:t>
      </w:r>
      <w:r>
        <w:rPr>
          <w:spacing w:val="-4"/>
          <w:sz w:val="25"/>
        </w:rPr>
        <w:t xml:space="preserve"> </w:t>
      </w:r>
      <w:r>
        <w:rPr>
          <w:sz w:val="25"/>
        </w:rPr>
        <w:t>arbetstid</w:t>
      </w:r>
    </w:p>
    <w:p w14:paraId="6A75FC6A" w14:textId="77777777" w:rsidR="000E416E" w:rsidRDefault="000E416E" w:rsidP="000E416E">
      <w:pPr>
        <w:pStyle w:val="Liststycke"/>
        <w:numPr>
          <w:ilvl w:val="0"/>
          <w:numId w:val="38"/>
        </w:numPr>
        <w:tabs>
          <w:tab w:val="left" w:pos="2307"/>
          <w:tab w:val="left" w:pos="2308"/>
        </w:tabs>
        <w:autoSpaceDE w:val="0"/>
        <w:autoSpaceDN w:val="0"/>
        <w:spacing w:before="2" w:line="317" w:lineRule="exact"/>
        <w:ind w:hanging="361"/>
        <w:contextualSpacing w:val="0"/>
        <w:rPr>
          <w:sz w:val="25"/>
        </w:rPr>
      </w:pPr>
      <w:r>
        <w:rPr>
          <w:sz w:val="25"/>
        </w:rPr>
        <w:t>Förbättrad</w:t>
      </w:r>
      <w:r>
        <w:rPr>
          <w:spacing w:val="-5"/>
          <w:sz w:val="25"/>
        </w:rPr>
        <w:t xml:space="preserve"> </w:t>
      </w:r>
      <w:r>
        <w:rPr>
          <w:sz w:val="25"/>
        </w:rPr>
        <w:t>arbetsmiljö</w:t>
      </w:r>
      <w:r>
        <w:rPr>
          <w:spacing w:val="-4"/>
          <w:sz w:val="25"/>
        </w:rPr>
        <w:t xml:space="preserve"> </w:t>
      </w:r>
      <w:r>
        <w:rPr>
          <w:sz w:val="25"/>
        </w:rPr>
        <w:t>på</w:t>
      </w:r>
      <w:r>
        <w:rPr>
          <w:spacing w:val="-4"/>
          <w:sz w:val="25"/>
        </w:rPr>
        <w:t xml:space="preserve"> </w:t>
      </w:r>
      <w:r>
        <w:rPr>
          <w:sz w:val="25"/>
        </w:rPr>
        <w:t>plattformar</w:t>
      </w:r>
    </w:p>
    <w:p w14:paraId="4B616D83" w14:textId="77777777" w:rsidR="000E416E" w:rsidRDefault="000E416E" w:rsidP="000E416E">
      <w:pPr>
        <w:pStyle w:val="Liststycke"/>
        <w:numPr>
          <w:ilvl w:val="0"/>
          <w:numId w:val="38"/>
        </w:numPr>
        <w:tabs>
          <w:tab w:val="left" w:pos="2307"/>
          <w:tab w:val="left" w:pos="2308"/>
        </w:tabs>
        <w:autoSpaceDE w:val="0"/>
        <w:autoSpaceDN w:val="0"/>
        <w:spacing w:line="317" w:lineRule="exact"/>
        <w:ind w:hanging="361"/>
        <w:contextualSpacing w:val="0"/>
        <w:rPr>
          <w:sz w:val="25"/>
        </w:rPr>
      </w:pPr>
      <w:r>
        <w:rPr>
          <w:sz w:val="25"/>
        </w:rPr>
        <w:t>Tillgång</w:t>
      </w:r>
      <w:r>
        <w:rPr>
          <w:spacing w:val="-3"/>
          <w:sz w:val="25"/>
        </w:rPr>
        <w:t xml:space="preserve"> </w:t>
      </w:r>
      <w:r>
        <w:rPr>
          <w:sz w:val="25"/>
        </w:rPr>
        <w:t>till</w:t>
      </w:r>
      <w:r>
        <w:rPr>
          <w:spacing w:val="-1"/>
          <w:sz w:val="25"/>
        </w:rPr>
        <w:t xml:space="preserve"> </w:t>
      </w:r>
      <w:r>
        <w:rPr>
          <w:sz w:val="25"/>
        </w:rPr>
        <w:t>ekonomiskt och</w:t>
      </w:r>
      <w:r>
        <w:rPr>
          <w:spacing w:val="-2"/>
          <w:sz w:val="25"/>
        </w:rPr>
        <w:t xml:space="preserve"> </w:t>
      </w:r>
      <w:r>
        <w:rPr>
          <w:sz w:val="25"/>
        </w:rPr>
        <w:t>socialt</w:t>
      </w:r>
      <w:r>
        <w:rPr>
          <w:spacing w:val="-2"/>
          <w:sz w:val="25"/>
        </w:rPr>
        <w:t xml:space="preserve"> </w:t>
      </w:r>
      <w:r>
        <w:rPr>
          <w:sz w:val="25"/>
        </w:rPr>
        <w:t>skydd</w:t>
      </w:r>
    </w:p>
    <w:p w14:paraId="73B30FDB" w14:textId="77777777" w:rsidR="000E416E" w:rsidRDefault="000E416E" w:rsidP="000E416E">
      <w:pPr>
        <w:pStyle w:val="Liststycke"/>
        <w:numPr>
          <w:ilvl w:val="0"/>
          <w:numId w:val="38"/>
        </w:numPr>
        <w:tabs>
          <w:tab w:val="left" w:pos="2307"/>
          <w:tab w:val="left" w:pos="2308"/>
        </w:tabs>
        <w:autoSpaceDE w:val="0"/>
        <w:autoSpaceDN w:val="0"/>
        <w:spacing w:line="317" w:lineRule="exact"/>
        <w:ind w:hanging="361"/>
        <w:contextualSpacing w:val="0"/>
        <w:rPr>
          <w:sz w:val="25"/>
        </w:rPr>
      </w:pPr>
      <w:r>
        <w:rPr>
          <w:sz w:val="25"/>
        </w:rPr>
        <w:t>Tillgång</w:t>
      </w:r>
      <w:r>
        <w:rPr>
          <w:spacing w:val="-4"/>
          <w:sz w:val="25"/>
        </w:rPr>
        <w:t xml:space="preserve"> </w:t>
      </w:r>
      <w:r>
        <w:rPr>
          <w:sz w:val="25"/>
        </w:rPr>
        <w:t>till</w:t>
      </w:r>
      <w:r>
        <w:rPr>
          <w:spacing w:val="-3"/>
          <w:sz w:val="25"/>
        </w:rPr>
        <w:t xml:space="preserve"> </w:t>
      </w:r>
      <w:r>
        <w:rPr>
          <w:sz w:val="25"/>
        </w:rPr>
        <w:t>kollektiva</w:t>
      </w:r>
      <w:r>
        <w:rPr>
          <w:spacing w:val="-3"/>
          <w:sz w:val="25"/>
        </w:rPr>
        <w:t xml:space="preserve"> </w:t>
      </w:r>
      <w:r>
        <w:rPr>
          <w:sz w:val="25"/>
        </w:rPr>
        <w:t>förhandlingar</w:t>
      </w:r>
    </w:p>
    <w:p w14:paraId="37743986" w14:textId="77777777" w:rsidR="000E416E" w:rsidRDefault="000E416E" w:rsidP="000E416E">
      <w:pPr>
        <w:pStyle w:val="Liststycke"/>
        <w:numPr>
          <w:ilvl w:val="0"/>
          <w:numId w:val="38"/>
        </w:numPr>
        <w:tabs>
          <w:tab w:val="left" w:pos="2307"/>
          <w:tab w:val="left" w:pos="2308"/>
        </w:tabs>
        <w:autoSpaceDE w:val="0"/>
        <w:autoSpaceDN w:val="0"/>
        <w:spacing w:line="317" w:lineRule="exact"/>
        <w:ind w:hanging="361"/>
        <w:contextualSpacing w:val="0"/>
        <w:rPr>
          <w:sz w:val="25"/>
        </w:rPr>
      </w:pPr>
      <w:r>
        <w:rPr>
          <w:sz w:val="25"/>
        </w:rPr>
        <w:t>Främjande</w:t>
      </w:r>
      <w:r>
        <w:rPr>
          <w:spacing w:val="-5"/>
          <w:sz w:val="25"/>
        </w:rPr>
        <w:t xml:space="preserve"> </w:t>
      </w:r>
      <w:r>
        <w:rPr>
          <w:sz w:val="25"/>
        </w:rPr>
        <w:t>av</w:t>
      </w:r>
      <w:r>
        <w:rPr>
          <w:spacing w:val="-3"/>
          <w:sz w:val="25"/>
        </w:rPr>
        <w:t xml:space="preserve"> </w:t>
      </w:r>
      <w:r>
        <w:rPr>
          <w:sz w:val="25"/>
        </w:rPr>
        <w:t>gränsöverskridande</w:t>
      </w:r>
      <w:r>
        <w:rPr>
          <w:spacing w:val="-4"/>
          <w:sz w:val="25"/>
        </w:rPr>
        <w:t xml:space="preserve"> </w:t>
      </w:r>
      <w:r>
        <w:rPr>
          <w:sz w:val="25"/>
        </w:rPr>
        <w:t>rättvisa</w:t>
      </w:r>
    </w:p>
    <w:p w14:paraId="00CF91FD" w14:textId="77777777" w:rsidR="000E416E" w:rsidRDefault="000E416E" w:rsidP="000E416E">
      <w:pPr>
        <w:pStyle w:val="Liststycke"/>
        <w:numPr>
          <w:ilvl w:val="0"/>
          <w:numId w:val="38"/>
        </w:numPr>
        <w:tabs>
          <w:tab w:val="left" w:pos="2307"/>
          <w:tab w:val="left" w:pos="2308"/>
        </w:tabs>
        <w:autoSpaceDE w:val="0"/>
        <w:autoSpaceDN w:val="0"/>
        <w:ind w:right="604"/>
        <w:contextualSpacing w:val="0"/>
        <w:rPr>
          <w:sz w:val="25"/>
        </w:rPr>
      </w:pPr>
      <w:r>
        <w:t>Stärkande av transparens och förutsebarhet vad gäller automatiserade</w:t>
      </w:r>
      <w:r>
        <w:rPr>
          <w:spacing w:val="-57"/>
        </w:rPr>
        <w:t xml:space="preserve"> </w:t>
      </w:r>
      <w:r>
        <w:t>beslut vid användning av algoritmer, så kallad ”</w:t>
      </w:r>
      <w:proofErr w:type="spellStart"/>
      <w:r>
        <w:t>a</w:t>
      </w:r>
      <w:r>
        <w:rPr>
          <w:sz w:val="25"/>
        </w:rPr>
        <w:t>lgorithmic</w:t>
      </w:r>
      <w:proofErr w:type="spellEnd"/>
      <w:r>
        <w:rPr>
          <w:spacing w:val="1"/>
          <w:sz w:val="25"/>
        </w:rPr>
        <w:t xml:space="preserve"> </w:t>
      </w:r>
      <w:r>
        <w:rPr>
          <w:sz w:val="25"/>
        </w:rPr>
        <w:t>management”</w:t>
      </w:r>
    </w:p>
    <w:p w14:paraId="36205540" w14:textId="77777777" w:rsidR="000E416E" w:rsidRDefault="000E416E" w:rsidP="000E416E">
      <w:pPr>
        <w:pStyle w:val="Liststycke"/>
        <w:numPr>
          <w:ilvl w:val="0"/>
          <w:numId w:val="38"/>
        </w:numPr>
        <w:tabs>
          <w:tab w:val="left" w:pos="2307"/>
          <w:tab w:val="left" w:pos="2308"/>
        </w:tabs>
        <w:autoSpaceDE w:val="0"/>
        <w:autoSpaceDN w:val="0"/>
        <w:spacing w:before="1"/>
        <w:ind w:hanging="361"/>
        <w:contextualSpacing w:val="0"/>
        <w:rPr>
          <w:sz w:val="25"/>
        </w:rPr>
      </w:pPr>
      <w:r>
        <w:rPr>
          <w:sz w:val="25"/>
        </w:rPr>
        <w:t>Möjlighet</w:t>
      </w:r>
      <w:r>
        <w:rPr>
          <w:spacing w:val="-4"/>
          <w:sz w:val="25"/>
        </w:rPr>
        <w:t xml:space="preserve"> </w:t>
      </w:r>
      <w:r>
        <w:rPr>
          <w:sz w:val="25"/>
        </w:rPr>
        <w:t>till</w:t>
      </w:r>
      <w:r>
        <w:rPr>
          <w:spacing w:val="-1"/>
          <w:sz w:val="25"/>
        </w:rPr>
        <w:t xml:space="preserve"> </w:t>
      </w:r>
      <w:r>
        <w:rPr>
          <w:sz w:val="25"/>
        </w:rPr>
        <w:t>utbildning</w:t>
      </w:r>
      <w:r>
        <w:rPr>
          <w:spacing w:val="-3"/>
          <w:sz w:val="25"/>
        </w:rPr>
        <w:t xml:space="preserve"> </w:t>
      </w:r>
      <w:r>
        <w:rPr>
          <w:sz w:val="25"/>
        </w:rPr>
        <w:t>och</w:t>
      </w:r>
      <w:r>
        <w:rPr>
          <w:spacing w:val="-3"/>
          <w:sz w:val="25"/>
        </w:rPr>
        <w:t xml:space="preserve"> </w:t>
      </w:r>
      <w:r>
        <w:rPr>
          <w:sz w:val="25"/>
        </w:rPr>
        <w:t>kompetensutveckling</w:t>
      </w:r>
    </w:p>
    <w:p w14:paraId="117356E4" w14:textId="77777777" w:rsidR="000E416E" w:rsidRDefault="000E416E" w:rsidP="000E416E">
      <w:pPr>
        <w:pStyle w:val="Brdtext"/>
        <w:rPr>
          <w:sz w:val="32"/>
        </w:rPr>
      </w:pPr>
    </w:p>
    <w:p w14:paraId="10D91138" w14:textId="77777777" w:rsidR="000E416E" w:rsidRDefault="000E416E" w:rsidP="000E416E">
      <w:pPr>
        <w:pStyle w:val="Brdtext"/>
        <w:spacing w:before="231" w:line="276" w:lineRule="auto"/>
        <w:ind w:left="1587" w:right="438"/>
      </w:pPr>
      <w:r>
        <w:t>Regeringen bedömer att det är viktigt att Sverige framöver agerar aktivt på</w:t>
      </w:r>
      <w:r>
        <w:rPr>
          <w:spacing w:val="1"/>
        </w:rPr>
        <w:t xml:space="preserve"> </w:t>
      </w:r>
      <w:r>
        <w:t>ett konstruktivt sätt för att kunna påverka förslagets utformning, inklusive</w:t>
      </w:r>
      <w:r>
        <w:rPr>
          <w:spacing w:val="1"/>
        </w:rPr>
        <w:t xml:space="preserve"> </w:t>
      </w:r>
      <w:r>
        <w:t>eventuella</w:t>
      </w:r>
      <w:r>
        <w:rPr>
          <w:spacing w:val="-4"/>
        </w:rPr>
        <w:t xml:space="preserve"> </w:t>
      </w:r>
      <w:r>
        <w:t>inverkan</w:t>
      </w:r>
      <w:r>
        <w:rPr>
          <w:spacing w:val="-3"/>
        </w:rPr>
        <w:t xml:space="preserve"> </w:t>
      </w:r>
      <w:r>
        <w:t>på</w:t>
      </w:r>
      <w:r>
        <w:rPr>
          <w:spacing w:val="-1"/>
        </w:rPr>
        <w:t xml:space="preserve"> </w:t>
      </w:r>
      <w:r>
        <w:t>den</w:t>
      </w:r>
      <w:r>
        <w:rPr>
          <w:spacing w:val="-4"/>
        </w:rPr>
        <w:t xml:space="preserve"> </w:t>
      </w:r>
      <w:r>
        <w:t>svenska</w:t>
      </w:r>
      <w:r>
        <w:rPr>
          <w:spacing w:val="-3"/>
        </w:rPr>
        <w:t xml:space="preserve"> </w:t>
      </w:r>
      <w:r>
        <w:t>modellen.</w:t>
      </w:r>
      <w:r>
        <w:rPr>
          <w:spacing w:val="-3"/>
        </w:rPr>
        <w:t xml:space="preserve"> </w:t>
      </w:r>
      <w:r>
        <w:t>Mot</w:t>
      </w:r>
      <w:r>
        <w:rPr>
          <w:spacing w:val="-2"/>
        </w:rPr>
        <w:t xml:space="preserve"> </w:t>
      </w:r>
      <w:r>
        <w:t>bakgrund</w:t>
      </w:r>
      <w:r>
        <w:rPr>
          <w:spacing w:val="-3"/>
        </w:rPr>
        <w:t xml:space="preserve"> </w:t>
      </w:r>
      <w:r>
        <w:t>av</w:t>
      </w:r>
      <w:r>
        <w:rPr>
          <w:spacing w:val="-3"/>
        </w:rPr>
        <w:t xml:space="preserve"> </w:t>
      </w:r>
      <w:r>
        <w:t>detta</w:t>
      </w:r>
      <w:r>
        <w:rPr>
          <w:spacing w:val="-4"/>
        </w:rPr>
        <w:t xml:space="preserve"> </w:t>
      </w:r>
      <w:r>
        <w:t>anges</w:t>
      </w:r>
      <w:r>
        <w:rPr>
          <w:spacing w:val="-59"/>
        </w:rPr>
        <w:t xml:space="preserve"> </w:t>
      </w:r>
      <w:r>
        <w:t>nedan</w:t>
      </w:r>
      <w:r>
        <w:rPr>
          <w:spacing w:val="-3"/>
        </w:rPr>
        <w:t xml:space="preserve"> </w:t>
      </w:r>
      <w:r>
        <w:t>regeringens</w:t>
      </w:r>
      <w:r>
        <w:rPr>
          <w:spacing w:val="-2"/>
        </w:rPr>
        <w:t xml:space="preserve"> </w:t>
      </w:r>
      <w:r>
        <w:t>ståndpunkt</w:t>
      </w:r>
      <w:r>
        <w:rPr>
          <w:spacing w:val="-3"/>
        </w:rPr>
        <w:t xml:space="preserve"> </w:t>
      </w:r>
      <w:r>
        <w:t>för</w:t>
      </w:r>
      <w:r>
        <w:rPr>
          <w:spacing w:val="-1"/>
        </w:rPr>
        <w:t xml:space="preserve"> </w:t>
      </w:r>
      <w:r>
        <w:t>det</w:t>
      </w:r>
      <w:r>
        <w:rPr>
          <w:spacing w:val="-3"/>
        </w:rPr>
        <w:t xml:space="preserve"> </w:t>
      </w:r>
      <w:r>
        <w:t>fortsatta arbetet</w:t>
      </w:r>
      <w:r>
        <w:rPr>
          <w:spacing w:val="-3"/>
        </w:rPr>
        <w:t xml:space="preserve"> </w:t>
      </w:r>
      <w:r>
        <w:t>på EU-nivå.</w:t>
      </w:r>
    </w:p>
    <w:p w14:paraId="72764125" w14:textId="77777777" w:rsidR="000E416E" w:rsidRDefault="000E416E" w:rsidP="000E416E">
      <w:pPr>
        <w:spacing w:line="276" w:lineRule="auto"/>
        <w:sectPr w:rsidR="000E416E">
          <w:footerReference w:type="default" r:id="rId9"/>
          <w:pgSz w:w="11910" w:h="16840"/>
          <w:pgMar w:top="1580" w:right="1680" w:bottom="1740" w:left="880" w:header="0" w:footer="1546" w:gutter="0"/>
          <w:pgNumType w:start="2"/>
          <w:cols w:space="720"/>
        </w:sectPr>
      </w:pPr>
    </w:p>
    <w:p w14:paraId="3DAE244C" w14:textId="77777777" w:rsidR="000E416E" w:rsidRDefault="000E416E" w:rsidP="000E416E">
      <w:pPr>
        <w:pStyle w:val="Brdtext"/>
        <w:rPr>
          <w:sz w:val="20"/>
        </w:rPr>
      </w:pPr>
    </w:p>
    <w:p w14:paraId="5CB35B30" w14:textId="77777777" w:rsidR="000E416E" w:rsidRDefault="000E416E" w:rsidP="000E416E">
      <w:pPr>
        <w:pStyle w:val="Brdtext"/>
        <w:rPr>
          <w:sz w:val="20"/>
        </w:rPr>
      </w:pPr>
    </w:p>
    <w:p w14:paraId="67BE29A2" w14:textId="77777777" w:rsidR="000E416E" w:rsidRDefault="000E416E" w:rsidP="000E416E">
      <w:pPr>
        <w:pStyle w:val="Brdtext"/>
        <w:spacing w:before="1"/>
        <w:rPr>
          <w:sz w:val="20"/>
        </w:rPr>
      </w:pPr>
    </w:p>
    <w:p w14:paraId="05502CF5" w14:textId="1730C058" w:rsidR="000E416E" w:rsidRPr="000E416E" w:rsidRDefault="000E416E" w:rsidP="000E416E">
      <w:pPr>
        <w:pStyle w:val="Rubrik1"/>
        <w:spacing w:before="91"/>
        <w:rPr>
          <w:b w:val="0"/>
        </w:rPr>
      </w:pPr>
      <w:r>
        <w:tab/>
      </w:r>
      <w:r>
        <w:tab/>
      </w:r>
      <w:r w:rsidR="00213E3D">
        <w:t xml:space="preserve"> </w:t>
      </w:r>
      <w:r w:rsidRPr="000E416E">
        <w:rPr>
          <w:b w:val="0"/>
        </w:rPr>
        <w:t>Regeringens</w:t>
      </w:r>
      <w:r w:rsidRPr="000E416E">
        <w:rPr>
          <w:b w:val="0"/>
          <w:spacing w:val="-1"/>
        </w:rPr>
        <w:t xml:space="preserve"> </w:t>
      </w:r>
      <w:r w:rsidRPr="000E416E">
        <w:rPr>
          <w:b w:val="0"/>
        </w:rPr>
        <w:t>ståndpunkt</w:t>
      </w:r>
    </w:p>
    <w:p w14:paraId="6FD96534" w14:textId="77777777" w:rsidR="000E416E" w:rsidRDefault="000E416E" w:rsidP="000E416E">
      <w:pPr>
        <w:pStyle w:val="Brdtext"/>
        <w:spacing w:before="11"/>
        <w:rPr>
          <w:rFonts w:ascii="Arial"/>
          <w:sz w:val="31"/>
        </w:rPr>
      </w:pPr>
    </w:p>
    <w:p w14:paraId="020C708F" w14:textId="77777777" w:rsidR="000E416E" w:rsidRDefault="000E416E" w:rsidP="000E416E">
      <w:pPr>
        <w:pStyle w:val="Brdtext"/>
        <w:spacing w:line="276" w:lineRule="auto"/>
        <w:ind w:left="1587" w:right="368"/>
      </w:pPr>
      <w:r>
        <w:t>Att möta de sociala utmaningarna är viktigt för hela EU:s sammanhållning</w:t>
      </w:r>
      <w:r>
        <w:rPr>
          <w:spacing w:val="1"/>
        </w:rPr>
        <w:t xml:space="preserve"> </w:t>
      </w:r>
      <w:r>
        <w:t>och för den inre marknaden. Regeringen välkomnar intentionen till det</w:t>
      </w:r>
      <w:r>
        <w:rPr>
          <w:spacing w:val="1"/>
        </w:rPr>
        <w:t xml:space="preserve"> </w:t>
      </w:r>
      <w:r>
        <w:t>aviserade initiativet, eftersom det är angeläget med goda villkor för individer</w:t>
      </w:r>
      <w:r>
        <w:rPr>
          <w:spacing w:val="-60"/>
        </w:rPr>
        <w:t xml:space="preserve"> </w:t>
      </w:r>
      <w:r>
        <w:t>som arbetar på plattformar, såväl som för andra som utför arbete på den</w:t>
      </w:r>
      <w:r>
        <w:rPr>
          <w:spacing w:val="1"/>
        </w:rPr>
        <w:t xml:space="preserve"> </w:t>
      </w:r>
      <w:r>
        <w:t>resterande arbetsmarknaden. Regeringen anser också att alla som arbetar ska</w:t>
      </w:r>
      <w:r>
        <w:rPr>
          <w:spacing w:val="-60"/>
        </w:rPr>
        <w:t xml:space="preserve"> </w:t>
      </w:r>
      <w:r>
        <w:t>ha rätt till en god arbetsmiljö, oavsett arbetsgivarens storlek och formen för</w:t>
      </w:r>
      <w:r>
        <w:rPr>
          <w:spacing w:val="1"/>
        </w:rPr>
        <w:t xml:space="preserve"> </w:t>
      </w:r>
      <w:r>
        <w:t>arbetet.</w:t>
      </w:r>
    </w:p>
    <w:p w14:paraId="3246CA62" w14:textId="77777777" w:rsidR="000E416E" w:rsidRDefault="000E416E" w:rsidP="000E416E">
      <w:pPr>
        <w:pStyle w:val="Brdtext"/>
        <w:spacing w:before="9"/>
        <w:rPr>
          <w:sz w:val="28"/>
        </w:rPr>
      </w:pPr>
    </w:p>
    <w:p w14:paraId="60CEE06D" w14:textId="77777777" w:rsidR="000E416E" w:rsidRDefault="000E416E" w:rsidP="000E416E">
      <w:pPr>
        <w:pStyle w:val="Brdtext"/>
        <w:spacing w:line="276" w:lineRule="auto"/>
        <w:ind w:left="1587" w:right="400"/>
      </w:pPr>
      <w:r>
        <w:t>En viktig utgångspunkt för regeringen är att det aviserade initiativet</w:t>
      </w:r>
      <w:r>
        <w:rPr>
          <w:spacing w:val="1"/>
        </w:rPr>
        <w:t xml:space="preserve"> </w:t>
      </w:r>
      <w:r>
        <w:t>respekterar medlemsstaternas kompetens, bland annat avseende</w:t>
      </w:r>
      <w:r>
        <w:rPr>
          <w:spacing w:val="1"/>
        </w:rPr>
        <w:t xml:space="preserve"> </w:t>
      </w:r>
      <w:r>
        <w:t>arbetsmarknads, social- och skattepolitiken och principerna om subsidiaritet</w:t>
      </w:r>
      <w:r>
        <w:rPr>
          <w:spacing w:val="-60"/>
        </w:rPr>
        <w:t xml:space="preserve"> </w:t>
      </w:r>
      <w:r>
        <w:t>och proportionalitet. Det är viktigt att kommissionens kommande förslag</w:t>
      </w:r>
      <w:r>
        <w:rPr>
          <w:spacing w:val="1"/>
        </w:rPr>
        <w:t xml:space="preserve"> </w:t>
      </w:r>
      <w:r>
        <w:t>föregås av en noggrann och väl underbyggd konsekvensanalys. Regeringen</w:t>
      </w:r>
      <w:r>
        <w:rPr>
          <w:spacing w:val="1"/>
        </w:rPr>
        <w:t xml:space="preserve"> </w:t>
      </w:r>
      <w:r>
        <w:t>betonar vikten av den sociala dialogen för att hantera relevanta utmaningar</w:t>
      </w:r>
      <w:r>
        <w:rPr>
          <w:spacing w:val="1"/>
        </w:rPr>
        <w:t xml:space="preserve"> </w:t>
      </w:r>
      <w:r>
        <w:t>inom</w:t>
      </w:r>
      <w:r>
        <w:rPr>
          <w:spacing w:val="-2"/>
        </w:rPr>
        <w:t xml:space="preserve"> </w:t>
      </w:r>
      <w:r>
        <w:t>plattformsekonomin.</w:t>
      </w:r>
    </w:p>
    <w:p w14:paraId="7B84A9BC" w14:textId="77777777" w:rsidR="000E416E" w:rsidRDefault="000E416E" w:rsidP="000E416E">
      <w:pPr>
        <w:pStyle w:val="Brdtext"/>
        <w:spacing w:before="9"/>
        <w:rPr>
          <w:sz w:val="24"/>
        </w:rPr>
      </w:pPr>
    </w:p>
    <w:p w14:paraId="2B707FF8" w14:textId="77777777" w:rsidR="000E416E" w:rsidRDefault="000E416E" w:rsidP="000E416E">
      <w:pPr>
        <w:pStyle w:val="Brdtext"/>
        <w:spacing w:before="1" w:line="276" w:lineRule="auto"/>
        <w:ind w:left="1587" w:right="321"/>
      </w:pPr>
      <w:r>
        <w:t>Den svenska arbetsmarknadsmodellen och arbetsmarknadens parters</w:t>
      </w:r>
      <w:r>
        <w:rPr>
          <w:spacing w:val="1"/>
        </w:rPr>
        <w:t xml:space="preserve"> </w:t>
      </w:r>
      <w:r>
        <w:t>autonomi ska värnas, däribland parternas ansvar för lönebildning. Eventuella</w:t>
      </w:r>
      <w:r>
        <w:rPr>
          <w:spacing w:val="-60"/>
        </w:rPr>
        <w:t xml:space="preserve"> </w:t>
      </w:r>
      <w:r>
        <w:t>förslag om tillgång till ekonomiskt eller socialt skydd bör utformas på ett sätt</w:t>
      </w:r>
      <w:r>
        <w:rPr>
          <w:spacing w:val="-60"/>
        </w:rPr>
        <w:t xml:space="preserve"> </w:t>
      </w:r>
      <w:r>
        <w:t>som</w:t>
      </w:r>
      <w:r>
        <w:rPr>
          <w:spacing w:val="-1"/>
        </w:rPr>
        <w:t xml:space="preserve"> </w:t>
      </w:r>
      <w:r>
        <w:t>respekterar</w:t>
      </w:r>
      <w:r>
        <w:rPr>
          <w:spacing w:val="-2"/>
        </w:rPr>
        <w:t xml:space="preserve"> </w:t>
      </w:r>
      <w:r>
        <w:t>nationella</w:t>
      </w:r>
      <w:r>
        <w:rPr>
          <w:spacing w:val="-2"/>
        </w:rPr>
        <w:t xml:space="preserve"> </w:t>
      </w:r>
      <w:r>
        <w:t>system</w:t>
      </w:r>
      <w:r>
        <w:rPr>
          <w:spacing w:val="-2"/>
        </w:rPr>
        <w:t xml:space="preserve"> </w:t>
      </w:r>
      <w:r>
        <w:t>och</w:t>
      </w:r>
      <w:r>
        <w:rPr>
          <w:spacing w:val="1"/>
        </w:rPr>
        <w:t xml:space="preserve"> </w:t>
      </w:r>
      <w:r>
        <w:t>parternas</w:t>
      </w:r>
      <w:r>
        <w:rPr>
          <w:spacing w:val="-1"/>
        </w:rPr>
        <w:t xml:space="preserve"> </w:t>
      </w:r>
      <w:r>
        <w:t>autonomi.</w:t>
      </w:r>
    </w:p>
    <w:p w14:paraId="15EA0B83" w14:textId="77777777" w:rsidR="000E416E" w:rsidRDefault="000E416E" w:rsidP="000E416E">
      <w:pPr>
        <w:pStyle w:val="Brdtext"/>
        <w:spacing w:before="11"/>
        <w:rPr>
          <w:sz w:val="24"/>
        </w:rPr>
      </w:pPr>
    </w:p>
    <w:p w14:paraId="4EC85FD4" w14:textId="77777777" w:rsidR="000E416E" w:rsidRDefault="000E416E" w:rsidP="000E416E">
      <w:pPr>
        <w:pStyle w:val="Brdtext"/>
        <w:spacing w:line="276" w:lineRule="auto"/>
        <w:ind w:left="1587" w:right="374"/>
      </w:pPr>
      <w:r>
        <w:t>Regeringen anser att arbetsrättsliga begrepp såsom till exempel arbetstagare</w:t>
      </w:r>
      <w:r>
        <w:rPr>
          <w:spacing w:val="1"/>
        </w:rPr>
        <w:t xml:space="preserve"> </w:t>
      </w:r>
      <w:r>
        <w:t>samt bedömning av anställningsstatus ska ta sin utgångspunkt i nationell rätt</w:t>
      </w:r>
      <w:r>
        <w:rPr>
          <w:spacing w:val="-60"/>
        </w:rPr>
        <w:t xml:space="preserve"> </w:t>
      </w:r>
      <w:r>
        <w:t>och nationell praxis. En utgångspunkt är också att en särskild arbetsrättslig</w:t>
      </w:r>
      <w:r>
        <w:rPr>
          <w:spacing w:val="1"/>
        </w:rPr>
        <w:t xml:space="preserve"> </w:t>
      </w:r>
      <w:r>
        <w:t>status</w:t>
      </w:r>
      <w:r>
        <w:rPr>
          <w:spacing w:val="-1"/>
        </w:rPr>
        <w:t xml:space="preserve"> </w:t>
      </w:r>
      <w:r>
        <w:t>för</w:t>
      </w:r>
      <w:r>
        <w:rPr>
          <w:spacing w:val="-1"/>
        </w:rPr>
        <w:t xml:space="preserve"> </w:t>
      </w:r>
      <w:r>
        <w:t>plattformsarbete</w:t>
      </w:r>
      <w:r>
        <w:rPr>
          <w:spacing w:val="2"/>
        </w:rPr>
        <w:t xml:space="preserve"> </w:t>
      </w:r>
      <w:r>
        <w:t>inte</w:t>
      </w:r>
      <w:r>
        <w:rPr>
          <w:spacing w:val="-2"/>
        </w:rPr>
        <w:t xml:space="preserve"> </w:t>
      </w:r>
      <w:r>
        <w:t>bör</w:t>
      </w:r>
      <w:r>
        <w:rPr>
          <w:spacing w:val="1"/>
        </w:rPr>
        <w:t xml:space="preserve"> </w:t>
      </w:r>
      <w:r>
        <w:t>regleras</w:t>
      </w:r>
      <w:r>
        <w:rPr>
          <w:spacing w:val="-2"/>
        </w:rPr>
        <w:t xml:space="preserve"> </w:t>
      </w:r>
      <w:r>
        <w:t>på EU-nivå.</w:t>
      </w:r>
    </w:p>
    <w:p w14:paraId="78112D8A" w14:textId="77777777" w:rsidR="000E416E" w:rsidRDefault="000E416E" w:rsidP="000E416E">
      <w:pPr>
        <w:pStyle w:val="Brdtext"/>
        <w:spacing w:before="10"/>
        <w:rPr>
          <w:sz w:val="24"/>
        </w:rPr>
      </w:pPr>
    </w:p>
    <w:p w14:paraId="460D0C0E" w14:textId="77777777" w:rsidR="000E416E" w:rsidRDefault="000E416E" w:rsidP="000E416E">
      <w:pPr>
        <w:pStyle w:val="Brdtext"/>
        <w:spacing w:line="276" w:lineRule="auto"/>
        <w:ind w:left="1587" w:right="662"/>
      </w:pPr>
      <w:r>
        <w:t>Regeringen</w:t>
      </w:r>
      <w:r>
        <w:rPr>
          <w:spacing w:val="-7"/>
        </w:rPr>
        <w:t xml:space="preserve"> </w:t>
      </w:r>
      <w:r>
        <w:t>anser</w:t>
      </w:r>
      <w:r>
        <w:rPr>
          <w:spacing w:val="-5"/>
        </w:rPr>
        <w:t xml:space="preserve"> </w:t>
      </w:r>
      <w:r>
        <w:t>att</w:t>
      </w:r>
      <w:r>
        <w:rPr>
          <w:spacing w:val="-4"/>
        </w:rPr>
        <w:t xml:space="preserve"> </w:t>
      </w:r>
      <w:r>
        <w:t>ett</w:t>
      </w:r>
      <w:r>
        <w:rPr>
          <w:spacing w:val="-7"/>
        </w:rPr>
        <w:t xml:space="preserve"> </w:t>
      </w:r>
      <w:r>
        <w:t>jämställdhetsperspektiv</w:t>
      </w:r>
      <w:r>
        <w:rPr>
          <w:spacing w:val="-5"/>
        </w:rPr>
        <w:t xml:space="preserve"> </w:t>
      </w:r>
      <w:r>
        <w:t>genomgående</w:t>
      </w:r>
      <w:r>
        <w:rPr>
          <w:spacing w:val="-7"/>
        </w:rPr>
        <w:t xml:space="preserve"> </w:t>
      </w:r>
      <w:r>
        <w:t>bör</w:t>
      </w:r>
      <w:r>
        <w:rPr>
          <w:spacing w:val="-60"/>
        </w:rPr>
        <w:t xml:space="preserve"> </w:t>
      </w:r>
      <w:r>
        <w:t>genomsyra initiativet. Initiativet bör därför inkludera en analys av</w:t>
      </w:r>
      <w:r>
        <w:rPr>
          <w:spacing w:val="1"/>
        </w:rPr>
        <w:t xml:space="preserve"> </w:t>
      </w:r>
      <w:r>
        <w:t>plattformsarbete</w:t>
      </w:r>
      <w:r>
        <w:rPr>
          <w:spacing w:val="-2"/>
        </w:rPr>
        <w:t xml:space="preserve"> </w:t>
      </w:r>
      <w:r>
        <w:t>ur</w:t>
      </w:r>
      <w:r>
        <w:rPr>
          <w:spacing w:val="1"/>
        </w:rPr>
        <w:t xml:space="preserve"> </w:t>
      </w:r>
      <w:r>
        <w:t>ett</w:t>
      </w:r>
      <w:r>
        <w:rPr>
          <w:spacing w:val="-1"/>
        </w:rPr>
        <w:t xml:space="preserve"> </w:t>
      </w:r>
      <w:r>
        <w:t>jämställdhetsperspektiv.</w:t>
      </w:r>
    </w:p>
    <w:p w14:paraId="7D9457EA" w14:textId="77777777" w:rsidR="000E416E" w:rsidRDefault="000E416E" w:rsidP="000E416E">
      <w:pPr>
        <w:pStyle w:val="Brdtext"/>
        <w:spacing w:before="10"/>
        <w:rPr>
          <w:sz w:val="24"/>
        </w:rPr>
      </w:pPr>
    </w:p>
    <w:p w14:paraId="3EFD9C40" w14:textId="77777777" w:rsidR="000E416E" w:rsidRDefault="000E416E" w:rsidP="000E416E">
      <w:pPr>
        <w:pStyle w:val="Brdtext"/>
        <w:spacing w:line="276" w:lineRule="auto"/>
        <w:ind w:left="1587" w:right="330"/>
      </w:pPr>
      <w:r>
        <w:t>Regeringen anser slutligen att en väl fungerande inre marknad är av stor vikt</w:t>
      </w:r>
      <w:r>
        <w:rPr>
          <w:spacing w:val="1"/>
        </w:rPr>
        <w:t xml:space="preserve"> </w:t>
      </w:r>
      <w:r>
        <w:t>och</w:t>
      </w:r>
      <w:r>
        <w:rPr>
          <w:spacing w:val="-3"/>
        </w:rPr>
        <w:t xml:space="preserve"> </w:t>
      </w:r>
      <w:r>
        <w:t>ser</w:t>
      </w:r>
      <w:r>
        <w:rPr>
          <w:spacing w:val="-2"/>
        </w:rPr>
        <w:t xml:space="preserve"> </w:t>
      </w:r>
      <w:r>
        <w:t>därför</w:t>
      </w:r>
      <w:r>
        <w:rPr>
          <w:spacing w:val="-1"/>
        </w:rPr>
        <w:t xml:space="preserve"> </w:t>
      </w:r>
      <w:r>
        <w:t>i</w:t>
      </w:r>
      <w:r>
        <w:rPr>
          <w:spacing w:val="-3"/>
        </w:rPr>
        <w:t xml:space="preserve"> </w:t>
      </w:r>
      <w:r>
        <w:t>regel</w:t>
      </w:r>
      <w:r>
        <w:rPr>
          <w:spacing w:val="-3"/>
        </w:rPr>
        <w:t xml:space="preserve"> </w:t>
      </w:r>
      <w:r>
        <w:t>positivt</w:t>
      </w:r>
      <w:r>
        <w:rPr>
          <w:spacing w:val="-2"/>
        </w:rPr>
        <w:t xml:space="preserve"> </w:t>
      </w:r>
      <w:r>
        <w:t>på</w:t>
      </w:r>
      <w:r>
        <w:rPr>
          <w:spacing w:val="-4"/>
        </w:rPr>
        <w:t xml:space="preserve"> </w:t>
      </w:r>
      <w:r>
        <w:t>åtgärder</w:t>
      </w:r>
      <w:r>
        <w:rPr>
          <w:spacing w:val="-2"/>
        </w:rPr>
        <w:t xml:space="preserve"> </w:t>
      </w:r>
      <w:r>
        <w:t>som</w:t>
      </w:r>
      <w:r>
        <w:rPr>
          <w:spacing w:val="-2"/>
        </w:rPr>
        <w:t xml:space="preserve"> </w:t>
      </w:r>
      <w:r>
        <w:t>syftar</w:t>
      </w:r>
      <w:r>
        <w:rPr>
          <w:spacing w:val="-3"/>
        </w:rPr>
        <w:t xml:space="preserve"> </w:t>
      </w:r>
      <w:r>
        <w:t>till</w:t>
      </w:r>
      <w:r>
        <w:rPr>
          <w:spacing w:val="-1"/>
        </w:rPr>
        <w:t xml:space="preserve"> </w:t>
      </w:r>
      <w:r>
        <w:t>att</w:t>
      </w:r>
      <w:r>
        <w:rPr>
          <w:spacing w:val="-3"/>
        </w:rPr>
        <w:t xml:space="preserve"> </w:t>
      </w:r>
      <w:r>
        <w:t>underlätta</w:t>
      </w:r>
      <w:r>
        <w:rPr>
          <w:spacing w:val="-2"/>
        </w:rPr>
        <w:t xml:space="preserve"> </w:t>
      </w:r>
      <w:r>
        <w:t>för</w:t>
      </w:r>
      <w:r>
        <w:rPr>
          <w:spacing w:val="-2"/>
        </w:rPr>
        <w:t xml:space="preserve"> </w:t>
      </w:r>
      <w:r>
        <w:t>den</w:t>
      </w:r>
      <w:r>
        <w:rPr>
          <w:spacing w:val="-60"/>
        </w:rPr>
        <w:t xml:space="preserve"> </w:t>
      </w:r>
      <w:r>
        <w:t>fria rörligheten för tjänster, personer och varor. Initiativet bör också</w:t>
      </w:r>
      <w:r>
        <w:rPr>
          <w:spacing w:val="1"/>
        </w:rPr>
        <w:t xml:space="preserve"> </w:t>
      </w:r>
      <w:r>
        <w:t>samspela med</w:t>
      </w:r>
      <w:r>
        <w:rPr>
          <w:spacing w:val="2"/>
        </w:rPr>
        <w:t xml:space="preserve"> </w:t>
      </w:r>
      <w:r>
        <w:t>målen</w:t>
      </w:r>
      <w:r>
        <w:rPr>
          <w:spacing w:val="-2"/>
        </w:rPr>
        <w:t xml:space="preserve"> </w:t>
      </w:r>
      <w:r>
        <w:t>för</w:t>
      </w:r>
      <w:r>
        <w:rPr>
          <w:spacing w:val="3"/>
        </w:rPr>
        <w:t xml:space="preserve"> </w:t>
      </w:r>
      <w:r>
        <w:t>den</w:t>
      </w:r>
      <w:r>
        <w:rPr>
          <w:spacing w:val="-2"/>
        </w:rPr>
        <w:t xml:space="preserve"> </w:t>
      </w:r>
      <w:r>
        <w:t>yttre</w:t>
      </w:r>
      <w:r>
        <w:rPr>
          <w:spacing w:val="-1"/>
        </w:rPr>
        <w:t xml:space="preserve"> </w:t>
      </w:r>
      <w:r>
        <w:t>handelspolitiken.</w:t>
      </w:r>
    </w:p>
    <w:p w14:paraId="7C50E792" w14:textId="46D0B517" w:rsidR="000E416E" w:rsidRPr="00300D2D" w:rsidRDefault="000E416E" w:rsidP="00AB130E">
      <w:pPr>
        <w:autoSpaceDE w:val="0"/>
        <w:autoSpaceDN w:val="0"/>
        <w:rPr>
          <w:rFonts w:eastAsia="Microsoft Sans Serif" w:hAnsi="Microsoft Sans Serif" w:cs="Microsoft Sans Serif"/>
          <w:sz w:val="20"/>
          <w:szCs w:val="26"/>
          <w:lang w:eastAsia="en-US"/>
        </w:rPr>
      </w:pPr>
    </w:p>
    <w:p w14:paraId="4FC0004E" w14:textId="13D89F15" w:rsidR="000E416E" w:rsidRPr="00300D2D" w:rsidRDefault="000E416E" w:rsidP="00AB130E">
      <w:pPr>
        <w:autoSpaceDE w:val="0"/>
        <w:autoSpaceDN w:val="0"/>
        <w:rPr>
          <w:rFonts w:eastAsia="Microsoft Sans Serif" w:hAnsi="Microsoft Sans Serif" w:cs="Microsoft Sans Serif"/>
          <w:sz w:val="20"/>
          <w:szCs w:val="26"/>
          <w:lang w:eastAsia="en-US"/>
        </w:rPr>
      </w:pPr>
    </w:p>
    <w:p w14:paraId="785BADEF" w14:textId="702CAAB3" w:rsidR="000E416E" w:rsidRPr="00300D2D" w:rsidRDefault="000E416E" w:rsidP="00AB130E">
      <w:pPr>
        <w:autoSpaceDE w:val="0"/>
        <w:autoSpaceDN w:val="0"/>
        <w:rPr>
          <w:rFonts w:eastAsia="Microsoft Sans Serif" w:hAnsi="Microsoft Sans Serif" w:cs="Microsoft Sans Serif"/>
          <w:sz w:val="20"/>
          <w:szCs w:val="26"/>
          <w:lang w:eastAsia="en-US"/>
        </w:rPr>
      </w:pPr>
    </w:p>
    <w:p w14:paraId="7C9D7F0C" w14:textId="411FF076" w:rsidR="000E416E" w:rsidRPr="00300D2D" w:rsidRDefault="000E416E" w:rsidP="00AB130E">
      <w:pPr>
        <w:autoSpaceDE w:val="0"/>
        <w:autoSpaceDN w:val="0"/>
        <w:rPr>
          <w:rFonts w:eastAsia="Microsoft Sans Serif" w:hAnsi="Microsoft Sans Serif" w:cs="Microsoft Sans Serif"/>
          <w:sz w:val="20"/>
          <w:szCs w:val="26"/>
          <w:lang w:eastAsia="en-US"/>
        </w:rPr>
      </w:pPr>
    </w:p>
    <w:p w14:paraId="0158B783" w14:textId="4384CB7F" w:rsidR="000E416E" w:rsidRPr="00300D2D" w:rsidRDefault="000E416E" w:rsidP="00AB130E">
      <w:pPr>
        <w:autoSpaceDE w:val="0"/>
        <w:autoSpaceDN w:val="0"/>
        <w:rPr>
          <w:rFonts w:eastAsia="Microsoft Sans Serif" w:hAnsi="Microsoft Sans Serif" w:cs="Microsoft Sans Serif"/>
          <w:sz w:val="20"/>
          <w:szCs w:val="26"/>
          <w:lang w:eastAsia="en-US"/>
        </w:rPr>
      </w:pPr>
    </w:p>
    <w:p w14:paraId="587F95BD" w14:textId="31A0475B" w:rsidR="000E416E" w:rsidRPr="00300D2D" w:rsidRDefault="000E416E" w:rsidP="00AB130E">
      <w:pPr>
        <w:autoSpaceDE w:val="0"/>
        <w:autoSpaceDN w:val="0"/>
        <w:rPr>
          <w:rFonts w:eastAsia="Microsoft Sans Serif" w:hAnsi="Microsoft Sans Serif" w:cs="Microsoft Sans Serif"/>
          <w:sz w:val="20"/>
          <w:szCs w:val="26"/>
          <w:lang w:eastAsia="en-US"/>
        </w:rPr>
      </w:pPr>
    </w:p>
    <w:p w14:paraId="6CDE43C6" w14:textId="25DAFB57" w:rsidR="000E416E" w:rsidRPr="00300D2D" w:rsidRDefault="000E416E" w:rsidP="00AB130E">
      <w:pPr>
        <w:autoSpaceDE w:val="0"/>
        <w:autoSpaceDN w:val="0"/>
        <w:rPr>
          <w:rFonts w:eastAsia="Microsoft Sans Serif" w:hAnsi="Microsoft Sans Serif" w:cs="Microsoft Sans Serif"/>
          <w:sz w:val="20"/>
          <w:szCs w:val="26"/>
          <w:lang w:eastAsia="en-US"/>
        </w:rPr>
      </w:pPr>
    </w:p>
    <w:p w14:paraId="5CE90E8C" w14:textId="73DFF7CF" w:rsidR="000E416E" w:rsidRPr="00300D2D" w:rsidRDefault="000E416E" w:rsidP="00AB130E">
      <w:pPr>
        <w:autoSpaceDE w:val="0"/>
        <w:autoSpaceDN w:val="0"/>
        <w:rPr>
          <w:rFonts w:eastAsia="Microsoft Sans Serif" w:hAnsi="Microsoft Sans Serif" w:cs="Microsoft Sans Serif"/>
          <w:sz w:val="20"/>
          <w:szCs w:val="26"/>
          <w:lang w:eastAsia="en-US"/>
        </w:rPr>
      </w:pPr>
    </w:p>
    <w:p w14:paraId="7232B010" w14:textId="1D995D5C" w:rsidR="000E416E" w:rsidRPr="00300D2D" w:rsidRDefault="000E416E" w:rsidP="00AB130E">
      <w:pPr>
        <w:autoSpaceDE w:val="0"/>
        <w:autoSpaceDN w:val="0"/>
        <w:rPr>
          <w:rFonts w:eastAsia="Microsoft Sans Serif" w:hAnsi="Microsoft Sans Serif" w:cs="Microsoft Sans Serif"/>
          <w:sz w:val="20"/>
          <w:szCs w:val="26"/>
          <w:lang w:eastAsia="en-US"/>
        </w:rPr>
      </w:pPr>
    </w:p>
    <w:p w14:paraId="1F9F5C87" w14:textId="3FAD732C" w:rsidR="000E416E" w:rsidRPr="00300D2D" w:rsidRDefault="000E416E" w:rsidP="00AB130E">
      <w:pPr>
        <w:autoSpaceDE w:val="0"/>
        <w:autoSpaceDN w:val="0"/>
        <w:rPr>
          <w:rFonts w:eastAsia="Microsoft Sans Serif" w:hAnsi="Microsoft Sans Serif" w:cs="Microsoft Sans Serif"/>
          <w:sz w:val="20"/>
          <w:szCs w:val="26"/>
          <w:lang w:eastAsia="en-US"/>
        </w:rPr>
      </w:pPr>
    </w:p>
    <w:p w14:paraId="7C282770" w14:textId="2B7DE654" w:rsidR="000E416E" w:rsidRPr="00300D2D" w:rsidRDefault="000E416E" w:rsidP="00AB130E">
      <w:pPr>
        <w:autoSpaceDE w:val="0"/>
        <w:autoSpaceDN w:val="0"/>
        <w:rPr>
          <w:rFonts w:eastAsia="Microsoft Sans Serif" w:hAnsi="Microsoft Sans Serif" w:cs="Microsoft Sans Serif"/>
          <w:sz w:val="20"/>
          <w:szCs w:val="26"/>
          <w:lang w:eastAsia="en-US"/>
        </w:rPr>
      </w:pPr>
    </w:p>
    <w:p w14:paraId="17F9FB10" w14:textId="710055C4" w:rsidR="000E416E" w:rsidRPr="00300D2D" w:rsidRDefault="000E416E" w:rsidP="00AB130E">
      <w:pPr>
        <w:autoSpaceDE w:val="0"/>
        <w:autoSpaceDN w:val="0"/>
        <w:rPr>
          <w:rFonts w:eastAsia="Microsoft Sans Serif" w:hAnsi="Microsoft Sans Serif" w:cs="Microsoft Sans Serif"/>
          <w:sz w:val="20"/>
          <w:szCs w:val="26"/>
          <w:lang w:eastAsia="en-US"/>
        </w:rPr>
      </w:pPr>
    </w:p>
    <w:p w14:paraId="4C4F90AE" w14:textId="236E41D9" w:rsidR="005A4AE6" w:rsidRPr="00300D2D" w:rsidRDefault="005A4AE6" w:rsidP="00AB130E">
      <w:pPr>
        <w:autoSpaceDE w:val="0"/>
        <w:autoSpaceDN w:val="0"/>
        <w:rPr>
          <w:rFonts w:eastAsia="Microsoft Sans Serif" w:hAnsi="Microsoft Sans Serif" w:cs="Microsoft Sans Serif"/>
          <w:sz w:val="20"/>
          <w:szCs w:val="26"/>
          <w:lang w:eastAsia="en-US"/>
        </w:rPr>
      </w:pPr>
    </w:p>
    <w:tbl>
      <w:tblPr>
        <w:tblpPr w:leftFromText="141" w:rightFromText="141" w:vertAnchor="page" w:horzAnchor="margin" w:tblpXSpec="center" w:tblpY="826"/>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5A4AE6" w:rsidRPr="002C1D5A" w14:paraId="7995FFB9" w14:textId="77777777" w:rsidTr="0090324D">
        <w:trPr>
          <w:trHeight w:val="658"/>
        </w:trPr>
        <w:tc>
          <w:tcPr>
            <w:tcW w:w="4021" w:type="dxa"/>
            <w:tcBorders>
              <w:top w:val="nil"/>
              <w:left w:val="nil"/>
              <w:bottom w:val="nil"/>
              <w:right w:val="nil"/>
            </w:tcBorders>
          </w:tcPr>
          <w:p w14:paraId="3AA27E78" w14:textId="77777777" w:rsidR="005A4AE6" w:rsidRPr="002C1D5A" w:rsidRDefault="005A4AE6" w:rsidP="0090324D">
            <w:pPr>
              <w:tabs>
                <w:tab w:val="left" w:pos="1701"/>
              </w:tabs>
              <w:rPr>
                <w:sz w:val="22"/>
                <w:szCs w:val="24"/>
              </w:rPr>
            </w:pPr>
            <w:r>
              <w:rPr>
                <w:sz w:val="22"/>
                <w:szCs w:val="24"/>
              </w:rPr>
              <w:t>AR</w:t>
            </w:r>
            <w:r w:rsidRPr="002C1D5A">
              <w:rPr>
                <w:sz w:val="22"/>
                <w:szCs w:val="24"/>
              </w:rPr>
              <w:t>BETSMARKNADSUTSKOTTET</w:t>
            </w:r>
          </w:p>
          <w:p w14:paraId="06DAA7E0" w14:textId="77777777" w:rsidR="005A4AE6" w:rsidRPr="002C1D5A" w:rsidRDefault="005A4AE6" w:rsidP="0090324D">
            <w:pPr>
              <w:tabs>
                <w:tab w:val="left" w:pos="1701"/>
              </w:tabs>
              <w:rPr>
                <w:sz w:val="22"/>
                <w:szCs w:val="24"/>
              </w:rPr>
            </w:pPr>
          </w:p>
        </w:tc>
        <w:tc>
          <w:tcPr>
            <w:tcW w:w="4021" w:type="dxa"/>
            <w:tcBorders>
              <w:top w:val="nil"/>
              <w:left w:val="nil"/>
              <w:bottom w:val="nil"/>
              <w:right w:val="nil"/>
            </w:tcBorders>
          </w:tcPr>
          <w:p w14:paraId="0D66ED88" w14:textId="77777777" w:rsidR="005A4AE6" w:rsidRPr="002C1D5A" w:rsidRDefault="005A4AE6" w:rsidP="0090324D">
            <w:pPr>
              <w:tabs>
                <w:tab w:val="left" w:pos="1701"/>
              </w:tabs>
              <w:jc w:val="center"/>
              <w:rPr>
                <w:b/>
                <w:sz w:val="22"/>
                <w:szCs w:val="24"/>
              </w:rPr>
            </w:pPr>
          </w:p>
        </w:tc>
        <w:tc>
          <w:tcPr>
            <w:tcW w:w="1685" w:type="dxa"/>
            <w:tcBorders>
              <w:top w:val="nil"/>
              <w:left w:val="nil"/>
              <w:bottom w:val="nil"/>
              <w:right w:val="nil"/>
            </w:tcBorders>
          </w:tcPr>
          <w:p w14:paraId="40B333E0" w14:textId="77777777" w:rsidR="005A4AE6" w:rsidRPr="002C1D5A" w:rsidRDefault="005A4AE6" w:rsidP="0090324D">
            <w:pPr>
              <w:tabs>
                <w:tab w:val="left" w:pos="1701"/>
              </w:tabs>
              <w:rPr>
                <w:b/>
                <w:sz w:val="22"/>
                <w:szCs w:val="24"/>
              </w:rPr>
            </w:pPr>
            <w:r>
              <w:rPr>
                <w:b/>
                <w:sz w:val="22"/>
                <w:szCs w:val="24"/>
              </w:rPr>
              <w:t>Bilaga 3</w:t>
            </w:r>
          </w:p>
          <w:p w14:paraId="35D9FE6E" w14:textId="77777777" w:rsidR="005A4AE6" w:rsidRPr="002C1D5A" w:rsidRDefault="005A4AE6" w:rsidP="0090324D">
            <w:pPr>
              <w:tabs>
                <w:tab w:val="left" w:pos="1701"/>
              </w:tabs>
              <w:rPr>
                <w:sz w:val="22"/>
                <w:szCs w:val="24"/>
              </w:rPr>
            </w:pPr>
            <w:r w:rsidRPr="002C1D5A">
              <w:rPr>
                <w:sz w:val="22"/>
                <w:szCs w:val="24"/>
              </w:rPr>
              <w:t>till protokoll</w:t>
            </w:r>
          </w:p>
          <w:p w14:paraId="07028493" w14:textId="77777777" w:rsidR="005A4AE6" w:rsidRDefault="005A4AE6" w:rsidP="0090324D">
            <w:pPr>
              <w:tabs>
                <w:tab w:val="left" w:pos="1701"/>
              </w:tabs>
              <w:rPr>
                <w:sz w:val="22"/>
                <w:szCs w:val="24"/>
              </w:rPr>
            </w:pPr>
            <w:r>
              <w:rPr>
                <w:sz w:val="22"/>
                <w:szCs w:val="24"/>
              </w:rPr>
              <w:t>2020/21:28</w:t>
            </w:r>
          </w:p>
          <w:p w14:paraId="06A4C13D" w14:textId="77777777" w:rsidR="005A4AE6" w:rsidRPr="002C1D5A" w:rsidRDefault="005A4AE6" w:rsidP="0090324D">
            <w:pPr>
              <w:tabs>
                <w:tab w:val="left" w:pos="1701"/>
              </w:tabs>
              <w:rPr>
                <w:sz w:val="22"/>
                <w:szCs w:val="24"/>
              </w:rPr>
            </w:pPr>
          </w:p>
        </w:tc>
      </w:tr>
    </w:tbl>
    <w:p w14:paraId="47EF6A60" w14:textId="77777777" w:rsidR="000E416E" w:rsidRPr="000E416E" w:rsidRDefault="000E416E" w:rsidP="000E416E">
      <w:pPr>
        <w:autoSpaceDE w:val="0"/>
        <w:autoSpaceDN w:val="0"/>
        <w:spacing w:before="67"/>
        <w:ind w:left="5646"/>
        <w:rPr>
          <w:rFonts w:ascii="Arial" w:eastAsia="Garamond" w:hAnsi="Garamond" w:cs="Garamond"/>
          <w:b/>
          <w:sz w:val="19"/>
          <w:szCs w:val="22"/>
          <w:lang w:eastAsia="en-US"/>
        </w:rPr>
      </w:pPr>
      <w:r w:rsidRPr="000E416E">
        <w:rPr>
          <w:rFonts w:ascii="Garamond" w:eastAsia="Garamond" w:hAnsi="Garamond" w:cs="Garamond"/>
          <w:noProof/>
          <w:sz w:val="22"/>
          <w:szCs w:val="22"/>
          <w:lang w:eastAsia="en-US"/>
        </w:rPr>
        <w:drawing>
          <wp:anchor distT="0" distB="0" distL="0" distR="0" simplePos="0" relativeHeight="251663360" behindDoc="0" locked="0" layoutInCell="1" allowOverlap="1" wp14:anchorId="0932ABD9" wp14:editId="77F74E9D">
            <wp:simplePos x="0" y="0"/>
            <wp:positionH relativeFrom="page">
              <wp:posOffset>1018441</wp:posOffset>
            </wp:positionH>
            <wp:positionV relativeFrom="paragraph">
              <wp:posOffset>250047</wp:posOffset>
            </wp:positionV>
            <wp:extent cx="1343391" cy="161925"/>
            <wp:effectExtent l="0" t="0" r="0" b="0"/>
            <wp:wrapTopAndBottom/>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343391" cy="161925"/>
                    </a:xfrm>
                    <a:prstGeom prst="rect">
                      <a:avLst/>
                    </a:prstGeom>
                  </pic:spPr>
                </pic:pic>
              </a:graphicData>
            </a:graphic>
          </wp:anchor>
        </w:drawing>
      </w:r>
      <w:r w:rsidRPr="000E416E">
        <w:rPr>
          <w:rFonts w:ascii="Garamond" w:eastAsia="Garamond" w:hAnsi="Garamond" w:cs="Garamond"/>
          <w:noProof/>
          <w:sz w:val="22"/>
          <w:szCs w:val="22"/>
          <w:lang w:eastAsia="en-US"/>
        </w:rPr>
        <w:drawing>
          <wp:anchor distT="0" distB="0" distL="0" distR="0" simplePos="0" relativeHeight="251662336" behindDoc="0" locked="0" layoutInCell="1" allowOverlap="1" wp14:anchorId="658FE0BF" wp14:editId="5BADFCE4">
            <wp:simplePos x="0" y="0"/>
            <wp:positionH relativeFrom="page">
              <wp:posOffset>635091</wp:posOffset>
            </wp:positionH>
            <wp:positionV relativeFrom="paragraph">
              <wp:posOffset>51918</wp:posOffset>
            </wp:positionV>
            <wp:extent cx="282962" cy="488474"/>
            <wp:effectExtent l="0" t="0" r="0" b="0"/>
            <wp:wrapNone/>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82962" cy="488474"/>
                    </a:xfrm>
                    <a:prstGeom prst="rect">
                      <a:avLst/>
                    </a:prstGeom>
                  </pic:spPr>
                </pic:pic>
              </a:graphicData>
            </a:graphic>
          </wp:anchor>
        </w:drawing>
      </w:r>
      <w:r w:rsidRPr="000E416E">
        <w:rPr>
          <w:rFonts w:ascii="Arial" w:eastAsia="Garamond" w:hAnsi="Garamond" w:cs="Garamond"/>
          <w:b/>
          <w:sz w:val="19"/>
          <w:szCs w:val="22"/>
          <w:lang w:eastAsia="en-US"/>
        </w:rPr>
        <w:t>Promemoria</w:t>
      </w:r>
    </w:p>
    <w:p w14:paraId="46D0B6C6" w14:textId="77777777" w:rsidR="000E416E" w:rsidRPr="000E416E" w:rsidRDefault="000E416E" w:rsidP="000E416E">
      <w:pPr>
        <w:autoSpaceDE w:val="0"/>
        <w:autoSpaceDN w:val="0"/>
        <w:spacing w:before="44"/>
        <w:ind w:left="5646"/>
        <w:rPr>
          <w:rFonts w:ascii="Arial" w:eastAsia="Garamond" w:hAnsi="Garamond" w:cs="Garamond"/>
          <w:sz w:val="19"/>
          <w:szCs w:val="22"/>
          <w:lang w:eastAsia="en-US"/>
        </w:rPr>
      </w:pPr>
      <w:r w:rsidRPr="000E416E">
        <w:rPr>
          <w:rFonts w:ascii="Arial" w:eastAsia="Garamond" w:hAnsi="Garamond" w:cs="Garamond"/>
          <w:sz w:val="19"/>
          <w:szCs w:val="22"/>
          <w:lang w:eastAsia="en-US"/>
        </w:rPr>
        <w:t>2020-04-21</w:t>
      </w:r>
    </w:p>
    <w:p w14:paraId="500091DC" w14:textId="77777777" w:rsidR="000E416E" w:rsidRPr="000E416E" w:rsidRDefault="000E416E" w:rsidP="000E416E">
      <w:pPr>
        <w:autoSpaceDE w:val="0"/>
        <w:autoSpaceDN w:val="0"/>
        <w:ind w:left="5646"/>
        <w:rPr>
          <w:rFonts w:ascii="Arial" w:eastAsia="Garamond" w:hAnsi="Garamond" w:cs="Garamond"/>
          <w:sz w:val="19"/>
          <w:szCs w:val="22"/>
          <w:lang w:eastAsia="en-US"/>
        </w:rPr>
      </w:pPr>
      <w:r w:rsidRPr="000E416E">
        <w:rPr>
          <w:rFonts w:ascii="Arial" w:eastAsia="Garamond" w:hAnsi="Garamond" w:cs="Garamond"/>
          <w:sz w:val="19"/>
          <w:szCs w:val="22"/>
          <w:lang w:eastAsia="en-US"/>
        </w:rPr>
        <w:t>A2021/00907</w:t>
      </w:r>
    </w:p>
    <w:p w14:paraId="40E88D26" w14:textId="77777777" w:rsidR="000E416E" w:rsidRPr="000E416E" w:rsidRDefault="000E416E" w:rsidP="000E416E">
      <w:pPr>
        <w:autoSpaceDE w:val="0"/>
        <w:autoSpaceDN w:val="0"/>
        <w:rPr>
          <w:rFonts w:ascii="Arial" w:eastAsia="Garamond" w:hAnsi="Garamond" w:cs="Garamond"/>
          <w:sz w:val="20"/>
          <w:szCs w:val="25"/>
          <w:lang w:eastAsia="en-US"/>
        </w:rPr>
      </w:pPr>
    </w:p>
    <w:p w14:paraId="347BB7AF" w14:textId="77777777" w:rsidR="000E416E" w:rsidRPr="000E416E" w:rsidRDefault="000E416E" w:rsidP="000E416E">
      <w:pPr>
        <w:autoSpaceDE w:val="0"/>
        <w:autoSpaceDN w:val="0"/>
        <w:rPr>
          <w:rFonts w:ascii="Arial" w:eastAsia="Garamond" w:hAnsi="Garamond" w:cs="Garamond"/>
          <w:sz w:val="20"/>
          <w:szCs w:val="25"/>
          <w:lang w:eastAsia="en-US"/>
        </w:rPr>
      </w:pPr>
    </w:p>
    <w:p w14:paraId="094275FE" w14:textId="77777777" w:rsidR="000E416E" w:rsidRPr="000E416E" w:rsidRDefault="000E416E" w:rsidP="000E416E">
      <w:pPr>
        <w:autoSpaceDE w:val="0"/>
        <w:autoSpaceDN w:val="0"/>
        <w:spacing w:before="8"/>
        <w:rPr>
          <w:rFonts w:ascii="Arial" w:eastAsia="Garamond" w:hAnsi="Garamond" w:cs="Garamond"/>
          <w:szCs w:val="25"/>
          <w:lang w:eastAsia="en-US"/>
        </w:rPr>
      </w:pPr>
    </w:p>
    <w:p w14:paraId="29ECB192" w14:textId="7D4A20FF" w:rsidR="000E416E" w:rsidRPr="000E416E" w:rsidRDefault="000E416E" w:rsidP="00A1228D">
      <w:pPr>
        <w:autoSpaceDE w:val="0"/>
        <w:autoSpaceDN w:val="0"/>
        <w:spacing w:before="94"/>
        <w:ind w:left="111"/>
        <w:rPr>
          <w:rFonts w:ascii="Arial" w:eastAsia="Garamond" w:hAnsi="Garamond" w:cs="Garamond"/>
          <w:b/>
          <w:sz w:val="19"/>
          <w:szCs w:val="22"/>
          <w:lang w:eastAsia="en-US"/>
        </w:rPr>
      </w:pPr>
      <w:r w:rsidRPr="000E416E">
        <w:rPr>
          <w:rFonts w:ascii="Arial" w:eastAsia="Garamond" w:hAnsi="Garamond" w:cs="Garamond"/>
          <w:b/>
          <w:sz w:val="19"/>
          <w:szCs w:val="22"/>
          <w:lang w:eastAsia="en-US"/>
        </w:rPr>
        <w:t>Arbetsmarknadsdepartementet</w:t>
      </w:r>
      <w:r w:rsidR="00A1228D">
        <w:rPr>
          <w:rFonts w:ascii="Arial" w:eastAsia="Garamond" w:hAnsi="Garamond" w:cs="Garamond"/>
          <w:b/>
          <w:sz w:val="19"/>
          <w:szCs w:val="22"/>
          <w:lang w:eastAsia="en-US"/>
        </w:rPr>
        <w:tab/>
      </w:r>
      <w:r w:rsidR="00A1228D">
        <w:rPr>
          <w:rFonts w:ascii="Arial" w:eastAsia="Garamond" w:hAnsi="Garamond" w:cs="Garamond"/>
          <w:b/>
          <w:sz w:val="19"/>
          <w:szCs w:val="22"/>
          <w:lang w:eastAsia="en-US"/>
        </w:rPr>
        <w:tab/>
      </w:r>
      <w:r w:rsidR="00A1228D">
        <w:rPr>
          <w:rFonts w:ascii="Arial" w:eastAsia="Garamond" w:hAnsi="Garamond" w:cs="Garamond"/>
          <w:b/>
          <w:sz w:val="19"/>
          <w:szCs w:val="22"/>
          <w:lang w:eastAsia="en-US"/>
        </w:rPr>
        <w:tab/>
      </w:r>
      <w:r w:rsidRPr="000E416E">
        <w:rPr>
          <w:rFonts w:ascii="Arial" w:eastAsia="Garamond" w:hAnsi="Garamond" w:cs="Garamond"/>
          <w:b/>
          <w:sz w:val="19"/>
          <w:szCs w:val="22"/>
          <w:lang w:eastAsia="en-US"/>
        </w:rPr>
        <w:t>Arbetsmarknadsutskottet</w:t>
      </w:r>
    </w:p>
    <w:p w14:paraId="7864F6F1" w14:textId="003108C1" w:rsidR="000E416E" w:rsidRPr="000E416E" w:rsidRDefault="00A1228D" w:rsidP="000E416E">
      <w:pPr>
        <w:autoSpaceDE w:val="0"/>
        <w:autoSpaceDN w:val="0"/>
        <w:spacing w:before="9"/>
        <w:ind w:left="111"/>
        <w:rPr>
          <w:rFonts w:ascii="Arial" w:eastAsia="Garamond" w:hAnsi="Garamond" w:cs="Garamond"/>
          <w:sz w:val="19"/>
          <w:szCs w:val="22"/>
          <w:lang w:eastAsia="en-US"/>
        </w:rPr>
      </w:pPr>
      <w:r>
        <w:rPr>
          <w:rFonts w:ascii="Arial" w:eastAsia="Garamond" w:hAnsi="Garamond" w:cs="Garamond"/>
          <w:sz w:val="19"/>
          <w:szCs w:val="22"/>
          <w:lang w:eastAsia="en-US"/>
        </w:rPr>
        <w:tab/>
      </w:r>
      <w:r>
        <w:rPr>
          <w:rFonts w:ascii="Arial" w:eastAsia="Garamond" w:hAnsi="Garamond" w:cs="Garamond"/>
          <w:sz w:val="19"/>
          <w:szCs w:val="22"/>
          <w:lang w:eastAsia="en-US"/>
        </w:rPr>
        <w:tab/>
      </w:r>
      <w:r>
        <w:rPr>
          <w:rFonts w:ascii="Arial" w:eastAsia="Garamond" w:hAnsi="Garamond" w:cs="Garamond"/>
          <w:sz w:val="19"/>
          <w:szCs w:val="22"/>
          <w:lang w:eastAsia="en-US"/>
        </w:rPr>
        <w:tab/>
      </w:r>
      <w:r>
        <w:rPr>
          <w:rFonts w:ascii="Arial" w:eastAsia="Garamond" w:hAnsi="Garamond" w:cs="Garamond"/>
          <w:sz w:val="19"/>
          <w:szCs w:val="22"/>
          <w:lang w:eastAsia="en-US"/>
        </w:rPr>
        <w:tab/>
      </w:r>
      <w:r>
        <w:rPr>
          <w:rFonts w:ascii="Arial" w:eastAsia="Garamond" w:hAnsi="Garamond" w:cs="Garamond"/>
          <w:sz w:val="19"/>
          <w:szCs w:val="22"/>
          <w:lang w:eastAsia="en-US"/>
        </w:rPr>
        <w:tab/>
      </w:r>
      <w:r>
        <w:rPr>
          <w:rFonts w:ascii="Arial" w:eastAsia="Garamond" w:hAnsi="Garamond" w:cs="Garamond"/>
          <w:sz w:val="19"/>
          <w:szCs w:val="22"/>
          <w:lang w:eastAsia="en-US"/>
        </w:rPr>
        <w:tab/>
      </w:r>
      <w:r>
        <w:rPr>
          <w:rFonts w:ascii="Arial" w:eastAsia="Garamond" w:hAnsi="Garamond" w:cs="Garamond"/>
          <w:sz w:val="19"/>
          <w:szCs w:val="22"/>
          <w:lang w:eastAsia="en-US"/>
        </w:rPr>
        <w:tab/>
      </w:r>
      <w:r w:rsidR="000E416E" w:rsidRPr="000E416E">
        <w:rPr>
          <w:rFonts w:ascii="Arial" w:eastAsia="Garamond" w:hAnsi="Garamond" w:cs="Garamond"/>
          <w:sz w:val="19"/>
          <w:szCs w:val="22"/>
          <w:lang w:eastAsia="en-US"/>
        </w:rPr>
        <w:t>Diarienummer:</w:t>
      </w:r>
      <w:r w:rsidR="000E416E" w:rsidRPr="000E416E">
        <w:rPr>
          <w:rFonts w:ascii="Arial" w:eastAsia="Garamond" w:hAnsi="Garamond" w:cs="Garamond"/>
          <w:spacing w:val="-8"/>
          <w:sz w:val="19"/>
          <w:szCs w:val="22"/>
          <w:lang w:eastAsia="en-US"/>
        </w:rPr>
        <w:t xml:space="preserve"> </w:t>
      </w:r>
      <w:r w:rsidR="000E416E" w:rsidRPr="000E416E">
        <w:rPr>
          <w:rFonts w:ascii="Arial" w:eastAsia="Garamond" w:hAnsi="Garamond" w:cs="Garamond"/>
          <w:sz w:val="19"/>
          <w:szCs w:val="22"/>
          <w:lang w:eastAsia="en-US"/>
        </w:rPr>
        <w:t>1831</w:t>
      </w:r>
      <w:r w:rsidR="000E416E" w:rsidRPr="000E416E">
        <w:rPr>
          <w:rFonts w:ascii="Arial" w:eastAsia="Garamond" w:hAnsi="Garamond" w:cs="Garamond"/>
          <w:sz w:val="19"/>
          <w:szCs w:val="22"/>
          <w:lang w:eastAsia="en-US"/>
        </w:rPr>
        <w:t>–</w:t>
      </w:r>
      <w:r w:rsidR="000E416E" w:rsidRPr="000E416E">
        <w:rPr>
          <w:rFonts w:ascii="Arial" w:eastAsia="Garamond" w:hAnsi="Garamond" w:cs="Garamond"/>
          <w:sz w:val="19"/>
          <w:szCs w:val="22"/>
          <w:lang w:eastAsia="en-US"/>
        </w:rPr>
        <w:t>2020/21</w:t>
      </w:r>
    </w:p>
    <w:p w14:paraId="01A8D3AF" w14:textId="77777777" w:rsidR="000E416E" w:rsidRDefault="000E416E" w:rsidP="000E416E">
      <w:pPr>
        <w:autoSpaceDE w:val="0"/>
        <w:autoSpaceDN w:val="0"/>
        <w:rPr>
          <w:rFonts w:ascii="Arial" w:eastAsia="Garamond" w:hAnsi="Garamond" w:cs="Garamond"/>
          <w:sz w:val="19"/>
          <w:szCs w:val="22"/>
          <w:lang w:eastAsia="en-US"/>
        </w:rPr>
      </w:pPr>
    </w:p>
    <w:p w14:paraId="5FAE5E3E" w14:textId="77777777" w:rsidR="000E416E" w:rsidRPr="000E416E" w:rsidRDefault="000E416E" w:rsidP="000E416E">
      <w:pPr>
        <w:autoSpaceDE w:val="0"/>
        <w:autoSpaceDN w:val="0"/>
        <w:rPr>
          <w:rFonts w:ascii="Arial" w:eastAsia="Garamond" w:hAnsi="Garamond" w:cs="Garamond"/>
          <w:sz w:val="20"/>
          <w:szCs w:val="25"/>
          <w:lang w:eastAsia="en-US"/>
        </w:rPr>
      </w:pPr>
    </w:p>
    <w:p w14:paraId="3F625D2B" w14:textId="77777777" w:rsidR="000E416E" w:rsidRPr="000E416E" w:rsidRDefault="000E416E" w:rsidP="000E416E">
      <w:pPr>
        <w:autoSpaceDE w:val="0"/>
        <w:autoSpaceDN w:val="0"/>
        <w:rPr>
          <w:rFonts w:ascii="Arial" w:eastAsia="Garamond" w:hAnsi="Garamond" w:cs="Garamond"/>
          <w:sz w:val="20"/>
          <w:szCs w:val="25"/>
          <w:lang w:eastAsia="en-US"/>
        </w:rPr>
      </w:pPr>
    </w:p>
    <w:p w14:paraId="0DD185BD" w14:textId="69D41197" w:rsidR="000E416E" w:rsidRPr="000E416E" w:rsidRDefault="000E416E" w:rsidP="000E416E">
      <w:pPr>
        <w:autoSpaceDE w:val="0"/>
        <w:autoSpaceDN w:val="0"/>
        <w:spacing w:before="231"/>
        <w:ind w:left="1587" w:right="1009"/>
        <w:rPr>
          <w:rFonts w:ascii="Arial" w:eastAsia="Arial" w:hAnsi="Arial" w:cs="Arial"/>
          <w:sz w:val="26"/>
          <w:szCs w:val="26"/>
          <w:lang w:eastAsia="en-US"/>
        </w:rPr>
      </w:pPr>
      <w:r w:rsidRPr="000E416E">
        <w:rPr>
          <w:rFonts w:ascii="Arial" w:eastAsia="Arial" w:hAnsi="Arial" w:cs="Arial"/>
          <w:sz w:val="26"/>
          <w:szCs w:val="26"/>
          <w:lang w:eastAsia="en-US"/>
        </w:rPr>
        <w:t xml:space="preserve">Överläggningspromemoria till arbetsmarknadsutskottet </w:t>
      </w:r>
      <w:r w:rsidR="008600BD">
        <w:rPr>
          <w:rFonts w:ascii="Arial" w:eastAsia="Arial" w:hAnsi="Arial" w:cs="Arial"/>
          <w:sz w:val="26"/>
          <w:szCs w:val="26"/>
          <w:lang w:eastAsia="en-US"/>
        </w:rPr>
        <w:t xml:space="preserve">om </w:t>
      </w:r>
      <w:r w:rsidRPr="000E416E">
        <w:rPr>
          <w:rFonts w:ascii="Arial" w:eastAsia="Arial" w:hAnsi="Arial" w:cs="Arial"/>
          <w:spacing w:val="-70"/>
          <w:sz w:val="26"/>
          <w:szCs w:val="26"/>
          <w:lang w:eastAsia="en-US"/>
        </w:rPr>
        <w:t xml:space="preserve"> </w:t>
      </w:r>
      <w:r w:rsidR="008600BD">
        <w:rPr>
          <w:rFonts w:ascii="Arial" w:eastAsia="Arial" w:hAnsi="Arial" w:cs="Arial"/>
          <w:spacing w:val="-70"/>
          <w:sz w:val="26"/>
          <w:szCs w:val="26"/>
          <w:lang w:eastAsia="en-US"/>
        </w:rPr>
        <w:t xml:space="preserve">  </w:t>
      </w:r>
      <w:r w:rsidRPr="000E416E">
        <w:rPr>
          <w:rFonts w:ascii="Arial" w:eastAsia="Arial" w:hAnsi="Arial" w:cs="Arial"/>
          <w:sz w:val="26"/>
          <w:szCs w:val="26"/>
          <w:lang w:eastAsia="en-US"/>
        </w:rPr>
        <w:t>utkast</w:t>
      </w:r>
      <w:r w:rsidRPr="000E416E">
        <w:rPr>
          <w:rFonts w:ascii="Arial" w:eastAsia="Arial" w:hAnsi="Arial" w:cs="Arial"/>
          <w:spacing w:val="-2"/>
          <w:sz w:val="26"/>
          <w:szCs w:val="26"/>
          <w:lang w:eastAsia="en-US"/>
        </w:rPr>
        <w:t xml:space="preserve"> </w:t>
      </w:r>
      <w:r w:rsidRPr="000E416E">
        <w:rPr>
          <w:rFonts w:ascii="Arial" w:eastAsia="Arial" w:hAnsi="Arial" w:cs="Arial"/>
          <w:sz w:val="26"/>
          <w:szCs w:val="26"/>
          <w:lang w:eastAsia="en-US"/>
        </w:rPr>
        <w:t>till</w:t>
      </w:r>
      <w:r w:rsidRPr="000E416E">
        <w:rPr>
          <w:rFonts w:ascii="Arial" w:eastAsia="Arial" w:hAnsi="Arial" w:cs="Arial"/>
          <w:spacing w:val="2"/>
          <w:sz w:val="26"/>
          <w:szCs w:val="26"/>
          <w:lang w:eastAsia="en-US"/>
        </w:rPr>
        <w:t xml:space="preserve"> </w:t>
      </w:r>
      <w:proofErr w:type="spellStart"/>
      <w:r w:rsidRPr="000E416E">
        <w:rPr>
          <w:rFonts w:ascii="Arial" w:eastAsia="Arial" w:hAnsi="Arial" w:cs="Arial"/>
          <w:sz w:val="26"/>
          <w:szCs w:val="26"/>
          <w:lang w:eastAsia="en-US"/>
        </w:rPr>
        <w:t>rådsslutsatser</w:t>
      </w:r>
      <w:proofErr w:type="spellEnd"/>
      <w:r w:rsidRPr="000E416E">
        <w:rPr>
          <w:rFonts w:ascii="Arial" w:eastAsia="Arial" w:hAnsi="Arial" w:cs="Arial"/>
          <w:spacing w:val="-2"/>
          <w:sz w:val="26"/>
          <w:szCs w:val="26"/>
          <w:lang w:eastAsia="en-US"/>
        </w:rPr>
        <w:t xml:space="preserve"> </w:t>
      </w:r>
      <w:r w:rsidRPr="000E416E">
        <w:rPr>
          <w:rFonts w:ascii="Arial" w:eastAsia="Arial" w:hAnsi="Arial" w:cs="Arial"/>
          <w:sz w:val="26"/>
          <w:szCs w:val="26"/>
          <w:lang w:eastAsia="en-US"/>
        </w:rPr>
        <w:t>om</w:t>
      </w:r>
      <w:r w:rsidRPr="000E416E">
        <w:rPr>
          <w:rFonts w:ascii="Arial" w:eastAsia="Arial" w:hAnsi="Arial" w:cs="Arial"/>
          <w:spacing w:val="-1"/>
          <w:sz w:val="26"/>
          <w:szCs w:val="26"/>
          <w:lang w:eastAsia="en-US"/>
        </w:rPr>
        <w:t xml:space="preserve"> </w:t>
      </w:r>
      <w:r w:rsidRPr="000E416E">
        <w:rPr>
          <w:rFonts w:ascii="Arial" w:eastAsia="Arial" w:hAnsi="Arial" w:cs="Arial"/>
          <w:sz w:val="26"/>
          <w:szCs w:val="26"/>
          <w:lang w:eastAsia="en-US"/>
        </w:rPr>
        <w:t>distansarbete</w:t>
      </w:r>
    </w:p>
    <w:p w14:paraId="3A04502B" w14:textId="77777777" w:rsidR="000E416E" w:rsidRPr="000E416E" w:rsidRDefault="000E416E" w:rsidP="000E416E">
      <w:pPr>
        <w:autoSpaceDE w:val="0"/>
        <w:autoSpaceDN w:val="0"/>
        <w:rPr>
          <w:rFonts w:ascii="Arial" w:eastAsia="Garamond" w:hAnsi="Garamond" w:cs="Garamond"/>
          <w:sz w:val="26"/>
          <w:szCs w:val="25"/>
          <w:lang w:eastAsia="en-US"/>
        </w:rPr>
      </w:pPr>
    </w:p>
    <w:p w14:paraId="5284576A" w14:textId="77777777" w:rsidR="000E416E" w:rsidRPr="000E416E" w:rsidRDefault="000E416E" w:rsidP="000E416E">
      <w:pPr>
        <w:autoSpaceDE w:val="0"/>
        <w:autoSpaceDN w:val="0"/>
        <w:ind w:left="1587"/>
        <w:rPr>
          <w:rFonts w:ascii="Garamond" w:eastAsia="Garamond" w:hAnsi="Garamond" w:cs="Garamond"/>
          <w:b/>
          <w:szCs w:val="22"/>
          <w:lang w:eastAsia="en-US"/>
        </w:rPr>
      </w:pPr>
      <w:r w:rsidRPr="000E416E">
        <w:rPr>
          <w:rFonts w:ascii="Garamond" w:eastAsia="Garamond" w:hAnsi="Garamond" w:cs="Garamond"/>
          <w:b/>
          <w:szCs w:val="22"/>
          <w:lang w:eastAsia="en-US"/>
        </w:rPr>
        <w:t>Dokument:</w:t>
      </w:r>
    </w:p>
    <w:p w14:paraId="3A1A5686" w14:textId="77777777" w:rsidR="000E416E" w:rsidRPr="000E416E" w:rsidRDefault="000E416E" w:rsidP="000E416E">
      <w:pPr>
        <w:autoSpaceDE w:val="0"/>
        <w:autoSpaceDN w:val="0"/>
        <w:spacing w:before="5"/>
        <w:rPr>
          <w:rFonts w:ascii="Garamond" w:eastAsia="Garamond" w:hAnsi="Garamond" w:cs="Garamond"/>
          <w:b/>
          <w:sz w:val="28"/>
          <w:szCs w:val="25"/>
          <w:lang w:eastAsia="en-US"/>
        </w:rPr>
      </w:pPr>
    </w:p>
    <w:p w14:paraId="1F76246E" w14:textId="77777777" w:rsidR="000E416E" w:rsidRPr="000E416E" w:rsidRDefault="000E416E" w:rsidP="000E416E">
      <w:pPr>
        <w:autoSpaceDE w:val="0"/>
        <w:autoSpaceDN w:val="0"/>
        <w:spacing w:before="1"/>
        <w:ind w:left="1587"/>
        <w:rPr>
          <w:rFonts w:ascii="Garamond" w:eastAsia="Garamond" w:hAnsi="Garamond" w:cs="Garamond"/>
          <w:b/>
          <w:szCs w:val="22"/>
          <w:lang w:eastAsia="en-US"/>
        </w:rPr>
      </w:pPr>
      <w:r w:rsidRPr="000E416E">
        <w:rPr>
          <w:rFonts w:ascii="Garamond" w:eastAsia="Garamond" w:hAnsi="Garamond" w:cs="Garamond"/>
          <w:b/>
          <w:szCs w:val="22"/>
          <w:lang w:eastAsia="en-US"/>
        </w:rPr>
        <w:t>7574/21</w:t>
      </w:r>
    </w:p>
    <w:p w14:paraId="126049F5" w14:textId="77777777" w:rsidR="000E416E" w:rsidRPr="000E416E" w:rsidRDefault="000E416E" w:rsidP="000E416E">
      <w:pPr>
        <w:autoSpaceDE w:val="0"/>
        <w:autoSpaceDN w:val="0"/>
        <w:rPr>
          <w:rFonts w:ascii="Garamond" w:eastAsia="Garamond" w:hAnsi="Garamond" w:cs="Garamond"/>
          <w:b/>
          <w:sz w:val="26"/>
          <w:szCs w:val="25"/>
          <w:lang w:eastAsia="en-US"/>
        </w:rPr>
      </w:pPr>
    </w:p>
    <w:p w14:paraId="1302061C" w14:textId="77777777" w:rsidR="000E416E" w:rsidRPr="000E416E" w:rsidRDefault="000E416E" w:rsidP="000E416E">
      <w:pPr>
        <w:autoSpaceDE w:val="0"/>
        <w:autoSpaceDN w:val="0"/>
        <w:spacing w:before="3"/>
        <w:rPr>
          <w:rFonts w:ascii="Garamond" w:eastAsia="Garamond" w:hAnsi="Garamond" w:cs="Garamond"/>
          <w:b/>
          <w:sz w:val="31"/>
          <w:szCs w:val="25"/>
          <w:lang w:eastAsia="en-US"/>
        </w:rPr>
      </w:pPr>
    </w:p>
    <w:p w14:paraId="4FB12C4C" w14:textId="77777777" w:rsidR="000E416E" w:rsidRPr="000E416E" w:rsidRDefault="000E416E" w:rsidP="000E416E">
      <w:pPr>
        <w:autoSpaceDE w:val="0"/>
        <w:autoSpaceDN w:val="0"/>
        <w:ind w:left="1587"/>
        <w:rPr>
          <w:rFonts w:ascii="Garamond" w:eastAsia="Garamond" w:hAnsi="Garamond" w:cs="Garamond"/>
          <w:szCs w:val="22"/>
          <w:lang w:eastAsia="en-US"/>
        </w:rPr>
      </w:pPr>
      <w:r w:rsidRPr="000E416E">
        <w:rPr>
          <w:rFonts w:ascii="Garamond" w:eastAsia="Garamond" w:hAnsi="Garamond" w:cs="Garamond"/>
          <w:b/>
          <w:szCs w:val="22"/>
          <w:lang w:eastAsia="en-US"/>
        </w:rPr>
        <w:t>Tidigare</w:t>
      </w:r>
      <w:r w:rsidRPr="000E416E">
        <w:rPr>
          <w:rFonts w:ascii="Garamond" w:eastAsia="Garamond" w:hAnsi="Garamond" w:cs="Garamond"/>
          <w:b/>
          <w:spacing w:val="-2"/>
          <w:szCs w:val="22"/>
          <w:lang w:eastAsia="en-US"/>
        </w:rPr>
        <w:t xml:space="preserve"> </w:t>
      </w:r>
      <w:r w:rsidRPr="000E416E">
        <w:rPr>
          <w:rFonts w:ascii="Garamond" w:eastAsia="Garamond" w:hAnsi="Garamond" w:cs="Garamond"/>
          <w:b/>
          <w:szCs w:val="22"/>
          <w:lang w:eastAsia="en-US"/>
        </w:rPr>
        <w:t>dokument</w:t>
      </w:r>
      <w:r w:rsidRPr="000E416E">
        <w:rPr>
          <w:rFonts w:ascii="Garamond" w:eastAsia="Garamond" w:hAnsi="Garamond" w:cs="Garamond"/>
          <w:b/>
          <w:spacing w:val="-2"/>
          <w:szCs w:val="22"/>
          <w:lang w:eastAsia="en-US"/>
        </w:rPr>
        <w:t xml:space="preserve"> </w:t>
      </w:r>
      <w:r w:rsidRPr="000E416E">
        <w:rPr>
          <w:rFonts w:ascii="Garamond" w:eastAsia="Garamond" w:hAnsi="Garamond" w:cs="Garamond"/>
          <w:b/>
          <w:szCs w:val="22"/>
          <w:lang w:eastAsia="en-US"/>
        </w:rPr>
        <w:t>till utskottet:</w:t>
      </w:r>
      <w:r w:rsidRPr="000E416E">
        <w:rPr>
          <w:rFonts w:ascii="Garamond" w:eastAsia="Garamond" w:hAnsi="Garamond" w:cs="Garamond"/>
          <w:b/>
          <w:spacing w:val="57"/>
          <w:szCs w:val="22"/>
          <w:lang w:eastAsia="en-US"/>
        </w:rPr>
        <w:t xml:space="preserve"> </w:t>
      </w:r>
      <w:r w:rsidRPr="000E416E">
        <w:rPr>
          <w:rFonts w:ascii="Garamond" w:eastAsia="Garamond" w:hAnsi="Garamond" w:cs="Garamond"/>
          <w:szCs w:val="22"/>
          <w:lang w:eastAsia="en-US"/>
        </w:rPr>
        <w:t>Nej.</w:t>
      </w:r>
    </w:p>
    <w:p w14:paraId="5AFD4E6D" w14:textId="77777777" w:rsidR="000E416E" w:rsidRPr="000E416E" w:rsidRDefault="000E416E" w:rsidP="000E416E">
      <w:pPr>
        <w:autoSpaceDE w:val="0"/>
        <w:autoSpaceDN w:val="0"/>
        <w:rPr>
          <w:rFonts w:ascii="Garamond" w:eastAsia="Garamond" w:hAnsi="Garamond" w:cs="Garamond"/>
          <w:szCs w:val="25"/>
          <w:lang w:eastAsia="en-US"/>
        </w:rPr>
      </w:pPr>
    </w:p>
    <w:p w14:paraId="42B69E3D" w14:textId="77777777" w:rsidR="000E416E" w:rsidRPr="000E416E" w:rsidRDefault="000E416E" w:rsidP="000E416E">
      <w:pPr>
        <w:autoSpaceDE w:val="0"/>
        <w:autoSpaceDN w:val="0"/>
        <w:ind w:left="1587"/>
        <w:rPr>
          <w:rFonts w:ascii="Garamond" w:eastAsia="Garamond" w:hAnsi="Garamond" w:cs="Garamond"/>
          <w:szCs w:val="22"/>
          <w:lang w:eastAsia="en-US"/>
        </w:rPr>
      </w:pPr>
      <w:r w:rsidRPr="000E416E">
        <w:rPr>
          <w:rFonts w:ascii="Garamond" w:eastAsia="Garamond" w:hAnsi="Garamond" w:cs="Garamond"/>
          <w:b/>
          <w:szCs w:val="22"/>
          <w:lang w:eastAsia="en-US"/>
        </w:rPr>
        <w:t>Tidigare</w:t>
      </w:r>
      <w:r w:rsidRPr="000E416E">
        <w:rPr>
          <w:rFonts w:ascii="Garamond" w:eastAsia="Garamond" w:hAnsi="Garamond" w:cs="Garamond"/>
          <w:b/>
          <w:spacing w:val="-2"/>
          <w:szCs w:val="22"/>
          <w:lang w:eastAsia="en-US"/>
        </w:rPr>
        <w:t xml:space="preserve"> </w:t>
      </w:r>
      <w:r w:rsidRPr="000E416E">
        <w:rPr>
          <w:rFonts w:ascii="Garamond" w:eastAsia="Garamond" w:hAnsi="Garamond" w:cs="Garamond"/>
          <w:b/>
          <w:szCs w:val="22"/>
          <w:lang w:eastAsia="en-US"/>
        </w:rPr>
        <w:t>behandlad</w:t>
      </w:r>
      <w:r w:rsidRPr="000E416E">
        <w:rPr>
          <w:rFonts w:ascii="Garamond" w:eastAsia="Garamond" w:hAnsi="Garamond" w:cs="Garamond"/>
          <w:b/>
          <w:spacing w:val="-3"/>
          <w:szCs w:val="22"/>
          <w:lang w:eastAsia="en-US"/>
        </w:rPr>
        <w:t xml:space="preserve"> </w:t>
      </w:r>
      <w:r w:rsidRPr="000E416E">
        <w:rPr>
          <w:rFonts w:ascii="Garamond" w:eastAsia="Garamond" w:hAnsi="Garamond" w:cs="Garamond"/>
          <w:b/>
          <w:szCs w:val="22"/>
          <w:lang w:eastAsia="en-US"/>
        </w:rPr>
        <w:t>vid</w:t>
      </w:r>
      <w:r w:rsidRPr="000E416E">
        <w:rPr>
          <w:rFonts w:ascii="Garamond" w:eastAsia="Garamond" w:hAnsi="Garamond" w:cs="Garamond"/>
          <w:b/>
          <w:spacing w:val="-1"/>
          <w:szCs w:val="22"/>
          <w:lang w:eastAsia="en-US"/>
        </w:rPr>
        <w:t xml:space="preserve"> </w:t>
      </w:r>
      <w:r w:rsidRPr="000E416E">
        <w:rPr>
          <w:rFonts w:ascii="Garamond" w:eastAsia="Garamond" w:hAnsi="Garamond" w:cs="Garamond"/>
          <w:b/>
          <w:szCs w:val="22"/>
          <w:lang w:eastAsia="en-US"/>
        </w:rPr>
        <w:t>samråd</w:t>
      </w:r>
      <w:r w:rsidRPr="000E416E">
        <w:rPr>
          <w:rFonts w:ascii="Garamond" w:eastAsia="Garamond" w:hAnsi="Garamond" w:cs="Garamond"/>
          <w:b/>
          <w:spacing w:val="-2"/>
          <w:szCs w:val="22"/>
          <w:lang w:eastAsia="en-US"/>
        </w:rPr>
        <w:t xml:space="preserve"> </w:t>
      </w:r>
      <w:r w:rsidRPr="000E416E">
        <w:rPr>
          <w:rFonts w:ascii="Garamond" w:eastAsia="Garamond" w:hAnsi="Garamond" w:cs="Garamond"/>
          <w:b/>
          <w:szCs w:val="22"/>
          <w:lang w:eastAsia="en-US"/>
        </w:rPr>
        <w:t>med</w:t>
      </w:r>
      <w:r w:rsidRPr="000E416E">
        <w:rPr>
          <w:rFonts w:ascii="Garamond" w:eastAsia="Garamond" w:hAnsi="Garamond" w:cs="Garamond"/>
          <w:b/>
          <w:spacing w:val="-1"/>
          <w:szCs w:val="22"/>
          <w:lang w:eastAsia="en-US"/>
        </w:rPr>
        <w:t xml:space="preserve"> </w:t>
      </w:r>
      <w:r w:rsidRPr="000E416E">
        <w:rPr>
          <w:rFonts w:ascii="Garamond" w:eastAsia="Garamond" w:hAnsi="Garamond" w:cs="Garamond"/>
          <w:b/>
          <w:szCs w:val="22"/>
          <w:lang w:eastAsia="en-US"/>
        </w:rPr>
        <w:t>EU-nämnden:</w:t>
      </w:r>
      <w:r w:rsidRPr="000E416E">
        <w:rPr>
          <w:rFonts w:ascii="Garamond" w:eastAsia="Garamond" w:hAnsi="Garamond" w:cs="Garamond"/>
          <w:b/>
          <w:spacing w:val="-1"/>
          <w:szCs w:val="22"/>
          <w:lang w:eastAsia="en-US"/>
        </w:rPr>
        <w:t xml:space="preserve"> </w:t>
      </w:r>
      <w:r w:rsidRPr="000E416E">
        <w:rPr>
          <w:rFonts w:ascii="Garamond" w:eastAsia="Garamond" w:hAnsi="Garamond" w:cs="Garamond"/>
          <w:szCs w:val="22"/>
          <w:lang w:eastAsia="en-US"/>
        </w:rPr>
        <w:t>Nej.</w:t>
      </w:r>
    </w:p>
    <w:p w14:paraId="72E1608D" w14:textId="77777777" w:rsidR="000E416E" w:rsidRPr="000E416E" w:rsidRDefault="000E416E" w:rsidP="000E416E">
      <w:pPr>
        <w:autoSpaceDE w:val="0"/>
        <w:autoSpaceDN w:val="0"/>
        <w:spacing w:before="2"/>
        <w:rPr>
          <w:rFonts w:ascii="Garamond" w:eastAsia="Garamond" w:hAnsi="Garamond" w:cs="Garamond"/>
          <w:szCs w:val="25"/>
          <w:lang w:eastAsia="en-US"/>
        </w:rPr>
      </w:pPr>
    </w:p>
    <w:p w14:paraId="4B41EB9F" w14:textId="77777777" w:rsidR="000E416E" w:rsidRPr="000E416E" w:rsidRDefault="000E416E" w:rsidP="000E416E">
      <w:pPr>
        <w:autoSpaceDE w:val="0"/>
        <w:autoSpaceDN w:val="0"/>
        <w:ind w:left="1587"/>
        <w:rPr>
          <w:rFonts w:ascii="Garamond" w:eastAsia="Garamond" w:hAnsi="Garamond" w:cs="Garamond"/>
          <w:szCs w:val="22"/>
          <w:lang w:eastAsia="en-US"/>
        </w:rPr>
      </w:pPr>
      <w:r w:rsidRPr="000E416E">
        <w:rPr>
          <w:rFonts w:ascii="Garamond" w:eastAsia="Garamond" w:hAnsi="Garamond" w:cs="Garamond"/>
          <w:b/>
          <w:szCs w:val="22"/>
          <w:lang w:eastAsia="en-US"/>
        </w:rPr>
        <w:t>Tidigare</w:t>
      </w:r>
      <w:r w:rsidRPr="000E416E">
        <w:rPr>
          <w:rFonts w:ascii="Garamond" w:eastAsia="Garamond" w:hAnsi="Garamond" w:cs="Garamond"/>
          <w:b/>
          <w:spacing w:val="-3"/>
          <w:szCs w:val="22"/>
          <w:lang w:eastAsia="en-US"/>
        </w:rPr>
        <w:t xml:space="preserve"> </w:t>
      </w:r>
      <w:r w:rsidRPr="000E416E">
        <w:rPr>
          <w:rFonts w:ascii="Garamond" w:eastAsia="Garamond" w:hAnsi="Garamond" w:cs="Garamond"/>
          <w:b/>
          <w:szCs w:val="22"/>
          <w:lang w:eastAsia="en-US"/>
        </w:rPr>
        <w:t>behandlad</w:t>
      </w:r>
      <w:r w:rsidRPr="000E416E">
        <w:rPr>
          <w:rFonts w:ascii="Garamond" w:eastAsia="Garamond" w:hAnsi="Garamond" w:cs="Garamond"/>
          <w:b/>
          <w:spacing w:val="-3"/>
          <w:szCs w:val="22"/>
          <w:lang w:eastAsia="en-US"/>
        </w:rPr>
        <w:t xml:space="preserve"> </w:t>
      </w:r>
      <w:r w:rsidRPr="000E416E">
        <w:rPr>
          <w:rFonts w:ascii="Garamond" w:eastAsia="Garamond" w:hAnsi="Garamond" w:cs="Garamond"/>
          <w:b/>
          <w:szCs w:val="22"/>
          <w:lang w:eastAsia="en-US"/>
        </w:rPr>
        <w:t>vid</w:t>
      </w:r>
      <w:r w:rsidRPr="000E416E">
        <w:rPr>
          <w:rFonts w:ascii="Garamond" w:eastAsia="Garamond" w:hAnsi="Garamond" w:cs="Garamond"/>
          <w:b/>
          <w:spacing w:val="-1"/>
          <w:szCs w:val="22"/>
          <w:lang w:eastAsia="en-US"/>
        </w:rPr>
        <w:t xml:space="preserve"> </w:t>
      </w:r>
      <w:r w:rsidRPr="000E416E">
        <w:rPr>
          <w:rFonts w:ascii="Garamond" w:eastAsia="Garamond" w:hAnsi="Garamond" w:cs="Garamond"/>
          <w:b/>
          <w:szCs w:val="22"/>
          <w:lang w:eastAsia="en-US"/>
        </w:rPr>
        <w:t>möte</w:t>
      </w:r>
      <w:r w:rsidRPr="000E416E">
        <w:rPr>
          <w:rFonts w:ascii="Garamond" w:eastAsia="Garamond" w:hAnsi="Garamond" w:cs="Garamond"/>
          <w:b/>
          <w:spacing w:val="-1"/>
          <w:szCs w:val="22"/>
          <w:lang w:eastAsia="en-US"/>
        </w:rPr>
        <w:t xml:space="preserve"> </w:t>
      </w:r>
      <w:r w:rsidRPr="000E416E">
        <w:rPr>
          <w:rFonts w:ascii="Garamond" w:eastAsia="Garamond" w:hAnsi="Garamond" w:cs="Garamond"/>
          <w:b/>
          <w:szCs w:val="22"/>
          <w:lang w:eastAsia="en-US"/>
        </w:rPr>
        <w:t>med</w:t>
      </w:r>
      <w:r w:rsidRPr="000E416E">
        <w:rPr>
          <w:rFonts w:ascii="Garamond" w:eastAsia="Garamond" w:hAnsi="Garamond" w:cs="Garamond"/>
          <w:b/>
          <w:spacing w:val="-2"/>
          <w:szCs w:val="22"/>
          <w:lang w:eastAsia="en-US"/>
        </w:rPr>
        <w:t xml:space="preserve"> </w:t>
      </w:r>
      <w:r w:rsidRPr="000E416E">
        <w:rPr>
          <w:rFonts w:ascii="Garamond" w:eastAsia="Garamond" w:hAnsi="Garamond" w:cs="Garamond"/>
          <w:b/>
          <w:szCs w:val="22"/>
          <w:lang w:eastAsia="en-US"/>
        </w:rPr>
        <w:t>arbetsmarknadsutskottet:</w:t>
      </w:r>
      <w:r w:rsidRPr="000E416E">
        <w:rPr>
          <w:rFonts w:ascii="Garamond" w:eastAsia="Garamond" w:hAnsi="Garamond" w:cs="Garamond"/>
          <w:b/>
          <w:spacing w:val="-1"/>
          <w:szCs w:val="22"/>
          <w:lang w:eastAsia="en-US"/>
        </w:rPr>
        <w:t xml:space="preserve"> </w:t>
      </w:r>
      <w:r w:rsidRPr="000E416E">
        <w:rPr>
          <w:rFonts w:ascii="Garamond" w:eastAsia="Garamond" w:hAnsi="Garamond" w:cs="Garamond"/>
          <w:szCs w:val="22"/>
          <w:lang w:eastAsia="en-US"/>
        </w:rPr>
        <w:t>Nej</w:t>
      </w:r>
    </w:p>
    <w:p w14:paraId="3AF909E7" w14:textId="77777777" w:rsidR="000E416E" w:rsidRPr="000E416E" w:rsidRDefault="000E416E" w:rsidP="000E416E">
      <w:pPr>
        <w:autoSpaceDE w:val="0"/>
        <w:autoSpaceDN w:val="0"/>
        <w:rPr>
          <w:rFonts w:ascii="Garamond" w:eastAsia="Garamond" w:hAnsi="Garamond" w:cs="Garamond"/>
          <w:sz w:val="26"/>
          <w:szCs w:val="25"/>
          <w:lang w:eastAsia="en-US"/>
        </w:rPr>
      </w:pPr>
    </w:p>
    <w:p w14:paraId="7EFDC645" w14:textId="77777777" w:rsidR="000E416E" w:rsidRPr="000E416E" w:rsidRDefault="000E416E" w:rsidP="000E416E">
      <w:pPr>
        <w:autoSpaceDE w:val="0"/>
        <w:autoSpaceDN w:val="0"/>
        <w:spacing w:before="3"/>
        <w:rPr>
          <w:rFonts w:ascii="Garamond" w:eastAsia="Garamond" w:hAnsi="Garamond" w:cs="Garamond"/>
          <w:sz w:val="38"/>
          <w:szCs w:val="25"/>
          <w:lang w:eastAsia="en-US"/>
        </w:rPr>
      </w:pPr>
    </w:p>
    <w:p w14:paraId="68AC3FB9" w14:textId="77777777" w:rsidR="000E416E" w:rsidRPr="000E416E" w:rsidRDefault="000E416E" w:rsidP="000E416E">
      <w:pPr>
        <w:numPr>
          <w:ilvl w:val="0"/>
          <w:numId w:val="39"/>
        </w:numPr>
        <w:tabs>
          <w:tab w:val="left" w:pos="1989"/>
        </w:tabs>
        <w:autoSpaceDE w:val="0"/>
        <w:autoSpaceDN w:val="0"/>
        <w:ind w:hanging="402"/>
        <w:rPr>
          <w:rFonts w:ascii="Arial" w:eastAsia="Arial" w:hAnsi="Arial" w:cs="Arial"/>
          <w:szCs w:val="22"/>
          <w:lang w:eastAsia="en-US"/>
        </w:rPr>
      </w:pPr>
      <w:r w:rsidRPr="000E416E">
        <w:rPr>
          <w:rFonts w:ascii="Arial" w:eastAsia="Arial" w:hAnsi="Arial" w:cs="Arial"/>
          <w:szCs w:val="22"/>
          <w:lang w:eastAsia="en-US"/>
        </w:rPr>
        <w:t>Bakgrund och</w:t>
      </w:r>
      <w:r w:rsidRPr="000E416E">
        <w:rPr>
          <w:rFonts w:ascii="Arial" w:eastAsia="Arial" w:hAnsi="Arial" w:cs="Arial"/>
          <w:spacing w:val="-2"/>
          <w:szCs w:val="22"/>
          <w:lang w:eastAsia="en-US"/>
        </w:rPr>
        <w:t xml:space="preserve"> </w:t>
      </w:r>
      <w:r w:rsidRPr="000E416E">
        <w:rPr>
          <w:rFonts w:ascii="Arial" w:eastAsia="Arial" w:hAnsi="Arial" w:cs="Arial"/>
          <w:szCs w:val="22"/>
          <w:lang w:eastAsia="en-US"/>
        </w:rPr>
        <w:t>innehåll</w:t>
      </w:r>
    </w:p>
    <w:p w14:paraId="33158362" w14:textId="77777777" w:rsidR="000E416E" w:rsidRPr="000E416E" w:rsidRDefault="000E416E" w:rsidP="000E416E">
      <w:pPr>
        <w:autoSpaceDE w:val="0"/>
        <w:autoSpaceDN w:val="0"/>
        <w:spacing w:before="120" w:line="276" w:lineRule="auto"/>
        <w:ind w:left="1587" w:right="324"/>
        <w:rPr>
          <w:rFonts w:ascii="Garamond" w:eastAsia="Garamond" w:hAnsi="Garamond" w:cs="Garamond"/>
          <w:sz w:val="25"/>
          <w:szCs w:val="25"/>
          <w:lang w:eastAsia="en-US"/>
        </w:rPr>
      </w:pPr>
      <w:r w:rsidRPr="000E416E">
        <w:rPr>
          <w:rFonts w:ascii="Garamond" w:eastAsia="Garamond" w:hAnsi="Garamond" w:cs="Garamond"/>
          <w:sz w:val="25"/>
          <w:szCs w:val="25"/>
          <w:lang w:eastAsia="en-US"/>
        </w:rPr>
        <w:t>Den 7 april 2021 presenterade det portugisiska ordförandeskapet ett utkast</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till rådsslutsatser om distansarbete. Förslaget behandlas i rådsarbetsgrupp vid</w:t>
      </w:r>
      <w:r w:rsidRPr="000E416E">
        <w:rPr>
          <w:rFonts w:ascii="Garamond" w:eastAsia="Garamond" w:hAnsi="Garamond" w:cs="Garamond"/>
          <w:spacing w:val="-60"/>
          <w:sz w:val="25"/>
          <w:szCs w:val="25"/>
          <w:lang w:eastAsia="en-US"/>
        </w:rPr>
        <w:t xml:space="preserve"> </w:t>
      </w:r>
      <w:r w:rsidRPr="000E416E">
        <w:rPr>
          <w:rFonts w:ascii="Garamond" w:eastAsia="Garamond" w:hAnsi="Garamond" w:cs="Garamond"/>
          <w:sz w:val="25"/>
          <w:szCs w:val="25"/>
          <w:lang w:eastAsia="en-US"/>
        </w:rPr>
        <w:t>ett</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första</w:t>
      </w:r>
      <w:r w:rsidRPr="000E416E">
        <w:rPr>
          <w:rFonts w:ascii="Garamond" w:eastAsia="Garamond" w:hAnsi="Garamond" w:cs="Garamond"/>
          <w:spacing w:val="4"/>
          <w:sz w:val="25"/>
          <w:szCs w:val="25"/>
          <w:lang w:eastAsia="en-US"/>
        </w:rPr>
        <w:t xml:space="preserve"> </w:t>
      </w:r>
      <w:r w:rsidRPr="000E416E">
        <w:rPr>
          <w:rFonts w:ascii="Garamond" w:eastAsia="Garamond" w:hAnsi="Garamond" w:cs="Garamond"/>
          <w:sz w:val="25"/>
          <w:szCs w:val="25"/>
          <w:lang w:eastAsia="en-US"/>
        </w:rPr>
        <w:t>tillfälle</w:t>
      </w:r>
      <w:r w:rsidRPr="000E416E">
        <w:rPr>
          <w:rFonts w:ascii="Garamond" w:eastAsia="Garamond" w:hAnsi="Garamond" w:cs="Garamond"/>
          <w:spacing w:val="4"/>
          <w:sz w:val="25"/>
          <w:szCs w:val="25"/>
          <w:lang w:eastAsia="en-US"/>
        </w:rPr>
        <w:t xml:space="preserve"> </w:t>
      </w:r>
      <w:r w:rsidRPr="000E416E">
        <w:rPr>
          <w:rFonts w:ascii="Garamond" w:eastAsia="Garamond" w:hAnsi="Garamond" w:cs="Garamond"/>
          <w:sz w:val="25"/>
          <w:szCs w:val="25"/>
          <w:lang w:eastAsia="en-US"/>
        </w:rPr>
        <w:t>den</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16</w:t>
      </w:r>
      <w:r w:rsidRPr="000E416E">
        <w:rPr>
          <w:rFonts w:ascii="Garamond" w:eastAsia="Garamond" w:hAnsi="Garamond" w:cs="Garamond"/>
          <w:spacing w:val="5"/>
          <w:sz w:val="25"/>
          <w:szCs w:val="25"/>
          <w:lang w:eastAsia="en-US"/>
        </w:rPr>
        <w:t xml:space="preserve"> </w:t>
      </w:r>
      <w:r w:rsidRPr="000E416E">
        <w:rPr>
          <w:rFonts w:ascii="Garamond" w:eastAsia="Garamond" w:hAnsi="Garamond" w:cs="Garamond"/>
          <w:sz w:val="25"/>
          <w:szCs w:val="25"/>
          <w:lang w:eastAsia="en-US"/>
        </w:rPr>
        <w:t>april,</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och</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ett</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andra</w:t>
      </w:r>
      <w:r w:rsidRPr="000E416E">
        <w:rPr>
          <w:rFonts w:ascii="Garamond" w:eastAsia="Garamond" w:hAnsi="Garamond" w:cs="Garamond"/>
          <w:spacing w:val="4"/>
          <w:sz w:val="25"/>
          <w:szCs w:val="25"/>
          <w:lang w:eastAsia="en-US"/>
        </w:rPr>
        <w:t xml:space="preserve"> </w:t>
      </w:r>
      <w:r w:rsidRPr="000E416E">
        <w:rPr>
          <w:rFonts w:ascii="Garamond" w:eastAsia="Garamond" w:hAnsi="Garamond" w:cs="Garamond"/>
          <w:sz w:val="25"/>
          <w:szCs w:val="25"/>
          <w:lang w:eastAsia="en-US"/>
        </w:rPr>
        <w:t>tillfälle</w:t>
      </w:r>
      <w:r w:rsidRPr="000E416E">
        <w:rPr>
          <w:rFonts w:ascii="Garamond" w:eastAsia="Garamond" w:hAnsi="Garamond" w:cs="Garamond"/>
          <w:spacing w:val="4"/>
          <w:sz w:val="25"/>
          <w:szCs w:val="25"/>
          <w:lang w:eastAsia="en-US"/>
        </w:rPr>
        <w:t xml:space="preserve"> </w:t>
      </w:r>
      <w:r w:rsidRPr="000E416E">
        <w:rPr>
          <w:rFonts w:ascii="Garamond" w:eastAsia="Garamond" w:hAnsi="Garamond" w:cs="Garamond"/>
          <w:sz w:val="25"/>
          <w:szCs w:val="25"/>
          <w:lang w:eastAsia="en-US"/>
        </w:rPr>
        <w:t>planeras</w:t>
      </w:r>
      <w:r w:rsidRPr="000E416E">
        <w:rPr>
          <w:rFonts w:ascii="Garamond" w:eastAsia="Garamond" w:hAnsi="Garamond" w:cs="Garamond"/>
          <w:spacing w:val="5"/>
          <w:sz w:val="25"/>
          <w:szCs w:val="25"/>
          <w:lang w:eastAsia="en-US"/>
        </w:rPr>
        <w:t xml:space="preserve"> </w:t>
      </w:r>
      <w:r w:rsidRPr="000E416E">
        <w:rPr>
          <w:rFonts w:ascii="Garamond" w:eastAsia="Garamond" w:hAnsi="Garamond" w:cs="Garamond"/>
          <w:sz w:val="25"/>
          <w:szCs w:val="25"/>
          <w:lang w:eastAsia="en-US"/>
        </w:rPr>
        <w:t>preliminärt</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den</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5</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maj.</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Slutsatserna</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väntas antas</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på</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EPSCO-rådets</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möte</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den</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14 juni.</w:t>
      </w:r>
    </w:p>
    <w:p w14:paraId="5B5E2503" w14:textId="77777777" w:rsidR="000E416E" w:rsidRPr="000E416E" w:rsidRDefault="000E416E" w:rsidP="000E416E">
      <w:pPr>
        <w:autoSpaceDE w:val="0"/>
        <w:autoSpaceDN w:val="0"/>
        <w:spacing w:before="10"/>
        <w:rPr>
          <w:rFonts w:ascii="Garamond" w:eastAsia="Garamond" w:hAnsi="Garamond" w:cs="Garamond"/>
          <w:szCs w:val="25"/>
          <w:lang w:eastAsia="en-US"/>
        </w:rPr>
      </w:pPr>
    </w:p>
    <w:p w14:paraId="45BEB8D5" w14:textId="77777777" w:rsidR="000E416E" w:rsidRPr="000E416E" w:rsidRDefault="000E416E" w:rsidP="000E416E">
      <w:pPr>
        <w:autoSpaceDE w:val="0"/>
        <w:autoSpaceDN w:val="0"/>
        <w:spacing w:line="276" w:lineRule="auto"/>
        <w:ind w:left="1587" w:right="616"/>
        <w:rPr>
          <w:rFonts w:ascii="Garamond" w:eastAsia="Garamond" w:hAnsi="Garamond" w:cs="Garamond"/>
          <w:sz w:val="25"/>
          <w:szCs w:val="25"/>
          <w:lang w:eastAsia="en-US"/>
        </w:rPr>
      </w:pPr>
      <w:r w:rsidRPr="000E416E">
        <w:rPr>
          <w:rFonts w:ascii="Garamond" w:eastAsia="Garamond" w:hAnsi="Garamond" w:cs="Garamond"/>
          <w:sz w:val="25"/>
          <w:szCs w:val="25"/>
          <w:lang w:eastAsia="en-US"/>
        </w:rPr>
        <w:t>Rådsslutsatserna ska utgöra en vägledning och innehåller uppmaningar till</w:t>
      </w:r>
      <w:r w:rsidRPr="000E416E">
        <w:rPr>
          <w:rFonts w:ascii="Garamond" w:eastAsia="Garamond" w:hAnsi="Garamond" w:cs="Garamond"/>
          <w:spacing w:val="-60"/>
          <w:sz w:val="25"/>
          <w:szCs w:val="25"/>
          <w:lang w:eastAsia="en-US"/>
        </w:rPr>
        <w:t xml:space="preserve"> </w:t>
      </w:r>
      <w:r w:rsidRPr="000E416E">
        <w:rPr>
          <w:rFonts w:ascii="Garamond" w:eastAsia="Garamond" w:hAnsi="Garamond" w:cs="Garamond"/>
          <w:sz w:val="25"/>
          <w:szCs w:val="25"/>
          <w:lang w:eastAsia="en-US"/>
        </w:rPr>
        <w:t>medlemsstaterna, kommissionen, sysselsättningskommittén (EMCO),</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kommittén</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för</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socialt</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skydd</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(KST) och</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arbetsmarknadens</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parter.</w:t>
      </w:r>
    </w:p>
    <w:p w14:paraId="0E8AD445" w14:textId="77777777" w:rsidR="00A1228D" w:rsidRPr="000E416E" w:rsidRDefault="00A1228D" w:rsidP="000E416E">
      <w:pPr>
        <w:autoSpaceDE w:val="0"/>
        <w:autoSpaceDN w:val="0"/>
        <w:spacing w:before="10"/>
        <w:rPr>
          <w:rFonts w:ascii="Garamond" w:eastAsia="Garamond" w:hAnsi="Garamond" w:cs="Garamond"/>
          <w:szCs w:val="25"/>
          <w:lang w:eastAsia="en-US"/>
        </w:rPr>
      </w:pPr>
    </w:p>
    <w:p w14:paraId="0A2D9377" w14:textId="53A945E0" w:rsidR="000E416E" w:rsidRPr="000E416E" w:rsidRDefault="000E416E" w:rsidP="000E416E">
      <w:pPr>
        <w:autoSpaceDE w:val="0"/>
        <w:autoSpaceDN w:val="0"/>
        <w:spacing w:before="1" w:line="276" w:lineRule="auto"/>
        <w:ind w:left="1587" w:right="598"/>
        <w:rPr>
          <w:rFonts w:ascii="Garamond" w:eastAsia="Garamond" w:hAnsi="Garamond" w:cs="Garamond"/>
          <w:sz w:val="25"/>
          <w:szCs w:val="25"/>
          <w:lang w:eastAsia="en-US"/>
        </w:rPr>
      </w:pPr>
      <w:r w:rsidRPr="000E416E">
        <w:rPr>
          <w:rFonts w:ascii="Garamond" w:eastAsia="Garamond" w:hAnsi="Garamond" w:cs="Garamond"/>
          <w:sz w:val="25"/>
          <w:szCs w:val="25"/>
          <w:lang w:eastAsia="en-US"/>
        </w:rPr>
        <w:t>Mot</w:t>
      </w:r>
      <w:r w:rsidRPr="000E416E">
        <w:rPr>
          <w:rFonts w:ascii="Garamond" w:eastAsia="Garamond" w:hAnsi="Garamond" w:cs="Garamond"/>
          <w:spacing w:val="-5"/>
          <w:sz w:val="25"/>
          <w:szCs w:val="25"/>
          <w:lang w:eastAsia="en-US"/>
        </w:rPr>
        <w:t xml:space="preserve"> </w:t>
      </w:r>
      <w:r w:rsidRPr="000E416E">
        <w:rPr>
          <w:rFonts w:ascii="Garamond" w:eastAsia="Garamond" w:hAnsi="Garamond" w:cs="Garamond"/>
          <w:sz w:val="25"/>
          <w:szCs w:val="25"/>
          <w:lang w:eastAsia="en-US"/>
        </w:rPr>
        <w:t>bakgrund</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av</w:t>
      </w:r>
      <w:r w:rsidRPr="000E416E">
        <w:rPr>
          <w:rFonts w:ascii="Garamond" w:eastAsia="Garamond" w:hAnsi="Garamond" w:cs="Garamond"/>
          <w:spacing w:val="-3"/>
          <w:sz w:val="25"/>
          <w:szCs w:val="25"/>
          <w:lang w:eastAsia="en-US"/>
        </w:rPr>
        <w:t xml:space="preserve"> </w:t>
      </w:r>
      <w:r w:rsidRPr="000E416E">
        <w:rPr>
          <w:rFonts w:ascii="Garamond" w:eastAsia="Garamond" w:hAnsi="Garamond" w:cs="Garamond"/>
          <w:sz w:val="25"/>
          <w:szCs w:val="25"/>
          <w:lang w:eastAsia="en-US"/>
        </w:rPr>
        <w:t>den</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massiva</w:t>
      </w:r>
      <w:r w:rsidRPr="000E416E">
        <w:rPr>
          <w:rFonts w:ascii="Garamond" w:eastAsia="Garamond" w:hAnsi="Garamond" w:cs="Garamond"/>
          <w:spacing w:val="-3"/>
          <w:sz w:val="25"/>
          <w:szCs w:val="25"/>
          <w:lang w:eastAsia="en-US"/>
        </w:rPr>
        <w:t xml:space="preserve"> </w:t>
      </w:r>
      <w:r w:rsidRPr="000E416E">
        <w:rPr>
          <w:rFonts w:ascii="Garamond" w:eastAsia="Garamond" w:hAnsi="Garamond" w:cs="Garamond"/>
          <w:sz w:val="25"/>
          <w:szCs w:val="25"/>
          <w:lang w:eastAsia="en-US"/>
        </w:rPr>
        <w:t>ökningen</w:t>
      </w:r>
      <w:r w:rsidRPr="000E416E">
        <w:rPr>
          <w:rFonts w:ascii="Garamond" w:eastAsia="Garamond" w:hAnsi="Garamond" w:cs="Garamond"/>
          <w:spacing w:val="-3"/>
          <w:sz w:val="25"/>
          <w:szCs w:val="25"/>
          <w:lang w:eastAsia="en-US"/>
        </w:rPr>
        <w:t xml:space="preserve"> </w:t>
      </w:r>
      <w:r w:rsidRPr="000E416E">
        <w:rPr>
          <w:rFonts w:ascii="Garamond" w:eastAsia="Garamond" w:hAnsi="Garamond" w:cs="Garamond"/>
          <w:sz w:val="25"/>
          <w:szCs w:val="25"/>
          <w:lang w:eastAsia="en-US"/>
        </w:rPr>
        <w:t>av</w:t>
      </w:r>
      <w:r w:rsidRPr="000E416E">
        <w:rPr>
          <w:rFonts w:ascii="Garamond" w:eastAsia="Garamond" w:hAnsi="Garamond" w:cs="Garamond"/>
          <w:spacing w:val="-3"/>
          <w:sz w:val="25"/>
          <w:szCs w:val="25"/>
          <w:lang w:eastAsia="en-US"/>
        </w:rPr>
        <w:t xml:space="preserve"> </w:t>
      </w:r>
      <w:r w:rsidRPr="000E416E">
        <w:rPr>
          <w:rFonts w:ascii="Garamond" w:eastAsia="Garamond" w:hAnsi="Garamond" w:cs="Garamond"/>
          <w:sz w:val="25"/>
          <w:szCs w:val="25"/>
          <w:lang w:eastAsia="en-US"/>
        </w:rPr>
        <w:t>arbete</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hemifrån</w:t>
      </w:r>
      <w:r w:rsidRPr="000E416E">
        <w:rPr>
          <w:rFonts w:ascii="Garamond" w:eastAsia="Garamond" w:hAnsi="Garamond" w:cs="Garamond"/>
          <w:spacing w:val="-3"/>
          <w:sz w:val="25"/>
          <w:szCs w:val="25"/>
          <w:lang w:eastAsia="en-US"/>
        </w:rPr>
        <w:t xml:space="preserve"> </w:t>
      </w:r>
      <w:r w:rsidRPr="000E416E">
        <w:rPr>
          <w:rFonts w:ascii="Garamond" w:eastAsia="Garamond" w:hAnsi="Garamond" w:cs="Garamond"/>
          <w:sz w:val="25"/>
          <w:szCs w:val="25"/>
          <w:lang w:eastAsia="en-US"/>
        </w:rPr>
        <w:t>som</w:t>
      </w:r>
      <w:r w:rsidRPr="000E416E">
        <w:rPr>
          <w:rFonts w:ascii="Garamond" w:eastAsia="Garamond" w:hAnsi="Garamond" w:cs="Garamond"/>
          <w:spacing w:val="-4"/>
          <w:sz w:val="25"/>
          <w:szCs w:val="25"/>
          <w:lang w:eastAsia="en-US"/>
        </w:rPr>
        <w:t xml:space="preserve"> </w:t>
      </w:r>
      <w:r w:rsidRPr="000E416E">
        <w:rPr>
          <w:rFonts w:ascii="Garamond" w:eastAsia="Garamond" w:hAnsi="Garamond" w:cs="Garamond"/>
          <w:sz w:val="25"/>
          <w:szCs w:val="25"/>
          <w:lang w:eastAsia="en-US"/>
        </w:rPr>
        <w:t>skett</w:t>
      </w:r>
      <w:r w:rsidRPr="000E416E">
        <w:rPr>
          <w:rFonts w:ascii="Garamond" w:eastAsia="Garamond" w:hAnsi="Garamond" w:cs="Garamond"/>
          <w:spacing w:val="-4"/>
          <w:sz w:val="25"/>
          <w:szCs w:val="25"/>
          <w:lang w:eastAsia="en-US"/>
        </w:rPr>
        <w:t xml:space="preserve"> </w:t>
      </w:r>
      <w:r w:rsidRPr="000E416E">
        <w:rPr>
          <w:rFonts w:ascii="Garamond" w:eastAsia="Garamond" w:hAnsi="Garamond" w:cs="Garamond"/>
          <w:sz w:val="25"/>
          <w:szCs w:val="25"/>
          <w:lang w:eastAsia="en-US"/>
        </w:rPr>
        <w:t>den</w:t>
      </w:r>
      <w:r w:rsidRPr="000E416E">
        <w:rPr>
          <w:rFonts w:ascii="Garamond" w:eastAsia="Garamond" w:hAnsi="Garamond" w:cs="Garamond"/>
          <w:spacing w:val="-59"/>
          <w:sz w:val="25"/>
          <w:szCs w:val="25"/>
          <w:lang w:eastAsia="en-US"/>
        </w:rPr>
        <w:t xml:space="preserve"> </w:t>
      </w:r>
      <w:r w:rsidRPr="000E416E">
        <w:rPr>
          <w:rFonts w:ascii="Garamond" w:eastAsia="Garamond" w:hAnsi="Garamond" w:cs="Garamond"/>
          <w:sz w:val="25"/>
          <w:szCs w:val="25"/>
          <w:lang w:eastAsia="en-US"/>
        </w:rPr>
        <w:t>senaste tiden är det portugisiska ordförandeskapets syfte att identifiera</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potential, begränsningar och risker med hemarbete. Till fördelarna som</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identifieras för de anställda hör bland annat möjligheten att öka balansen i</w:t>
      </w:r>
      <w:r w:rsidRPr="000E416E">
        <w:rPr>
          <w:rFonts w:ascii="Garamond" w:eastAsia="Garamond" w:hAnsi="Garamond" w:cs="Garamond"/>
          <w:spacing w:val="-60"/>
          <w:sz w:val="25"/>
          <w:szCs w:val="25"/>
          <w:lang w:eastAsia="en-US"/>
        </w:rPr>
        <w:t xml:space="preserve"> </w:t>
      </w:r>
      <w:r w:rsidRPr="000E416E">
        <w:rPr>
          <w:rFonts w:ascii="Garamond" w:eastAsia="Garamond" w:hAnsi="Garamond" w:cs="Garamond"/>
          <w:sz w:val="25"/>
          <w:szCs w:val="25"/>
          <w:lang w:eastAsia="en-US"/>
        </w:rPr>
        <w:t>arbetslivet och kortare pendlingstider. För företagen kan det innebära en</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ökad</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produktivitet</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och</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effektivitet.</w:t>
      </w:r>
    </w:p>
    <w:p w14:paraId="7D074F4F" w14:textId="1C7A7599" w:rsidR="000E416E" w:rsidRDefault="000E416E" w:rsidP="000E416E">
      <w:pPr>
        <w:rPr>
          <w:rFonts w:ascii="Garamond" w:eastAsia="Garamond" w:hAnsi="Garamond" w:cs="Garamond"/>
          <w:sz w:val="22"/>
          <w:szCs w:val="22"/>
          <w:lang w:eastAsia="en-US"/>
        </w:rPr>
      </w:pPr>
    </w:p>
    <w:p w14:paraId="4D06CCB4" w14:textId="2BDA4DDF" w:rsidR="000E416E" w:rsidRPr="000E416E" w:rsidRDefault="0016443B" w:rsidP="000E416E">
      <w:pPr>
        <w:autoSpaceDE w:val="0"/>
        <w:autoSpaceDN w:val="0"/>
        <w:spacing w:before="217" w:line="276" w:lineRule="auto"/>
        <w:ind w:left="1587" w:right="352"/>
        <w:rPr>
          <w:rFonts w:ascii="Garamond" w:eastAsia="Garamond" w:hAnsi="Garamond" w:cs="Garamond"/>
          <w:sz w:val="25"/>
          <w:szCs w:val="25"/>
          <w:lang w:eastAsia="en-US"/>
        </w:rPr>
      </w:pPr>
      <w:r>
        <w:rPr>
          <w:rFonts w:ascii="Garamond" w:eastAsia="Garamond" w:hAnsi="Garamond" w:cs="Garamond"/>
          <w:sz w:val="25"/>
          <w:szCs w:val="25"/>
          <w:lang w:eastAsia="en-US"/>
        </w:rPr>
        <w:t>E</w:t>
      </w:r>
      <w:r w:rsidR="000E416E" w:rsidRPr="000E416E">
        <w:rPr>
          <w:rFonts w:ascii="Garamond" w:eastAsia="Garamond" w:hAnsi="Garamond" w:cs="Garamond"/>
          <w:sz w:val="25"/>
          <w:szCs w:val="25"/>
          <w:lang w:eastAsia="en-US"/>
        </w:rPr>
        <w:t>xempel på risker som identifieras i utkastet till rådsslutsatser är bland annat</w:t>
      </w:r>
      <w:r w:rsidR="000E416E" w:rsidRPr="000E416E">
        <w:rPr>
          <w:rFonts w:ascii="Garamond" w:eastAsia="Garamond" w:hAnsi="Garamond" w:cs="Garamond"/>
          <w:spacing w:val="-61"/>
          <w:sz w:val="25"/>
          <w:szCs w:val="25"/>
          <w:lang w:eastAsia="en-US"/>
        </w:rPr>
        <w:t xml:space="preserve"> </w:t>
      </w:r>
      <w:r w:rsidR="000E416E" w:rsidRPr="000E416E">
        <w:rPr>
          <w:rFonts w:ascii="Garamond" w:eastAsia="Garamond" w:hAnsi="Garamond" w:cs="Garamond"/>
          <w:sz w:val="25"/>
          <w:szCs w:val="25"/>
          <w:lang w:eastAsia="en-US"/>
        </w:rPr>
        <w:t>en ökad bevakning av de anställda genom användning av företagens IT-</w:t>
      </w:r>
      <w:r w:rsidR="000E416E" w:rsidRPr="000E416E">
        <w:rPr>
          <w:rFonts w:ascii="Garamond" w:eastAsia="Garamond" w:hAnsi="Garamond" w:cs="Garamond"/>
          <w:spacing w:val="1"/>
          <w:sz w:val="25"/>
          <w:szCs w:val="25"/>
          <w:lang w:eastAsia="en-US"/>
        </w:rPr>
        <w:t xml:space="preserve"> </w:t>
      </w:r>
      <w:r w:rsidR="000E416E" w:rsidRPr="000E416E">
        <w:rPr>
          <w:rFonts w:ascii="Garamond" w:eastAsia="Garamond" w:hAnsi="Garamond" w:cs="Garamond"/>
          <w:sz w:val="25"/>
          <w:szCs w:val="25"/>
          <w:lang w:eastAsia="en-US"/>
        </w:rPr>
        <w:t>utrustning, att gränsen mellan arbete och privatliv suddas ut och högre</w:t>
      </w:r>
      <w:r w:rsidR="000E416E" w:rsidRPr="000E416E">
        <w:rPr>
          <w:rFonts w:ascii="Garamond" w:eastAsia="Garamond" w:hAnsi="Garamond" w:cs="Garamond"/>
          <w:spacing w:val="1"/>
          <w:sz w:val="25"/>
          <w:szCs w:val="25"/>
          <w:lang w:eastAsia="en-US"/>
        </w:rPr>
        <w:t xml:space="preserve"> </w:t>
      </w:r>
      <w:r w:rsidR="000E416E" w:rsidRPr="000E416E">
        <w:rPr>
          <w:rFonts w:ascii="Garamond" w:eastAsia="Garamond" w:hAnsi="Garamond" w:cs="Garamond"/>
          <w:sz w:val="25"/>
          <w:szCs w:val="25"/>
          <w:lang w:eastAsia="en-US"/>
        </w:rPr>
        <w:t>arbetsintensitet. Distansarbete i hemmet kan också resultera i att kvinnor</w:t>
      </w:r>
      <w:r w:rsidR="000E416E" w:rsidRPr="000E416E">
        <w:rPr>
          <w:rFonts w:ascii="Garamond" w:eastAsia="Garamond" w:hAnsi="Garamond" w:cs="Garamond"/>
          <w:spacing w:val="1"/>
          <w:sz w:val="25"/>
          <w:szCs w:val="25"/>
          <w:lang w:eastAsia="en-US"/>
        </w:rPr>
        <w:t xml:space="preserve"> </w:t>
      </w:r>
      <w:r w:rsidR="000E416E" w:rsidRPr="000E416E">
        <w:rPr>
          <w:rFonts w:ascii="Garamond" w:eastAsia="Garamond" w:hAnsi="Garamond" w:cs="Garamond"/>
          <w:sz w:val="25"/>
          <w:szCs w:val="25"/>
          <w:lang w:eastAsia="en-US"/>
        </w:rPr>
        <w:t>generellt sett tar ett ännu större ansvar för hushållsarbetet än tidigare, vilket</w:t>
      </w:r>
      <w:r w:rsidR="000E416E" w:rsidRPr="000E416E">
        <w:rPr>
          <w:rFonts w:ascii="Garamond" w:eastAsia="Garamond" w:hAnsi="Garamond" w:cs="Garamond"/>
          <w:spacing w:val="1"/>
          <w:sz w:val="25"/>
          <w:szCs w:val="25"/>
          <w:lang w:eastAsia="en-US"/>
        </w:rPr>
        <w:t xml:space="preserve"> </w:t>
      </w:r>
      <w:r w:rsidR="000E416E" w:rsidRPr="000E416E">
        <w:rPr>
          <w:rFonts w:ascii="Garamond" w:eastAsia="Garamond" w:hAnsi="Garamond" w:cs="Garamond"/>
          <w:sz w:val="25"/>
          <w:szCs w:val="25"/>
          <w:lang w:eastAsia="en-US"/>
        </w:rPr>
        <w:t>kan vara negativt för jämställdhetsarbetet. Ytterligare risker som identifieras</w:t>
      </w:r>
      <w:r w:rsidR="000E416E" w:rsidRPr="000E416E">
        <w:rPr>
          <w:rFonts w:ascii="Garamond" w:eastAsia="Garamond" w:hAnsi="Garamond" w:cs="Garamond"/>
          <w:spacing w:val="1"/>
          <w:sz w:val="25"/>
          <w:szCs w:val="25"/>
          <w:lang w:eastAsia="en-US"/>
        </w:rPr>
        <w:t xml:space="preserve"> </w:t>
      </w:r>
      <w:r w:rsidR="000E416E" w:rsidRPr="000E416E">
        <w:rPr>
          <w:rFonts w:ascii="Garamond" w:eastAsia="Garamond" w:hAnsi="Garamond" w:cs="Garamond"/>
          <w:sz w:val="25"/>
          <w:szCs w:val="25"/>
          <w:lang w:eastAsia="en-US"/>
        </w:rPr>
        <w:t>är social och yrkesmässig isolering och svårigheter att delta i kollektivt</w:t>
      </w:r>
      <w:r w:rsidR="000E416E" w:rsidRPr="000E416E">
        <w:rPr>
          <w:rFonts w:ascii="Garamond" w:eastAsia="Garamond" w:hAnsi="Garamond" w:cs="Garamond"/>
          <w:spacing w:val="1"/>
          <w:sz w:val="25"/>
          <w:szCs w:val="25"/>
          <w:lang w:eastAsia="en-US"/>
        </w:rPr>
        <w:t xml:space="preserve"> </w:t>
      </w:r>
      <w:r w:rsidR="000E416E" w:rsidRPr="000E416E">
        <w:rPr>
          <w:rFonts w:ascii="Garamond" w:eastAsia="Garamond" w:hAnsi="Garamond" w:cs="Garamond"/>
          <w:sz w:val="25"/>
          <w:szCs w:val="25"/>
          <w:lang w:eastAsia="en-US"/>
        </w:rPr>
        <w:t>fattade</w:t>
      </w:r>
      <w:r w:rsidR="000E416E" w:rsidRPr="000E416E">
        <w:rPr>
          <w:rFonts w:ascii="Garamond" w:eastAsia="Garamond" w:hAnsi="Garamond" w:cs="Garamond"/>
          <w:spacing w:val="-1"/>
          <w:sz w:val="25"/>
          <w:szCs w:val="25"/>
          <w:lang w:eastAsia="en-US"/>
        </w:rPr>
        <w:t xml:space="preserve"> </w:t>
      </w:r>
      <w:r w:rsidR="000E416E" w:rsidRPr="000E416E">
        <w:rPr>
          <w:rFonts w:ascii="Garamond" w:eastAsia="Garamond" w:hAnsi="Garamond" w:cs="Garamond"/>
          <w:sz w:val="25"/>
          <w:szCs w:val="25"/>
          <w:lang w:eastAsia="en-US"/>
        </w:rPr>
        <w:t>beslut</w:t>
      </w:r>
      <w:r w:rsidR="000E416E" w:rsidRPr="000E416E">
        <w:rPr>
          <w:rFonts w:ascii="Garamond" w:eastAsia="Garamond" w:hAnsi="Garamond" w:cs="Garamond"/>
          <w:spacing w:val="2"/>
          <w:sz w:val="25"/>
          <w:szCs w:val="25"/>
          <w:lang w:eastAsia="en-US"/>
        </w:rPr>
        <w:t xml:space="preserve"> </w:t>
      </w:r>
      <w:r w:rsidR="000E416E" w:rsidRPr="000E416E">
        <w:rPr>
          <w:rFonts w:ascii="Garamond" w:eastAsia="Garamond" w:hAnsi="Garamond" w:cs="Garamond"/>
          <w:sz w:val="25"/>
          <w:szCs w:val="25"/>
          <w:lang w:eastAsia="en-US"/>
        </w:rPr>
        <w:t>på</w:t>
      </w:r>
      <w:r w:rsidR="000E416E" w:rsidRPr="000E416E">
        <w:rPr>
          <w:rFonts w:ascii="Garamond" w:eastAsia="Garamond" w:hAnsi="Garamond" w:cs="Garamond"/>
          <w:spacing w:val="-1"/>
          <w:sz w:val="25"/>
          <w:szCs w:val="25"/>
          <w:lang w:eastAsia="en-US"/>
        </w:rPr>
        <w:t xml:space="preserve"> </w:t>
      </w:r>
      <w:r w:rsidR="000E416E" w:rsidRPr="000E416E">
        <w:rPr>
          <w:rFonts w:ascii="Garamond" w:eastAsia="Garamond" w:hAnsi="Garamond" w:cs="Garamond"/>
          <w:sz w:val="25"/>
          <w:szCs w:val="25"/>
          <w:lang w:eastAsia="en-US"/>
        </w:rPr>
        <w:t>arbetsplatsen.</w:t>
      </w:r>
    </w:p>
    <w:p w14:paraId="18E7E9FD" w14:textId="77777777" w:rsidR="000E416E" w:rsidRPr="000E416E" w:rsidRDefault="000E416E" w:rsidP="000E416E">
      <w:pPr>
        <w:autoSpaceDE w:val="0"/>
        <w:autoSpaceDN w:val="0"/>
        <w:spacing w:before="11"/>
        <w:rPr>
          <w:rFonts w:ascii="Garamond" w:eastAsia="Garamond" w:hAnsi="Garamond" w:cs="Garamond"/>
          <w:szCs w:val="25"/>
          <w:lang w:eastAsia="en-US"/>
        </w:rPr>
      </w:pPr>
    </w:p>
    <w:p w14:paraId="14084529" w14:textId="07B3ABD2" w:rsidR="000E416E" w:rsidRPr="000E416E" w:rsidRDefault="000E416E" w:rsidP="000E416E">
      <w:pPr>
        <w:autoSpaceDE w:val="0"/>
        <w:autoSpaceDN w:val="0"/>
        <w:spacing w:line="276" w:lineRule="auto"/>
        <w:ind w:left="1587" w:right="302"/>
        <w:rPr>
          <w:rFonts w:ascii="Garamond" w:eastAsia="Garamond" w:hAnsi="Garamond" w:cs="Garamond"/>
          <w:sz w:val="25"/>
          <w:szCs w:val="25"/>
          <w:lang w:eastAsia="en-US"/>
        </w:rPr>
      </w:pPr>
      <w:r w:rsidRPr="000E416E">
        <w:rPr>
          <w:rFonts w:ascii="Garamond" w:eastAsia="Garamond" w:hAnsi="Garamond" w:cs="Garamond"/>
          <w:sz w:val="25"/>
          <w:szCs w:val="25"/>
          <w:lang w:eastAsia="en-US"/>
        </w:rPr>
        <w:t>Det portugisiska ordförandeskapet betonar att anställda har olika</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förutsättningar för att kunna arbeta på distans, beroende på utrustning</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 xml:space="preserve">hemmavid, digitala färdigheter och dylikt. Därför konstateras att det </w:t>
      </w:r>
      <w:proofErr w:type="gramStart"/>
      <w:r w:rsidRPr="000E416E">
        <w:rPr>
          <w:rFonts w:ascii="Garamond" w:eastAsia="Garamond" w:hAnsi="Garamond" w:cs="Garamond"/>
          <w:sz w:val="25"/>
          <w:szCs w:val="25"/>
          <w:lang w:eastAsia="en-US"/>
        </w:rPr>
        <w:t>livslånga</w:t>
      </w:r>
      <w:r w:rsidR="008600BD">
        <w:rPr>
          <w:rFonts w:ascii="Garamond" w:eastAsia="Garamond" w:hAnsi="Garamond" w:cs="Garamond"/>
          <w:sz w:val="25"/>
          <w:szCs w:val="25"/>
          <w:lang w:eastAsia="en-US"/>
        </w:rPr>
        <w:t xml:space="preserve"> </w:t>
      </w:r>
      <w:r w:rsidRPr="000E416E">
        <w:rPr>
          <w:rFonts w:ascii="Garamond" w:eastAsia="Garamond" w:hAnsi="Garamond" w:cs="Garamond"/>
          <w:spacing w:val="-60"/>
          <w:sz w:val="25"/>
          <w:szCs w:val="25"/>
          <w:lang w:eastAsia="en-US"/>
        </w:rPr>
        <w:t xml:space="preserve"> </w:t>
      </w:r>
      <w:r w:rsidRPr="000E416E">
        <w:rPr>
          <w:rFonts w:ascii="Garamond" w:eastAsia="Garamond" w:hAnsi="Garamond" w:cs="Garamond"/>
          <w:sz w:val="25"/>
          <w:szCs w:val="25"/>
          <w:lang w:eastAsia="en-US"/>
        </w:rPr>
        <w:t>lärandet</w:t>
      </w:r>
      <w:proofErr w:type="gramEnd"/>
      <w:r w:rsidRPr="000E416E">
        <w:rPr>
          <w:rFonts w:ascii="Garamond" w:eastAsia="Garamond" w:hAnsi="Garamond" w:cs="Garamond"/>
          <w:spacing w:val="5"/>
          <w:sz w:val="25"/>
          <w:szCs w:val="25"/>
          <w:lang w:eastAsia="en-US"/>
        </w:rPr>
        <w:t xml:space="preserve"> </w:t>
      </w:r>
      <w:r w:rsidRPr="000E416E">
        <w:rPr>
          <w:rFonts w:ascii="Garamond" w:eastAsia="Garamond" w:hAnsi="Garamond" w:cs="Garamond"/>
          <w:sz w:val="25"/>
          <w:szCs w:val="25"/>
          <w:lang w:eastAsia="en-US"/>
        </w:rPr>
        <w:t>där</w:t>
      </w:r>
      <w:r w:rsidRPr="000E416E">
        <w:rPr>
          <w:rFonts w:ascii="Garamond" w:eastAsia="Garamond" w:hAnsi="Garamond" w:cs="Garamond"/>
          <w:spacing w:val="5"/>
          <w:sz w:val="25"/>
          <w:szCs w:val="25"/>
          <w:lang w:eastAsia="en-US"/>
        </w:rPr>
        <w:t xml:space="preserve"> </w:t>
      </w:r>
      <w:r w:rsidRPr="000E416E">
        <w:rPr>
          <w:rFonts w:ascii="Garamond" w:eastAsia="Garamond" w:hAnsi="Garamond" w:cs="Garamond"/>
          <w:sz w:val="25"/>
          <w:szCs w:val="25"/>
          <w:lang w:eastAsia="en-US"/>
        </w:rPr>
        <w:t>digital</w:t>
      </w:r>
      <w:r w:rsidRPr="000E416E">
        <w:rPr>
          <w:rFonts w:ascii="Garamond" w:eastAsia="Garamond" w:hAnsi="Garamond" w:cs="Garamond"/>
          <w:spacing w:val="5"/>
          <w:sz w:val="25"/>
          <w:szCs w:val="25"/>
          <w:lang w:eastAsia="en-US"/>
        </w:rPr>
        <w:t xml:space="preserve"> </w:t>
      </w:r>
      <w:r w:rsidRPr="000E416E">
        <w:rPr>
          <w:rFonts w:ascii="Garamond" w:eastAsia="Garamond" w:hAnsi="Garamond" w:cs="Garamond"/>
          <w:sz w:val="25"/>
          <w:szCs w:val="25"/>
          <w:lang w:eastAsia="en-US"/>
        </w:rPr>
        <w:t>tillgänglighet</w:t>
      </w:r>
      <w:r w:rsidRPr="000E416E">
        <w:rPr>
          <w:rFonts w:ascii="Garamond" w:eastAsia="Garamond" w:hAnsi="Garamond" w:cs="Garamond"/>
          <w:spacing w:val="6"/>
          <w:sz w:val="25"/>
          <w:szCs w:val="25"/>
          <w:lang w:eastAsia="en-US"/>
        </w:rPr>
        <w:t xml:space="preserve"> </w:t>
      </w:r>
      <w:r w:rsidRPr="000E416E">
        <w:rPr>
          <w:rFonts w:ascii="Garamond" w:eastAsia="Garamond" w:hAnsi="Garamond" w:cs="Garamond"/>
          <w:sz w:val="25"/>
          <w:szCs w:val="25"/>
          <w:lang w:eastAsia="en-US"/>
        </w:rPr>
        <w:t>ingår</w:t>
      </w:r>
      <w:r w:rsidRPr="000E416E">
        <w:rPr>
          <w:rFonts w:ascii="Garamond" w:eastAsia="Garamond" w:hAnsi="Garamond" w:cs="Garamond"/>
          <w:spacing w:val="5"/>
          <w:sz w:val="25"/>
          <w:szCs w:val="25"/>
          <w:lang w:eastAsia="en-US"/>
        </w:rPr>
        <w:t xml:space="preserve"> </w:t>
      </w:r>
      <w:r w:rsidRPr="000E416E">
        <w:rPr>
          <w:rFonts w:ascii="Garamond" w:eastAsia="Garamond" w:hAnsi="Garamond" w:cs="Garamond"/>
          <w:sz w:val="25"/>
          <w:szCs w:val="25"/>
          <w:lang w:eastAsia="en-US"/>
        </w:rPr>
        <w:t>är</w:t>
      </w:r>
      <w:r w:rsidRPr="000E416E">
        <w:rPr>
          <w:rFonts w:ascii="Garamond" w:eastAsia="Garamond" w:hAnsi="Garamond" w:cs="Garamond"/>
          <w:spacing w:val="5"/>
          <w:sz w:val="25"/>
          <w:szCs w:val="25"/>
          <w:lang w:eastAsia="en-US"/>
        </w:rPr>
        <w:t xml:space="preserve"> </w:t>
      </w:r>
      <w:r w:rsidRPr="000E416E">
        <w:rPr>
          <w:rFonts w:ascii="Garamond" w:eastAsia="Garamond" w:hAnsi="Garamond" w:cs="Garamond"/>
          <w:sz w:val="25"/>
          <w:szCs w:val="25"/>
          <w:lang w:eastAsia="en-US"/>
        </w:rPr>
        <w:t>nödvändigt</w:t>
      </w:r>
      <w:r w:rsidRPr="000E416E">
        <w:rPr>
          <w:rFonts w:ascii="Garamond" w:eastAsia="Garamond" w:hAnsi="Garamond" w:cs="Garamond"/>
          <w:spacing w:val="5"/>
          <w:sz w:val="25"/>
          <w:szCs w:val="25"/>
          <w:lang w:eastAsia="en-US"/>
        </w:rPr>
        <w:t xml:space="preserve"> </w:t>
      </w:r>
      <w:r w:rsidRPr="000E416E">
        <w:rPr>
          <w:rFonts w:ascii="Garamond" w:eastAsia="Garamond" w:hAnsi="Garamond" w:cs="Garamond"/>
          <w:sz w:val="25"/>
          <w:szCs w:val="25"/>
          <w:lang w:eastAsia="en-US"/>
        </w:rPr>
        <w:t>för</w:t>
      </w:r>
      <w:r w:rsidRPr="000E416E">
        <w:rPr>
          <w:rFonts w:ascii="Garamond" w:eastAsia="Garamond" w:hAnsi="Garamond" w:cs="Garamond"/>
          <w:spacing w:val="7"/>
          <w:sz w:val="25"/>
          <w:szCs w:val="25"/>
          <w:lang w:eastAsia="en-US"/>
        </w:rPr>
        <w:t xml:space="preserve"> </w:t>
      </w:r>
      <w:r w:rsidRPr="000E416E">
        <w:rPr>
          <w:rFonts w:ascii="Garamond" w:eastAsia="Garamond" w:hAnsi="Garamond" w:cs="Garamond"/>
          <w:sz w:val="25"/>
          <w:szCs w:val="25"/>
          <w:lang w:eastAsia="en-US"/>
        </w:rPr>
        <w:t>att</w:t>
      </w:r>
      <w:r w:rsidRPr="000E416E">
        <w:rPr>
          <w:rFonts w:ascii="Garamond" w:eastAsia="Garamond" w:hAnsi="Garamond" w:cs="Garamond"/>
          <w:spacing w:val="5"/>
          <w:sz w:val="25"/>
          <w:szCs w:val="25"/>
          <w:lang w:eastAsia="en-US"/>
        </w:rPr>
        <w:t xml:space="preserve"> </w:t>
      </w:r>
      <w:r w:rsidRPr="000E416E">
        <w:rPr>
          <w:rFonts w:ascii="Garamond" w:eastAsia="Garamond" w:hAnsi="Garamond" w:cs="Garamond"/>
          <w:sz w:val="25"/>
          <w:szCs w:val="25"/>
          <w:lang w:eastAsia="en-US"/>
        </w:rPr>
        <w:t>företag</w:t>
      </w:r>
      <w:r w:rsidRPr="000E416E">
        <w:rPr>
          <w:rFonts w:ascii="Garamond" w:eastAsia="Garamond" w:hAnsi="Garamond" w:cs="Garamond"/>
          <w:spacing w:val="5"/>
          <w:sz w:val="25"/>
          <w:szCs w:val="25"/>
          <w:lang w:eastAsia="en-US"/>
        </w:rPr>
        <w:t xml:space="preserve"> </w:t>
      </w:r>
      <w:r w:rsidRPr="000E416E">
        <w:rPr>
          <w:rFonts w:ascii="Garamond" w:eastAsia="Garamond" w:hAnsi="Garamond" w:cs="Garamond"/>
          <w:sz w:val="25"/>
          <w:szCs w:val="25"/>
          <w:lang w:eastAsia="en-US"/>
        </w:rPr>
        <w:t>ska</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kunna dra nytta av potentialen som hemarbete kan innebära, samtidigt som</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risken för ojämlikheter och utslagning som beror på brister i nödvändiga</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färdigheter ökar.</w:t>
      </w:r>
    </w:p>
    <w:p w14:paraId="1C51FCDB" w14:textId="77777777" w:rsidR="000E416E" w:rsidRPr="000E416E" w:rsidRDefault="000E416E" w:rsidP="000E416E">
      <w:pPr>
        <w:autoSpaceDE w:val="0"/>
        <w:autoSpaceDN w:val="0"/>
        <w:spacing w:before="10"/>
        <w:rPr>
          <w:rFonts w:ascii="Garamond" w:eastAsia="Garamond" w:hAnsi="Garamond" w:cs="Garamond"/>
          <w:szCs w:val="25"/>
          <w:lang w:eastAsia="en-US"/>
        </w:rPr>
      </w:pPr>
    </w:p>
    <w:p w14:paraId="105E1190" w14:textId="77777777" w:rsidR="000E416E" w:rsidRPr="000E416E" w:rsidRDefault="000E416E" w:rsidP="000E416E">
      <w:pPr>
        <w:autoSpaceDE w:val="0"/>
        <w:autoSpaceDN w:val="0"/>
        <w:spacing w:line="276" w:lineRule="auto"/>
        <w:ind w:left="1587" w:right="335"/>
        <w:rPr>
          <w:rFonts w:ascii="Garamond" w:eastAsia="Garamond" w:hAnsi="Garamond" w:cs="Garamond"/>
          <w:sz w:val="25"/>
          <w:szCs w:val="25"/>
          <w:lang w:eastAsia="en-US"/>
        </w:rPr>
      </w:pPr>
      <w:r w:rsidRPr="000E416E">
        <w:rPr>
          <w:rFonts w:ascii="Garamond" w:eastAsia="Garamond" w:hAnsi="Garamond" w:cs="Garamond"/>
          <w:sz w:val="25"/>
          <w:szCs w:val="25"/>
          <w:lang w:eastAsia="en-US"/>
        </w:rPr>
        <w:t>Vidare anges att företagsspecifika regler, kollektivavtal och arbetsrättsliga</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lagar inte hunnit anpassas ännu eftersom trenden att arbeta hemifrån har fått</w:t>
      </w:r>
      <w:r w:rsidRPr="000E416E">
        <w:rPr>
          <w:rFonts w:ascii="Garamond" w:eastAsia="Garamond" w:hAnsi="Garamond" w:cs="Garamond"/>
          <w:spacing w:val="-60"/>
          <w:sz w:val="25"/>
          <w:szCs w:val="25"/>
          <w:lang w:eastAsia="en-US"/>
        </w:rPr>
        <w:t xml:space="preserve"> </w:t>
      </w:r>
      <w:r w:rsidRPr="000E416E">
        <w:rPr>
          <w:rFonts w:ascii="Garamond" w:eastAsia="Garamond" w:hAnsi="Garamond" w:cs="Garamond"/>
          <w:sz w:val="25"/>
          <w:szCs w:val="25"/>
          <w:lang w:eastAsia="en-US"/>
        </w:rPr>
        <w:t>en så snabb utveckling orsakad av pandemin. Det konstateras därför att det</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finns behov av att utveckla lämpliga regelverk för distansarbete som sker på</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frivillig basis.</w:t>
      </w:r>
    </w:p>
    <w:p w14:paraId="03D4770A" w14:textId="77777777" w:rsidR="000E416E" w:rsidRPr="000E416E" w:rsidRDefault="000E416E" w:rsidP="000E416E">
      <w:pPr>
        <w:autoSpaceDE w:val="0"/>
        <w:autoSpaceDN w:val="0"/>
        <w:rPr>
          <w:rFonts w:ascii="Garamond" w:eastAsia="Garamond" w:hAnsi="Garamond" w:cs="Garamond"/>
          <w:sz w:val="25"/>
          <w:szCs w:val="25"/>
          <w:lang w:eastAsia="en-US"/>
        </w:rPr>
      </w:pPr>
    </w:p>
    <w:p w14:paraId="08E7772E" w14:textId="77777777" w:rsidR="000E416E" w:rsidRPr="000E416E" w:rsidRDefault="000E416E" w:rsidP="000E416E">
      <w:pPr>
        <w:autoSpaceDE w:val="0"/>
        <w:autoSpaceDN w:val="0"/>
        <w:spacing w:before="1" w:line="273" w:lineRule="auto"/>
        <w:ind w:left="1587" w:right="522"/>
        <w:rPr>
          <w:rFonts w:ascii="Garamond" w:eastAsia="Garamond" w:hAnsi="Garamond" w:cs="Garamond"/>
          <w:sz w:val="25"/>
          <w:szCs w:val="25"/>
          <w:lang w:eastAsia="en-US"/>
        </w:rPr>
      </w:pPr>
      <w:r w:rsidRPr="000E416E">
        <w:rPr>
          <w:rFonts w:ascii="Garamond" w:eastAsia="Garamond" w:hAnsi="Garamond" w:cs="Garamond"/>
          <w:sz w:val="25"/>
          <w:szCs w:val="25"/>
          <w:lang w:eastAsia="en-US"/>
        </w:rPr>
        <w:t>Det konstateras att arbetsmarknadens parter har en viktig roll eftersom det</w:t>
      </w:r>
      <w:r w:rsidRPr="000E416E">
        <w:rPr>
          <w:rFonts w:ascii="Garamond" w:eastAsia="Garamond" w:hAnsi="Garamond" w:cs="Garamond"/>
          <w:spacing w:val="-60"/>
          <w:sz w:val="25"/>
          <w:szCs w:val="25"/>
          <w:lang w:eastAsia="en-US"/>
        </w:rPr>
        <w:t xml:space="preserve"> </w:t>
      </w:r>
      <w:r w:rsidRPr="000E416E">
        <w:rPr>
          <w:rFonts w:ascii="Garamond" w:eastAsia="Garamond" w:hAnsi="Garamond" w:cs="Garamond"/>
          <w:sz w:val="25"/>
          <w:szCs w:val="25"/>
          <w:lang w:eastAsia="en-US"/>
        </w:rPr>
        <w:t>inte</w:t>
      </w:r>
      <w:r w:rsidRPr="000E416E">
        <w:rPr>
          <w:rFonts w:ascii="Garamond" w:eastAsia="Garamond" w:hAnsi="Garamond" w:cs="Garamond"/>
          <w:spacing w:val="-3"/>
          <w:sz w:val="25"/>
          <w:szCs w:val="25"/>
          <w:lang w:eastAsia="en-US"/>
        </w:rPr>
        <w:t xml:space="preserve"> </w:t>
      </w:r>
      <w:r w:rsidRPr="000E416E">
        <w:rPr>
          <w:rFonts w:ascii="Garamond" w:eastAsia="Garamond" w:hAnsi="Garamond" w:cs="Garamond"/>
          <w:sz w:val="25"/>
          <w:szCs w:val="25"/>
          <w:lang w:eastAsia="en-US"/>
        </w:rPr>
        <w:t>finns</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en</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unik modell</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som</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passar alla</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branscher.</w:t>
      </w:r>
    </w:p>
    <w:p w14:paraId="32D3CA32" w14:textId="77777777" w:rsidR="000E416E" w:rsidRPr="000E416E" w:rsidRDefault="000E416E" w:rsidP="000E416E">
      <w:pPr>
        <w:autoSpaceDE w:val="0"/>
        <w:autoSpaceDN w:val="0"/>
        <w:spacing w:before="3"/>
        <w:rPr>
          <w:rFonts w:ascii="Garamond" w:eastAsia="Garamond" w:hAnsi="Garamond" w:cs="Garamond"/>
          <w:sz w:val="25"/>
          <w:szCs w:val="25"/>
          <w:lang w:eastAsia="en-US"/>
        </w:rPr>
      </w:pPr>
    </w:p>
    <w:p w14:paraId="0200B9A2" w14:textId="77777777" w:rsidR="000E416E" w:rsidRPr="000E416E" w:rsidRDefault="000E416E" w:rsidP="000E416E">
      <w:pPr>
        <w:autoSpaceDE w:val="0"/>
        <w:autoSpaceDN w:val="0"/>
        <w:spacing w:before="1" w:line="276" w:lineRule="auto"/>
        <w:ind w:left="1587" w:right="293"/>
        <w:rPr>
          <w:rFonts w:ascii="Garamond" w:eastAsia="Garamond" w:hAnsi="Garamond" w:cs="Garamond"/>
          <w:sz w:val="25"/>
          <w:szCs w:val="25"/>
          <w:lang w:eastAsia="en-US"/>
        </w:rPr>
      </w:pPr>
      <w:r w:rsidRPr="000E416E">
        <w:rPr>
          <w:rFonts w:ascii="Garamond" w:eastAsia="Garamond" w:hAnsi="Garamond" w:cs="Garamond"/>
          <w:sz w:val="25"/>
          <w:szCs w:val="25"/>
          <w:lang w:eastAsia="en-US"/>
        </w:rPr>
        <w:t>Medlemsstaterna anmodas med beaktande av nationella</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arbetsmarknadsmodeller och parternas autonomi, bland annat att upprätta</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handlingsplaner som adresserar risker och möjligheter kopplat till hemarbete,</w:t>
      </w:r>
      <w:r w:rsidRPr="000E416E">
        <w:rPr>
          <w:rFonts w:ascii="Garamond" w:eastAsia="Garamond" w:hAnsi="Garamond" w:cs="Garamond"/>
          <w:spacing w:val="-61"/>
          <w:sz w:val="25"/>
          <w:szCs w:val="25"/>
          <w:lang w:eastAsia="en-US"/>
        </w:rPr>
        <w:t xml:space="preserve"> </w:t>
      </w:r>
      <w:r w:rsidRPr="000E416E">
        <w:rPr>
          <w:rFonts w:ascii="Garamond" w:eastAsia="Garamond" w:hAnsi="Garamond" w:cs="Garamond"/>
          <w:sz w:val="25"/>
          <w:szCs w:val="25"/>
          <w:lang w:eastAsia="en-US"/>
        </w:rPr>
        <w:t>att överväga arbetsrättslig lagstiftning för att upprätthålla nödvändiga</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kontroller, se över frågor koppade till IT-utrustning för hemmakontor och</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stärka</w:t>
      </w:r>
      <w:r w:rsidRPr="000E416E">
        <w:rPr>
          <w:rFonts w:ascii="Garamond" w:eastAsia="Garamond" w:hAnsi="Garamond" w:cs="Garamond"/>
          <w:spacing w:val="-2"/>
          <w:sz w:val="25"/>
          <w:szCs w:val="25"/>
          <w:lang w:eastAsia="en-US"/>
        </w:rPr>
        <w:t xml:space="preserve"> </w:t>
      </w:r>
      <w:r w:rsidRPr="000E416E">
        <w:rPr>
          <w:rFonts w:ascii="Garamond" w:eastAsia="Garamond" w:hAnsi="Garamond" w:cs="Garamond"/>
          <w:sz w:val="25"/>
          <w:szCs w:val="25"/>
          <w:lang w:eastAsia="en-US"/>
        </w:rPr>
        <w:t>skyddstillsynen</w:t>
      </w:r>
      <w:r w:rsidRPr="000E416E">
        <w:rPr>
          <w:rFonts w:ascii="Garamond" w:eastAsia="Garamond" w:hAnsi="Garamond" w:cs="Garamond"/>
          <w:spacing w:val="-1"/>
          <w:sz w:val="25"/>
          <w:szCs w:val="25"/>
          <w:lang w:eastAsia="en-US"/>
        </w:rPr>
        <w:t xml:space="preserve"> </w:t>
      </w:r>
      <w:r w:rsidRPr="000E416E">
        <w:rPr>
          <w:rFonts w:ascii="Garamond" w:eastAsia="Garamond" w:hAnsi="Garamond" w:cs="Garamond"/>
          <w:sz w:val="25"/>
          <w:szCs w:val="25"/>
          <w:lang w:eastAsia="en-US"/>
        </w:rPr>
        <w:t>på arbetsmarknaden.</w:t>
      </w:r>
    </w:p>
    <w:p w14:paraId="70DE2AAE" w14:textId="77777777" w:rsidR="000E416E" w:rsidRPr="000E416E" w:rsidRDefault="000E416E" w:rsidP="000E416E">
      <w:pPr>
        <w:autoSpaceDE w:val="0"/>
        <w:autoSpaceDN w:val="0"/>
        <w:rPr>
          <w:rFonts w:ascii="Garamond" w:eastAsia="Garamond" w:hAnsi="Garamond" w:cs="Garamond"/>
          <w:sz w:val="28"/>
          <w:szCs w:val="25"/>
          <w:lang w:eastAsia="en-US"/>
        </w:rPr>
      </w:pPr>
    </w:p>
    <w:p w14:paraId="3BD72BAF" w14:textId="77777777" w:rsidR="000E416E" w:rsidRPr="000E416E" w:rsidRDefault="000E416E" w:rsidP="000E416E">
      <w:pPr>
        <w:autoSpaceDE w:val="0"/>
        <w:autoSpaceDN w:val="0"/>
        <w:spacing w:before="2"/>
        <w:rPr>
          <w:rFonts w:ascii="Garamond" w:eastAsia="Garamond" w:hAnsi="Garamond" w:cs="Garamond"/>
          <w:sz w:val="26"/>
          <w:szCs w:val="25"/>
          <w:lang w:eastAsia="en-US"/>
        </w:rPr>
      </w:pPr>
    </w:p>
    <w:p w14:paraId="48B3B3D6" w14:textId="77777777" w:rsidR="000E416E" w:rsidRPr="000E416E" w:rsidRDefault="000E416E" w:rsidP="000E416E">
      <w:pPr>
        <w:numPr>
          <w:ilvl w:val="0"/>
          <w:numId w:val="39"/>
        </w:numPr>
        <w:tabs>
          <w:tab w:val="left" w:pos="1989"/>
        </w:tabs>
        <w:autoSpaceDE w:val="0"/>
        <w:autoSpaceDN w:val="0"/>
        <w:spacing w:before="1"/>
        <w:ind w:hanging="402"/>
        <w:rPr>
          <w:rFonts w:ascii="Arial" w:eastAsia="Arial" w:hAnsi="Arial" w:cs="Arial"/>
          <w:szCs w:val="22"/>
          <w:lang w:eastAsia="en-US"/>
        </w:rPr>
      </w:pPr>
      <w:r w:rsidRPr="000E416E">
        <w:rPr>
          <w:rFonts w:ascii="Arial" w:eastAsia="Arial" w:hAnsi="Arial" w:cs="Arial"/>
          <w:szCs w:val="22"/>
          <w:lang w:eastAsia="en-US"/>
        </w:rPr>
        <w:t>Regeringens</w:t>
      </w:r>
      <w:r w:rsidRPr="000E416E">
        <w:rPr>
          <w:rFonts w:ascii="Arial" w:eastAsia="Arial" w:hAnsi="Arial" w:cs="Arial"/>
          <w:spacing w:val="-3"/>
          <w:szCs w:val="22"/>
          <w:lang w:eastAsia="en-US"/>
        </w:rPr>
        <w:t xml:space="preserve"> </w:t>
      </w:r>
      <w:r w:rsidRPr="000E416E">
        <w:rPr>
          <w:rFonts w:ascii="Arial" w:eastAsia="Arial" w:hAnsi="Arial" w:cs="Arial"/>
          <w:szCs w:val="22"/>
          <w:lang w:eastAsia="en-US"/>
        </w:rPr>
        <w:t>ståndpunkt</w:t>
      </w:r>
    </w:p>
    <w:p w14:paraId="3106FBB9" w14:textId="77777777" w:rsidR="000E416E" w:rsidRPr="000E416E" w:rsidRDefault="000E416E" w:rsidP="000E416E">
      <w:pPr>
        <w:autoSpaceDE w:val="0"/>
        <w:autoSpaceDN w:val="0"/>
        <w:spacing w:before="119" w:line="276" w:lineRule="auto"/>
        <w:ind w:left="1587" w:right="477"/>
        <w:rPr>
          <w:rFonts w:ascii="Garamond" w:eastAsia="Garamond" w:hAnsi="Garamond" w:cs="Garamond"/>
          <w:szCs w:val="22"/>
          <w:lang w:eastAsia="en-US"/>
        </w:rPr>
      </w:pPr>
      <w:r w:rsidRPr="000E416E">
        <w:rPr>
          <w:rFonts w:ascii="Garamond" w:eastAsia="Garamond" w:hAnsi="Garamond" w:cs="Garamond"/>
          <w:szCs w:val="22"/>
          <w:lang w:eastAsia="en-US"/>
        </w:rPr>
        <w:t>Regeringen välkomnar att ordförandeskapet tagit initiativ till rådsslutsatser i</w:t>
      </w:r>
      <w:r w:rsidRPr="000E416E">
        <w:rPr>
          <w:rFonts w:ascii="Garamond" w:eastAsia="Garamond" w:hAnsi="Garamond" w:cs="Garamond"/>
          <w:spacing w:val="1"/>
          <w:szCs w:val="22"/>
          <w:lang w:eastAsia="en-US"/>
        </w:rPr>
        <w:t xml:space="preserve"> </w:t>
      </w:r>
      <w:r w:rsidRPr="000E416E">
        <w:rPr>
          <w:rFonts w:ascii="Garamond" w:eastAsia="Garamond" w:hAnsi="Garamond" w:cs="Garamond"/>
          <w:szCs w:val="22"/>
          <w:lang w:eastAsia="en-US"/>
        </w:rPr>
        <w:t>syfte att identifiera b</w:t>
      </w:r>
      <w:r w:rsidRPr="000E416E">
        <w:rPr>
          <w:rFonts w:ascii="Garamond" w:eastAsia="Garamond" w:hAnsi="Garamond" w:cs="Garamond"/>
          <w:sz w:val="25"/>
          <w:szCs w:val="22"/>
          <w:lang w:eastAsia="en-US"/>
        </w:rPr>
        <w:t xml:space="preserve">åde risker </w:t>
      </w:r>
      <w:r w:rsidRPr="000E416E">
        <w:rPr>
          <w:rFonts w:ascii="Garamond" w:eastAsia="Garamond" w:hAnsi="Garamond" w:cs="Garamond"/>
          <w:szCs w:val="22"/>
          <w:lang w:eastAsia="en-US"/>
        </w:rPr>
        <w:t>och potential med hemarbete. Det är viktigt att</w:t>
      </w:r>
      <w:r w:rsidRPr="000E416E">
        <w:rPr>
          <w:rFonts w:ascii="Garamond" w:eastAsia="Garamond" w:hAnsi="Garamond" w:cs="Garamond"/>
          <w:spacing w:val="-57"/>
          <w:szCs w:val="22"/>
          <w:lang w:eastAsia="en-US"/>
        </w:rPr>
        <w:t xml:space="preserve"> </w:t>
      </w:r>
      <w:r w:rsidRPr="000E416E">
        <w:rPr>
          <w:rFonts w:ascii="Garamond" w:eastAsia="Garamond" w:hAnsi="Garamond" w:cs="Garamond"/>
          <w:szCs w:val="22"/>
          <w:lang w:eastAsia="en-US"/>
        </w:rPr>
        <w:t>kunna möta</w:t>
      </w:r>
      <w:r w:rsidRPr="000E416E">
        <w:rPr>
          <w:rFonts w:ascii="Garamond" w:eastAsia="Garamond" w:hAnsi="Garamond" w:cs="Garamond"/>
          <w:spacing w:val="-1"/>
          <w:szCs w:val="22"/>
          <w:lang w:eastAsia="en-US"/>
        </w:rPr>
        <w:t xml:space="preserve"> </w:t>
      </w:r>
      <w:r w:rsidRPr="000E416E">
        <w:rPr>
          <w:rFonts w:ascii="Garamond" w:eastAsia="Garamond" w:hAnsi="Garamond" w:cs="Garamond"/>
          <w:szCs w:val="22"/>
          <w:lang w:eastAsia="en-US"/>
        </w:rPr>
        <w:t>arbetsmiljöutmaningar</w:t>
      </w:r>
      <w:r w:rsidRPr="000E416E">
        <w:rPr>
          <w:rFonts w:ascii="Garamond" w:eastAsia="Garamond" w:hAnsi="Garamond" w:cs="Garamond"/>
          <w:spacing w:val="-1"/>
          <w:szCs w:val="22"/>
          <w:lang w:eastAsia="en-US"/>
        </w:rPr>
        <w:t xml:space="preserve"> </w:t>
      </w:r>
      <w:r w:rsidRPr="000E416E">
        <w:rPr>
          <w:rFonts w:ascii="Garamond" w:eastAsia="Garamond" w:hAnsi="Garamond" w:cs="Garamond"/>
          <w:szCs w:val="22"/>
          <w:lang w:eastAsia="en-US"/>
        </w:rPr>
        <w:t>i</w:t>
      </w:r>
      <w:r w:rsidRPr="000E416E">
        <w:rPr>
          <w:rFonts w:ascii="Garamond" w:eastAsia="Garamond" w:hAnsi="Garamond" w:cs="Garamond"/>
          <w:spacing w:val="-1"/>
          <w:szCs w:val="22"/>
          <w:lang w:eastAsia="en-US"/>
        </w:rPr>
        <w:t xml:space="preserve"> </w:t>
      </w:r>
      <w:r w:rsidRPr="000E416E">
        <w:rPr>
          <w:rFonts w:ascii="Garamond" w:eastAsia="Garamond" w:hAnsi="Garamond" w:cs="Garamond"/>
          <w:szCs w:val="22"/>
          <w:lang w:eastAsia="en-US"/>
        </w:rPr>
        <w:t>ett</w:t>
      </w:r>
      <w:r w:rsidRPr="000E416E">
        <w:rPr>
          <w:rFonts w:ascii="Garamond" w:eastAsia="Garamond" w:hAnsi="Garamond" w:cs="Garamond"/>
          <w:spacing w:val="-2"/>
          <w:szCs w:val="22"/>
          <w:lang w:eastAsia="en-US"/>
        </w:rPr>
        <w:t xml:space="preserve"> </w:t>
      </w:r>
      <w:r w:rsidRPr="000E416E">
        <w:rPr>
          <w:rFonts w:ascii="Garamond" w:eastAsia="Garamond" w:hAnsi="Garamond" w:cs="Garamond"/>
          <w:szCs w:val="22"/>
          <w:lang w:eastAsia="en-US"/>
        </w:rPr>
        <w:t>förändrat</w:t>
      </w:r>
      <w:r w:rsidRPr="000E416E">
        <w:rPr>
          <w:rFonts w:ascii="Garamond" w:eastAsia="Garamond" w:hAnsi="Garamond" w:cs="Garamond"/>
          <w:spacing w:val="-1"/>
          <w:szCs w:val="22"/>
          <w:lang w:eastAsia="en-US"/>
        </w:rPr>
        <w:t xml:space="preserve"> </w:t>
      </w:r>
      <w:r w:rsidRPr="000E416E">
        <w:rPr>
          <w:rFonts w:ascii="Garamond" w:eastAsia="Garamond" w:hAnsi="Garamond" w:cs="Garamond"/>
          <w:szCs w:val="22"/>
          <w:lang w:eastAsia="en-US"/>
        </w:rPr>
        <w:t>arbetsliv.</w:t>
      </w:r>
    </w:p>
    <w:p w14:paraId="38019953" w14:textId="77777777" w:rsidR="000E416E" w:rsidRPr="000E416E" w:rsidRDefault="000E416E" w:rsidP="0016443B">
      <w:pPr>
        <w:autoSpaceDE w:val="0"/>
        <w:autoSpaceDN w:val="0"/>
        <w:spacing w:before="216"/>
        <w:ind w:left="1560"/>
        <w:rPr>
          <w:rFonts w:ascii="Garamond" w:eastAsia="Garamond" w:hAnsi="Garamond" w:cs="Garamond"/>
          <w:szCs w:val="22"/>
          <w:lang w:eastAsia="en-US"/>
        </w:rPr>
      </w:pPr>
      <w:r w:rsidRPr="000E416E">
        <w:rPr>
          <w:rFonts w:ascii="Garamond" w:eastAsia="Garamond" w:hAnsi="Garamond" w:cs="Garamond"/>
          <w:szCs w:val="22"/>
          <w:lang w:eastAsia="en-US"/>
        </w:rPr>
        <w:t>Jämställdhetsperspektivet</w:t>
      </w:r>
      <w:r w:rsidRPr="000E416E">
        <w:rPr>
          <w:rFonts w:ascii="Garamond" w:eastAsia="Garamond" w:hAnsi="Garamond" w:cs="Garamond"/>
          <w:spacing w:val="-5"/>
          <w:szCs w:val="22"/>
          <w:lang w:eastAsia="en-US"/>
        </w:rPr>
        <w:t xml:space="preserve"> </w:t>
      </w:r>
      <w:r w:rsidRPr="000E416E">
        <w:rPr>
          <w:rFonts w:ascii="Garamond" w:eastAsia="Garamond" w:hAnsi="Garamond" w:cs="Garamond"/>
          <w:szCs w:val="22"/>
          <w:lang w:eastAsia="en-US"/>
        </w:rPr>
        <w:t>i</w:t>
      </w:r>
      <w:r w:rsidRPr="000E416E">
        <w:rPr>
          <w:rFonts w:ascii="Garamond" w:eastAsia="Garamond" w:hAnsi="Garamond" w:cs="Garamond"/>
          <w:spacing w:val="-2"/>
          <w:szCs w:val="22"/>
          <w:lang w:eastAsia="en-US"/>
        </w:rPr>
        <w:t xml:space="preserve"> </w:t>
      </w:r>
      <w:r w:rsidRPr="000E416E">
        <w:rPr>
          <w:rFonts w:ascii="Garamond" w:eastAsia="Garamond" w:hAnsi="Garamond" w:cs="Garamond"/>
          <w:szCs w:val="22"/>
          <w:lang w:eastAsia="en-US"/>
        </w:rPr>
        <w:t>utkastet</w:t>
      </w:r>
      <w:r w:rsidRPr="000E416E">
        <w:rPr>
          <w:rFonts w:ascii="Garamond" w:eastAsia="Garamond" w:hAnsi="Garamond" w:cs="Garamond"/>
          <w:spacing w:val="-5"/>
          <w:szCs w:val="22"/>
          <w:lang w:eastAsia="en-US"/>
        </w:rPr>
        <w:t xml:space="preserve"> </w:t>
      </w:r>
      <w:r w:rsidRPr="000E416E">
        <w:rPr>
          <w:rFonts w:ascii="Garamond" w:eastAsia="Garamond" w:hAnsi="Garamond" w:cs="Garamond"/>
          <w:szCs w:val="22"/>
          <w:lang w:eastAsia="en-US"/>
        </w:rPr>
        <w:t>ska</w:t>
      </w:r>
      <w:r w:rsidRPr="000E416E">
        <w:rPr>
          <w:rFonts w:ascii="Garamond" w:eastAsia="Garamond" w:hAnsi="Garamond" w:cs="Garamond"/>
          <w:spacing w:val="-1"/>
          <w:szCs w:val="22"/>
          <w:lang w:eastAsia="en-US"/>
        </w:rPr>
        <w:t xml:space="preserve"> </w:t>
      </w:r>
      <w:r w:rsidRPr="000E416E">
        <w:rPr>
          <w:rFonts w:ascii="Garamond" w:eastAsia="Garamond" w:hAnsi="Garamond" w:cs="Garamond"/>
          <w:szCs w:val="22"/>
          <w:lang w:eastAsia="en-US"/>
        </w:rPr>
        <w:t>bevakas</w:t>
      </w:r>
      <w:r w:rsidRPr="000E416E">
        <w:rPr>
          <w:rFonts w:ascii="Garamond" w:eastAsia="Garamond" w:hAnsi="Garamond" w:cs="Garamond"/>
          <w:spacing w:val="-1"/>
          <w:szCs w:val="22"/>
          <w:lang w:eastAsia="en-US"/>
        </w:rPr>
        <w:t xml:space="preserve"> </w:t>
      </w:r>
      <w:r w:rsidRPr="000E416E">
        <w:rPr>
          <w:rFonts w:ascii="Garamond" w:eastAsia="Garamond" w:hAnsi="Garamond" w:cs="Garamond"/>
          <w:szCs w:val="22"/>
          <w:lang w:eastAsia="en-US"/>
        </w:rPr>
        <w:t>och</w:t>
      </w:r>
      <w:r w:rsidRPr="000E416E">
        <w:rPr>
          <w:rFonts w:ascii="Garamond" w:eastAsia="Garamond" w:hAnsi="Garamond" w:cs="Garamond"/>
          <w:spacing w:val="-3"/>
          <w:szCs w:val="22"/>
          <w:lang w:eastAsia="en-US"/>
        </w:rPr>
        <w:t xml:space="preserve"> </w:t>
      </w:r>
      <w:r w:rsidRPr="000E416E">
        <w:rPr>
          <w:rFonts w:ascii="Garamond" w:eastAsia="Garamond" w:hAnsi="Garamond" w:cs="Garamond"/>
          <w:szCs w:val="22"/>
          <w:lang w:eastAsia="en-US"/>
        </w:rPr>
        <w:t>vid</w:t>
      </w:r>
      <w:r w:rsidRPr="000E416E">
        <w:rPr>
          <w:rFonts w:ascii="Garamond" w:eastAsia="Garamond" w:hAnsi="Garamond" w:cs="Garamond"/>
          <w:spacing w:val="-2"/>
          <w:szCs w:val="22"/>
          <w:lang w:eastAsia="en-US"/>
        </w:rPr>
        <w:t xml:space="preserve"> </w:t>
      </w:r>
      <w:r w:rsidRPr="000E416E">
        <w:rPr>
          <w:rFonts w:ascii="Garamond" w:eastAsia="Garamond" w:hAnsi="Garamond" w:cs="Garamond"/>
          <w:szCs w:val="22"/>
          <w:lang w:eastAsia="en-US"/>
        </w:rPr>
        <w:t>behov</w:t>
      </w:r>
      <w:r w:rsidRPr="000E416E">
        <w:rPr>
          <w:rFonts w:ascii="Garamond" w:eastAsia="Garamond" w:hAnsi="Garamond" w:cs="Garamond"/>
          <w:spacing w:val="3"/>
          <w:szCs w:val="22"/>
          <w:lang w:eastAsia="en-US"/>
        </w:rPr>
        <w:t xml:space="preserve"> </w:t>
      </w:r>
      <w:r w:rsidRPr="000E416E">
        <w:rPr>
          <w:rFonts w:ascii="Garamond" w:eastAsia="Garamond" w:hAnsi="Garamond" w:cs="Garamond"/>
          <w:szCs w:val="22"/>
          <w:lang w:eastAsia="en-US"/>
        </w:rPr>
        <w:t>stärkas.</w:t>
      </w:r>
    </w:p>
    <w:p w14:paraId="3063D03B" w14:textId="77777777" w:rsidR="000E416E" w:rsidRPr="000E416E" w:rsidRDefault="000E416E" w:rsidP="0016443B">
      <w:pPr>
        <w:autoSpaceDE w:val="0"/>
        <w:autoSpaceDN w:val="0"/>
        <w:spacing w:before="5"/>
        <w:ind w:left="1560"/>
        <w:rPr>
          <w:rFonts w:ascii="Garamond" w:eastAsia="Garamond" w:hAnsi="Garamond" w:cs="Garamond"/>
          <w:sz w:val="28"/>
          <w:szCs w:val="25"/>
          <w:lang w:eastAsia="en-US"/>
        </w:rPr>
      </w:pPr>
    </w:p>
    <w:p w14:paraId="2C542144" w14:textId="2907F165" w:rsidR="00965D9E" w:rsidRDefault="000E416E" w:rsidP="00952F91">
      <w:pPr>
        <w:autoSpaceDE w:val="0"/>
        <w:autoSpaceDN w:val="0"/>
        <w:spacing w:before="1" w:line="276" w:lineRule="auto"/>
        <w:ind w:left="1560" w:right="384"/>
        <w:rPr>
          <w:rFonts w:eastAsia="Microsoft Sans Serif" w:hAnsi="Microsoft Sans Serif" w:cs="Microsoft Sans Serif"/>
          <w:sz w:val="20"/>
          <w:szCs w:val="26"/>
          <w:lang w:eastAsia="en-US"/>
        </w:rPr>
      </w:pPr>
      <w:r w:rsidRPr="000E416E">
        <w:rPr>
          <w:rFonts w:ascii="Garamond" w:eastAsia="Garamond" w:hAnsi="Garamond" w:cs="Garamond"/>
          <w:szCs w:val="22"/>
          <w:lang w:eastAsia="en-US"/>
        </w:rPr>
        <w:t>En central utgångspunkt för regeringen är respekt för fördelningen av</w:t>
      </w:r>
      <w:r w:rsidRPr="000E416E">
        <w:rPr>
          <w:rFonts w:ascii="Garamond" w:eastAsia="Garamond" w:hAnsi="Garamond" w:cs="Garamond"/>
          <w:spacing w:val="1"/>
          <w:szCs w:val="22"/>
          <w:lang w:eastAsia="en-US"/>
        </w:rPr>
        <w:t xml:space="preserve"> </w:t>
      </w:r>
      <w:r w:rsidRPr="000E416E">
        <w:rPr>
          <w:rFonts w:ascii="Garamond" w:eastAsia="Garamond" w:hAnsi="Garamond" w:cs="Garamond"/>
          <w:szCs w:val="22"/>
          <w:lang w:eastAsia="en-US"/>
        </w:rPr>
        <w:t>befogenheter mellan EU och medlemsstaterna avseende sociala- och</w:t>
      </w:r>
      <w:r w:rsidRPr="000E416E">
        <w:rPr>
          <w:rFonts w:ascii="Garamond" w:eastAsia="Garamond" w:hAnsi="Garamond" w:cs="Garamond"/>
          <w:spacing w:val="1"/>
          <w:szCs w:val="22"/>
          <w:lang w:eastAsia="en-US"/>
        </w:rPr>
        <w:t xml:space="preserve"> </w:t>
      </w:r>
      <w:r w:rsidRPr="000E416E">
        <w:rPr>
          <w:rFonts w:ascii="Garamond" w:eastAsia="Garamond" w:hAnsi="Garamond" w:cs="Garamond"/>
          <w:szCs w:val="22"/>
          <w:lang w:eastAsia="en-US"/>
        </w:rPr>
        <w:t>sysselsättningspolitiska frågor samt att nationella arbetsmarknadsmodeller och</w:t>
      </w:r>
      <w:r w:rsidRPr="000E416E">
        <w:rPr>
          <w:rFonts w:ascii="Garamond" w:eastAsia="Garamond" w:hAnsi="Garamond" w:cs="Garamond"/>
          <w:spacing w:val="1"/>
          <w:szCs w:val="22"/>
          <w:lang w:eastAsia="en-US"/>
        </w:rPr>
        <w:t xml:space="preserve"> </w:t>
      </w:r>
      <w:r w:rsidRPr="000E416E">
        <w:rPr>
          <w:rFonts w:ascii="Garamond" w:eastAsia="Garamond" w:hAnsi="Garamond" w:cs="Garamond"/>
          <w:szCs w:val="22"/>
          <w:lang w:eastAsia="en-US"/>
        </w:rPr>
        <w:t>arbetsmarknadens parters autonomi respekteras. Samarbete på området bör ske</w:t>
      </w:r>
      <w:r w:rsidRPr="000E416E">
        <w:rPr>
          <w:rFonts w:ascii="Garamond" w:eastAsia="Garamond" w:hAnsi="Garamond" w:cs="Garamond"/>
          <w:spacing w:val="-57"/>
          <w:szCs w:val="22"/>
          <w:lang w:eastAsia="en-US"/>
        </w:rPr>
        <w:t xml:space="preserve"> </w:t>
      </w:r>
      <w:r w:rsidRPr="000E416E">
        <w:rPr>
          <w:rFonts w:ascii="Garamond" w:eastAsia="Garamond" w:hAnsi="Garamond" w:cs="Garamond"/>
          <w:szCs w:val="22"/>
          <w:lang w:eastAsia="en-US"/>
        </w:rPr>
        <w:t>främst genom förstärkt erfarenhetsutbyte, inte genom bindande lagstiftning på</w:t>
      </w:r>
      <w:r w:rsidRPr="000E416E">
        <w:rPr>
          <w:rFonts w:ascii="Garamond" w:eastAsia="Garamond" w:hAnsi="Garamond" w:cs="Garamond"/>
          <w:spacing w:val="1"/>
          <w:szCs w:val="22"/>
          <w:lang w:eastAsia="en-US"/>
        </w:rPr>
        <w:t xml:space="preserve"> </w:t>
      </w:r>
      <w:r w:rsidRPr="000E416E">
        <w:rPr>
          <w:rFonts w:ascii="Garamond" w:eastAsia="Garamond" w:hAnsi="Garamond" w:cs="Garamond"/>
          <w:szCs w:val="22"/>
          <w:lang w:eastAsia="en-US"/>
        </w:rPr>
        <w:t>EU-nivå.</w:t>
      </w:r>
    </w:p>
    <w:sectPr w:rsidR="00965D9E" w:rsidSect="000E416E">
      <w:footerReference w:type="default" r:id="rId12"/>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93DED" w14:textId="77777777" w:rsidR="000E416E" w:rsidRDefault="000E416E" w:rsidP="000E416E">
      <w:r>
        <w:separator/>
      </w:r>
    </w:p>
  </w:endnote>
  <w:endnote w:type="continuationSeparator" w:id="0">
    <w:p w14:paraId="1F20D96C" w14:textId="77777777" w:rsidR="000E416E" w:rsidRDefault="000E416E" w:rsidP="000E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9787" w14:textId="3E5F193A" w:rsidR="000E416E" w:rsidRDefault="000E416E">
    <w:pPr>
      <w:pStyle w:val="Brd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EA40" w14:textId="101BBE6A" w:rsidR="000E416E" w:rsidRDefault="000E416E">
    <w:pPr>
      <w:pStyle w:val="Brd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C5F2" w14:textId="77777777" w:rsidR="000E416E" w:rsidRDefault="000E416E" w:rsidP="000E416E">
      <w:r>
        <w:separator/>
      </w:r>
    </w:p>
  </w:footnote>
  <w:footnote w:type="continuationSeparator" w:id="0">
    <w:p w14:paraId="44B2AF22" w14:textId="77777777" w:rsidR="000E416E" w:rsidRDefault="000E416E" w:rsidP="000E4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36F6C"/>
    <w:multiLevelType w:val="multilevel"/>
    <w:tmpl w:val="7FA8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FD1B21"/>
    <w:multiLevelType w:val="hybridMultilevel"/>
    <w:tmpl w:val="E0F26322"/>
    <w:lvl w:ilvl="0" w:tplc="75E2D5A8">
      <w:start w:val="1"/>
      <w:numFmt w:val="bullet"/>
      <w:lvlText w:val=""/>
      <w:lvlJc w:val="left"/>
      <w:pPr>
        <w:ind w:left="3340" w:hanging="360"/>
      </w:pPr>
      <w:rPr>
        <w:rFonts w:ascii="Symbol" w:hAnsi="Symbol" w:hint="default"/>
      </w:rPr>
    </w:lvl>
    <w:lvl w:ilvl="1" w:tplc="041D0003" w:tentative="1">
      <w:start w:val="1"/>
      <w:numFmt w:val="bullet"/>
      <w:lvlText w:val="o"/>
      <w:lvlJc w:val="left"/>
      <w:pPr>
        <w:ind w:left="4060" w:hanging="360"/>
      </w:pPr>
      <w:rPr>
        <w:rFonts w:ascii="Courier New" w:hAnsi="Courier New" w:cs="Courier New" w:hint="default"/>
      </w:rPr>
    </w:lvl>
    <w:lvl w:ilvl="2" w:tplc="041D0005" w:tentative="1">
      <w:start w:val="1"/>
      <w:numFmt w:val="bullet"/>
      <w:lvlText w:val=""/>
      <w:lvlJc w:val="left"/>
      <w:pPr>
        <w:ind w:left="4780" w:hanging="360"/>
      </w:pPr>
      <w:rPr>
        <w:rFonts w:ascii="Wingdings" w:hAnsi="Wingdings" w:hint="default"/>
      </w:rPr>
    </w:lvl>
    <w:lvl w:ilvl="3" w:tplc="041D0001" w:tentative="1">
      <w:start w:val="1"/>
      <w:numFmt w:val="bullet"/>
      <w:lvlText w:val=""/>
      <w:lvlJc w:val="left"/>
      <w:pPr>
        <w:ind w:left="5500" w:hanging="360"/>
      </w:pPr>
      <w:rPr>
        <w:rFonts w:ascii="Symbol" w:hAnsi="Symbol" w:hint="default"/>
      </w:rPr>
    </w:lvl>
    <w:lvl w:ilvl="4" w:tplc="041D0003" w:tentative="1">
      <w:start w:val="1"/>
      <w:numFmt w:val="bullet"/>
      <w:lvlText w:val="o"/>
      <w:lvlJc w:val="left"/>
      <w:pPr>
        <w:ind w:left="6220" w:hanging="360"/>
      </w:pPr>
      <w:rPr>
        <w:rFonts w:ascii="Courier New" w:hAnsi="Courier New" w:cs="Courier New" w:hint="default"/>
      </w:rPr>
    </w:lvl>
    <w:lvl w:ilvl="5" w:tplc="041D0005" w:tentative="1">
      <w:start w:val="1"/>
      <w:numFmt w:val="bullet"/>
      <w:lvlText w:val=""/>
      <w:lvlJc w:val="left"/>
      <w:pPr>
        <w:ind w:left="6940" w:hanging="360"/>
      </w:pPr>
      <w:rPr>
        <w:rFonts w:ascii="Wingdings" w:hAnsi="Wingdings" w:hint="default"/>
      </w:rPr>
    </w:lvl>
    <w:lvl w:ilvl="6" w:tplc="041D0001" w:tentative="1">
      <w:start w:val="1"/>
      <w:numFmt w:val="bullet"/>
      <w:lvlText w:val=""/>
      <w:lvlJc w:val="left"/>
      <w:pPr>
        <w:ind w:left="7660" w:hanging="360"/>
      </w:pPr>
      <w:rPr>
        <w:rFonts w:ascii="Symbol" w:hAnsi="Symbol" w:hint="default"/>
      </w:rPr>
    </w:lvl>
    <w:lvl w:ilvl="7" w:tplc="041D0003" w:tentative="1">
      <w:start w:val="1"/>
      <w:numFmt w:val="bullet"/>
      <w:lvlText w:val="o"/>
      <w:lvlJc w:val="left"/>
      <w:pPr>
        <w:ind w:left="8380" w:hanging="360"/>
      </w:pPr>
      <w:rPr>
        <w:rFonts w:ascii="Courier New" w:hAnsi="Courier New" w:cs="Courier New" w:hint="default"/>
      </w:rPr>
    </w:lvl>
    <w:lvl w:ilvl="8" w:tplc="041D0005" w:tentative="1">
      <w:start w:val="1"/>
      <w:numFmt w:val="bullet"/>
      <w:lvlText w:val=""/>
      <w:lvlJc w:val="left"/>
      <w:pPr>
        <w:ind w:left="9100" w:hanging="360"/>
      </w:pPr>
      <w:rPr>
        <w:rFonts w:ascii="Wingdings" w:hAnsi="Wingdings" w:hint="default"/>
      </w:rPr>
    </w:lvl>
  </w:abstractNum>
  <w:abstractNum w:abstractNumId="12" w15:restartNumberingAfterBreak="0">
    <w:nsid w:val="05582FC8"/>
    <w:multiLevelType w:val="hybridMultilevel"/>
    <w:tmpl w:val="8CA88C38"/>
    <w:lvl w:ilvl="0" w:tplc="75E2D5A8">
      <w:start w:val="1"/>
      <w:numFmt w:val="bullet"/>
      <w:lvlText w:val=""/>
      <w:lvlJc w:val="left"/>
      <w:pPr>
        <w:ind w:left="714" w:hanging="360"/>
      </w:pPr>
      <w:rPr>
        <w:rFonts w:ascii="Symbol" w:hAnsi="Symbol" w:hint="default"/>
      </w:rPr>
    </w:lvl>
    <w:lvl w:ilvl="1" w:tplc="041D0003" w:tentative="1">
      <w:start w:val="1"/>
      <w:numFmt w:val="bullet"/>
      <w:lvlText w:val="o"/>
      <w:lvlJc w:val="left"/>
      <w:pPr>
        <w:ind w:left="1434" w:hanging="360"/>
      </w:pPr>
      <w:rPr>
        <w:rFonts w:ascii="Courier New" w:hAnsi="Courier New" w:cs="Courier New" w:hint="default"/>
      </w:rPr>
    </w:lvl>
    <w:lvl w:ilvl="2" w:tplc="041D0005" w:tentative="1">
      <w:start w:val="1"/>
      <w:numFmt w:val="bullet"/>
      <w:lvlText w:val=""/>
      <w:lvlJc w:val="left"/>
      <w:pPr>
        <w:ind w:left="2154" w:hanging="360"/>
      </w:pPr>
      <w:rPr>
        <w:rFonts w:ascii="Wingdings" w:hAnsi="Wingdings" w:hint="default"/>
      </w:rPr>
    </w:lvl>
    <w:lvl w:ilvl="3" w:tplc="041D0001" w:tentative="1">
      <w:start w:val="1"/>
      <w:numFmt w:val="bullet"/>
      <w:lvlText w:val=""/>
      <w:lvlJc w:val="left"/>
      <w:pPr>
        <w:ind w:left="2874" w:hanging="360"/>
      </w:pPr>
      <w:rPr>
        <w:rFonts w:ascii="Symbol" w:hAnsi="Symbol" w:hint="default"/>
      </w:rPr>
    </w:lvl>
    <w:lvl w:ilvl="4" w:tplc="041D0003" w:tentative="1">
      <w:start w:val="1"/>
      <w:numFmt w:val="bullet"/>
      <w:lvlText w:val="o"/>
      <w:lvlJc w:val="left"/>
      <w:pPr>
        <w:ind w:left="3594" w:hanging="360"/>
      </w:pPr>
      <w:rPr>
        <w:rFonts w:ascii="Courier New" w:hAnsi="Courier New" w:cs="Courier New" w:hint="default"/>
      </w:rPr>
    </w:lvl>
    <w:lvl w:ilvl="5" w:tplc="041D0005" w:tentative="1">
      <w:start w:val="1"/>
      <w:numFmt w:val="bullet"/>
      <w:lvlText w:val=""/>
      <w:lvlJc w:val="left"/>
      <w:pPr>
        <w:ind w:left="4314" w:hanging="360"/>
      </w:pPr>
      <w:rPr>
        <w:rFonts w:ascii="Wingdings" w:hAnsi="Wingdings" w:hint="default"/>
      </w:rPr>
    </w:lvl>
    <w:lvl w:ilvl="6" w:tplc="041D0001" w:tentative="1">
      <w:start w:val="1"/>
      <w:numFmt w:val="bullet"/>
      <w:lvlText w:val=""/>
      <w:lvlJc w:val="left"/>
      <w:pPr>
        <w:ind w:left="5034" w:hanging="360"/>
      </w:pPr>
      <w:rPr>
        <w:rFonts w:ascii="Symbol" w:hAnsi="Symbol" w:hint="default"/>
      </w:rPr>
    </w:lvl>
    <w:lvl w:ilvl="7" w:tplc="041D0003" w:tentative="1">
      <w:start w:val="1"/>
      <w:numFmt w:val="bullet"/>
      <w:lvlText w:val="o"/>
      <w:lvlJc w:val="left"/>
      <w:pPr>
        <w:ind w:left="5754" w:hanging="360"/>
      </w:pPr>
      <w:rPr>
        <w:rFonts w:ascii="Courier New" w:hAnsi="Courier New" w:cs="Courier New" w:hint="default"/>
      </w:rPr>
    </w:lvl>
    <w:lvl w:ilvl="8" w:tplc="041D0005" w:tentative="1">
      <w:start w:val="1"/>
      <w:numFmt w:val="bullet"/>
      <w:lvlText w:val=""/>
      <w:lvlJc w:val="left"/>
      <w:pPr>
        <w:ind w:left="6474" w:hanging="360"/>
      </w:pPr>
      <w:rPr>
        <w:rFonts w:ascii="Wingdings" w:hAnsi="Wingdings" w:hint="default"/>
      </w:rPr>
    </w:lvl>
  </w:abstractNum>
  <w:abstractNum w:abstractNumId="13" w15:restartNumberingAfterBreak="0">
    <w:nsid w:val="0A74422B"/>
    <w:multiLevelType w:val="hybridMultilevel"/>
    <w:tmpl w:val="6246883C"/>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B0315B3"/>
    <w:multiLevelType w:val="multilevel"/>
    <w:tmpl w:val="426C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9F21DB"/>
    <w:multiLevelType w:val="hybridMultilevel"/>
    <w:tmpl w:val="25B0548A"/>
    <w:lvl w:ilvl="0" w:tplc="B5EE0A64">
      <w:start w:val="1"/>
      <w:numFmt w:val="decimal"/>
      <w:lvlText w:val="%1."/>
      <w:lvlJc w:val="left"/>
      <w:pPr>
        <w:ind w:left="1988" w:hanging="401"/>
      </w:pPr>
      <w:rPr>
        <w:rFonts w:ascii="Arial" w:eastAsia="Arial" w:hAnsi="Arial" w:cs="Arial" w:hint="default"/>
        <w:w w:val="99"/>
        <w:sz w:val="24"/>
        <w:szCs w:val="24"/>
        <w:lang w:val="sv-SE" w:eastAsia="en-US" w:bidi="ar-SA"/>
      </w:rPr>
    </w:lvl>
    <w:lvl w:ilvl="1" w:tplc="0C88F8EC">
      <w:numFmt w:val="bullet"/>
      <w:lvlText w:val="•"/>
      <w:lvlJc w:val="left"/>
      <w:pPr>
        <w:ind w:left="2716" w:hanging="401"/>
      </w:pPr>
      <w:rPr>
        <w:rFonts w:hint="default"/>
        <w:lang w:val="sv-SE" w:eastAsia="en-US" w:bidi="ar-SA"/>
      </w:rPr>
    </w:lvl>
    <w:lvl w:ilvl="2" w:tplc="14D48CB0">
      <w:numFmt w:val="bullet"/>
      <w:lvlText w:val="•"/>
      <w:lvlJc w:val="left"/>
      <w:pPr>
        <w:ind w:left="3453" w:hanging="401"/>
      </w:pPr>
      <w:rPr>
        <w:rFonts w:hint="default"/>
        <w:lang w:val="sv-SE" w:eastAsia="en-US" w:bidi="ar-SA"/>
      </w:rPr>
    </w:lvl>
    <w:lvl w:ilvl="3" w:tplc="CF662D4C">
      <w:numFmt w:val="bullet"/>
      <w:lvlText w:val="•"/>
      <w:lvlJc w:val="left"/>
      <w:pPr>
        <w:ind w:left="4189" w:hanging="401"/>
      </w:pPr>
      <w:rPr>
        <w:rFonts w:hint="default"/>
        <w:lang w:val="sv-SE" w:eastAsia="en-US" w:bidi="ar-SA"/>
      </w:rPr>
    </w:lvl>
    <w:lvl w:ilvl="4" w:tplc="0B8C3CB2">
      <w:numFmt w:val="bullet"/>
      <w:lvlText w:val="•"/>
      <w:lvlJc w:val="left"/>
      <w:pPr>
        <w:ind w:left="4926" w:hanging="401"/>
      </w:pPr>
      <w:rPr>
        <w:rFonts w:hint="default"/>
        <w:lang w:val="sv-SE" w:eastAsia="en-US" w:bidi="ar-SA"/>
      </w:rPr>
    </w:lvl>
    <w:lvl w:ilvl="5" w:tplc="C2E2CAA4">
      <w:numFmt w:val="bullet"/>
      <w:lvlText w:val="•"/>
      <w:lvlJc w:val="left"/>
      <w:pPr>
        <w:ind w:left="5663" w:hanging="401"/>
      </w:pPr>
      <w:rPr>
        <w:rFonts w:hint="default"/>
        <w:lang w:val="sv-SE" w:eastAsia="en-US" w:bidi="ar-SA"/>
      </w:rPr>
    </w:lvl>
    <w:lvl w:ilvl="6" w:tplc="9A2AEC62">
      <w:numFmt w:val="bullet"/>
      <w:lvlText w:val="•"/>
      <w:lvlJc w:val="left"/>
      <w:pPr>
        <w:ind w:left="6399" w:hanging="401"/>
      </w:pPr>
      <w:rPr>
        <w:rFonts w:hint="default"/>
        <w:lang w:val="sv-SE" w:eastAsia="en-US" w:bidi="ar-SA"/>
      </w:rPr>
    </w:lvl>
    <w:lvl w:ilvl="7" w:tplc="00CCF4B6">
      <w:numFmt w:val="bullet"/>
      <w:lvlText w:val="•"/>
      <w:lvlJc w:val="left"/>
      <w:pPr>
        <w:ind w:left="7136" w:hanging="401"/>
      </w:pPr>
      <w:rPr>
        <w:rFonts w:hint="default"/>
        <w:lang w:val="sv-SE" w:eastAsia="en-US" w:bidi="ar-SA"/>
      </w:rPr>
    </w:lvl>
    <w:lvl w:ilvl="8" w:tplc="B3B0EBC0">
      <w:numFmt w:val="bullet"/>
      <w:lvlText w:val="•"/>
      <w:lvlJc w:val="left"/>
      <w:pPr>
        <w:ind w:left="7873" w:hanging="401"/>
      </w:pPr>
      <w:rPr>
        <w:rFonts w:hint="default"/>
        <w:lang w:val="sv-SE" w:eastAsia="en-US" w:bidi="ar-SA"/>
      </w:rPr>
    </w:lvl>
  </w:abstractNum>
  <w:abstractNum w:abstractNumId="16" w15:restartNumberingAfterBreak="0">
    <w:nsid w:val="19F03B0D"/>
    <w:multiLevelType w:val="hybridMultilevel"/>
    <w:tmpl w:val="1388C994"/>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B913E29"/>
    <w:multiLevelType w:val="hybridMultilevel"/>
    <w:tmpl w:val="D6D676B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F3F739D"/>
    <w:multiLevelType w:val="multilevel"/>
    <w:tmpl w:val="5F104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86188A"/>
    <w:multiLevelType w:val="hybridMultilevel"/>
    <w:tmpl w:val="C0D8CD9A"/>
    <w:lvl w:ilvl="0" w:tplc="75E2D5A8">
      <w:start w:val="1"/>
      <w:numFmt w:val="bullet"/>
      <w:lvlText w:val=""/>
      <w:lvlJc w:val="left"/>
      <w:pPr>
        <w:ind w:left="3480" w:hanging="360"/>
      </w:pPr>
      <w:rPr>
        <w:rFonts w:ascii="Symbol" w:hAnsi="Symbol" w:hint="default"/>
      </w:rPr>
    </w:lvl>
    <w:lvl w:ilvl="1" w:tplc="041D0003" w:tentative="1">
      <w:start w:val="1"/>
      <w:numFmt w:val="bullet"/>
      <w:lvlText w:val="o"/>
      <w:lvlJc w:val="left"/>
      <w:pPr>
        <w:ind w:left="4200" w:hanging="360"/>
      </w:pPr>
      <w:rPr>
        <w:rFonts w:ascii="Courier New" w:hAnsi="Courier New" w:cs="Courier New" w:hint="default"/>
      </w:rPr>
    </w:lvl>
    <w:lvl w:ilvl="2" w:tplc="041D0005" w:tentative="1">
      <w:start w:val="1"/>
      <w:numFmt w:val="bullet"/>
      <w:lvlText w:val=""/>
      <w:lvlJc w:val="left"/>
      <w:pPr>
        <w:ind w:left="4920" w:hanging="360"/>
      </w:pPr>
      <w:rPr>
        <w:rFonts w:ascii="Wingdings" w:hAnsi="Wingdings" w:hint="default"/>
      </w:rPr>
    </w:lvl>
    <w:lvl w:ilvl="3" w:tplc="041D0001" w:tentative="1">
      <w:start w:val="1"/>
      <w:numFmt w:val="bullet"/>
      <w:lvlText w:val=""/>
      <w:lvlJc w:val="left"/>
      <w:pPr>
        <w:ind w:left="5640" w:hanging="360"/>
      </w:pPr>
      <w:rPr>
        <w:rFonts w:ascii="Symbol" w:hAnsi="Symbol" w:hint="default"/>
      </w:rPr>
    </w:lvl>
    <w:lvl w:ilvl="4" w:tplc="041D0003" w:tentative="1">
      <w:start w:val="1"/>
      <w:numFmt w:val="bullet"/>
      <w:lvlText w:val="o"/>
      <w:lvlJc w:val="left"/>
      <w:pPr>
        <w:ind w:left="6360" w:hanging="360"/>
      </w:pPr>
      <w:rPr>
        <w:rFonts w:ascii="Courier New" w:hAnsi="Courier New" w:cs="Courier New" w:hint="default"/>
      </w:rPr>
    </w:lvl>
    <w:lvl w:ilvl="5" w:tplc="041D0005" w:tentative="1">
      <w:start w:val="1"/>
      <w:numFmt w:val="bullet"/>
      <w:lvlText w:val=""/>
      <w:lvlJc w:val="left"/>
      <w:pPr>
        <w:ind w:left="7080" w:hanging="360"/>
      </w:pPr>
      <w:rPr>
        <w:rFonts w:ascii="Wingdings" w:hAnsi="Wingdings" w:hint="default"/>
      </w:rPr>
    </w:lvl>
    <w:lvl w:ilvl="6" w:tplc="041D0001" w:tentative="1">
      <w:start w:val="1"/>
      <w:numFmt w:val="bullet"/>
      <w:lvlText w:val=""/>
      <w:lvlJc w:val="left"/>
      <w:pPr>
        <w:ind w:left="7800" w:hanging="360"/>
      </w:pPr>
      <w:rPr>
        <w:rFonts w:ascii="Symbol" w:hAnsi="Symbol" w:hint="default"/>
      </w:rPr>
    </w:lvl>
    <w:lvl w:ilvl="7" w:tplc="041D0003" w:tentative="1">
      <w:start w:val="1"/>
      <w:numFmt w:val="bullet"/>
      <w:lvlText w:val="o"/>
      <w:lvlJc w:val="left"/>
      <w:pPr>
        <w:ind w:left="8520" w:hanging="360"/>
      </w:pPr>
      <w:rPr>
        <w:rFonts w:ascii="Courier New" w:hAnsi="Courier New" w:cs="Courier New" w:hint="default"/>
      </w:rPr>
    </w:lvl>
    <w:lvl w:ilvl="8" w:tplc="041D0005" w:tentative="1">
      <w:start w:val="1"/>
      <w:numFmt w:val="bullet"/>
      <w:lvlText w:val=""/>
      <w:lvlJc w:val="left"/>
      <w:pPr>
        <w:ind w:left="9240" w:hanging="360"/>
      </w:pPr>
      <w:rPr>
        <w:rFonts w:ascii="Wingdings" w:hAnsi="Wingdings" w:hint="default"/>
      </w:rPr>
    </w:lvl>
  </w:abstractNum>
  <w:abstractNum w:abstractNumId="20" w15:restartNumberingAfterBreak="0">
    <w:nsid w:val="39703463"/>
    <w:multiLevelType w:val="hybridMultilevel"/>
    <w:tmpl w:val="EA86CE98"/>
    <w:lvl w:ilvl="0" w:tplc="14A0B7C6">
      <w:numFmt w:val="bullet"/>
      <w:lvlText w:val=""/>
      <w:lvlJc w:val="left"/>
      <w:pPr>
        <w:ind w:left="2307" w:hanging="360"/>
      </w:pPr>
      <w:rPr>
        <w:rFonts w:ascii="Symbol" w:eastAsia="Symbol" w:hAnsi="Symbol" w:cs="Symbol" w:hint="default"/>
        <w:w w:val="99"/>
        <w:sz w:val="25"/>
        <w:szCs w:val="25"/>
        <w:lang w:val="sv-SE" w:eastAsia="en-US" w:bidi="ar-SA"/>
      </w:rPr>
    </w:lvl>
    <w:lvl w:ilvl="1" w:tplc="CFFA6212">
      <w:numFmt w:val="bullet"/>
      <w:lvlText w:val="•"/>
      <w:lvlJc w:val="left"/>
      <w:pPr>
        <w:ind w:left="3004" w:hanging="360"/>
      </w:pPr>
      <w:rPr>
        <w:rFonts w:hint="default"/>
        <w:lang w:val="sv-SE" w:eastAsia="en-US" w:bidi="ar-SA"/>
      </w:rPr>
    </w:lvl>
    <w:lvl w:ilvl="2" w:tplc="C512D0E6">
      <w:numFmt w:val="bullet"/>
      <w:lvlText w:val="•"/>
      <w:lvlJc w:val="left"/>
      <w:pPr>
        <w:ind w:left="3709" w:hanging="360"/>
      </w:pPr>
      <w:rPr>
        <w:rFonts w:hint="default"/>
        <w:lang w:val="sv-SE" w:eastAsia="en-US" w:bidi="ar-SA"/>
      </w:rPr>
    </w:lvl>
    <w:lvl w:ilvl="3" w:tplc="8B444D64">
      <w:numFmt w:val="bullet"/>
      <w:lvlText w:val="•"/>
      <w:lvlJc w:val="left"/>
      <w:pPr>
        <w:ind w:left="4413" w:hanging="360"/>
      </w:pPr>
      <w:rPr>
        <w:rFonts w:hint="default"/>
        <w:lang w:val="sv-SE" w:eastAsia="en-US" w:bidi="ar-SA"/>
      </w:rPr>
    </w:lvl>
    <w:lvl w:ilvl="4" w:tplc="516AB858">
      <w:numFmt w:val="bullet"/>
      <w:lvlText w:val="•"/>
      <w:lvlJc w:val="left"/>
      <w:pPr>
        <w:ind w:left="5118" w:hanging="360"/>
      </w:pPr>
      <w:rPr>
        <w:rFonts w:hint="default"/>
        <w:lang w:val="sv-SE" w:eastAsia="en-US" w:bidi="ar-SA"/>
      </w:rPr>
    </w:lvl>
    <w:lvl w:ilvl="5" w:tplc="BF1E9C0A">
      <w:numFmt w:val="bullet"/>
      <w:lvlText w:val="•"/>
      <w:lvlJc w:val="left"/>
      <w:pPr>
        <w:ind w:left="5823" w:hanging="360"/>
      </w:pPr>
      <w:rPr>
        <w:rFonts w:hint="default"/>
        <w:lang w:val="sv-SE" w:eastAsia="en-US" w:bidi="ar-SA"/>
      </w:rPr>
    </w:lvl>
    <w:lvl w:ilvl="6" w:tplc="CD46A146">
      <w:numFmt w:val="bullet"/>
      <w:lvlText w:val="•"/>
      <w:lvlJc w:val="left"/>
      <w:pPr>
        <w:ind w:left="6527" w:hanging="360"/>
      </w:pPr>
      <w:rPr>
        <w:rFonts w:hint="default"/>
        <w:lang w:val="sv-SE" w:eastAsia="en-US" w:bidi="ar-SA"/>
      </w:rPr>
    </w:lvl>
    <w:lvl w:ilvl="7" w:tplc="899A6A0A">
      <w:numFmt w:val="bullet"/>
      <w:lvlText w:val="•"/>
      <w:lvlJc w:val="left"/>
      <w:pPr>
        <w:ind w:left="7232" w:hanging="360"/>
      </w:pPr>
      <w:rPr>
        <w:rFonts w:hint="default"/>
        <w:lang w:val="sv-SE" w:eastAsia="en-US" w:bidi="ar-SA"/>
      </w:rPr>
    </w:lvl>
    <w:lvl w:ilvl="8" w:tplc="70C221D2">
      <w:numFmt w:val="bullet"/>
      <w:lvlText w:val="•"/>
      <w:lvlJc w:val="left"/>
      <w:pPr>
        <w:ind w:left="7937" w:hanging="360"/>
      </w:pPr>
      <w:rPr>
        <w:rFonts w:hint="default"/>
        <w:lang w:val="sv-SE" w:eastAsia="en-US" w:bidi="ar-SA"/>
      </w:rPr>
    </w:lvl>
  </w:abstractNum>
  <w:abstractNum w:abstractNumId="21" w15:restartNumberingAfterBreak="0">
    <w:nsid w:val="3D286A45"/>
    <w:multiLevelType w:val="hybridMultilevel"/>
    <w:tmpl w:val="38BE28D4"/>
    <w:lvl w:ilvl="0" w:tplc="75E2D5A8">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401B10C7"/>
    <w:multiLevelType w:val="hybridMultilevel"/>
    <w:tmpl w:val="1EE81120"/>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1034A85"/>
    <w:multiLevelType w:val="hybridMultilevel"/>
    <w:tmpl w:val="5F5CDE6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54B1994"/>
    <w:multiLevelType w:val="multilevel"/>
    <w:tmpl w:val="FA7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9A5AE0"/>
    <w:multiLevelType w:val="multilevel"/>
    <w:tmpl w:val="1694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F43DD"/>
    <w:multiLevelType w:val="multilevel"/>
    <w:tmpl w:val="8364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E4B64F7"/>
    <w:multiLevelType w:val="hybridMultilevel"/>
    <w:tmpl w:val="863E5870"/>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5069D2"/>
    <w:multiLevelType w:val="hybridMultilevel"/>
    <w:tmpl w:val="7318C728"/>
    <w:lvl w:ilvl="0" w:tplc="F2A8BF6C">
      <w:start w:val="1"/>
      <w:numFmt w:val="decimal"/>
      <w:lvlText w:val="%1."/>
      <w:lvlJc w:val="left"/>
      <w:pPr>
        <w:ind w:left="2771" w:hanging="360"/>
      </w:pPr>
      <w:rPr>
        <w:rFonts w:ascii="Times New Roman" w:hAnsi="Times New Roman" w:cs="Times New Roman" w:hint="default"/>
        <w:b/>
        <w:i w:val="0"/>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31" w15:restartNumberingAfterBreak="0">
    <w:nsid w:val="5EF77103"/>
    <w:multiLevelType w:val="hybridMultilevel"/>
    <w:tmpl w:val="7B96A882"/>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0C1898"/>
    <w:multiLevelType w:val="multilevel"/>
    <w:tmpl w:val="4C24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A54BE8"/>
    <w:multiLevelType w:val="hybridMultilevel"/>
    <w:tmpl w:val="765ACB70"/>
    <w:lvl w:ilvl="0" w:tplc="75E2D5A8">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35" w15:restartNumberingAfterBreak="0">
    <w:nsid w:val="74773D79"/>
    <w:multiLevelType w:val="multilevel"/>
    <w:tmpl w:val="04A6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683C20"/>
    <w:multiLevelType w:val="multilevel"/>
    <w:tmpl w:val="A2A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920DEC"/>
    <w:multiLevelType w:val="hybridMultilevel"/>
    <w:tmpl w:val="94C86BB2"/>
    <w:lvl w:ilvl="0" w:tplc="75E2D5A8">
      <w:start w:val="1"/>
      <w:numFmt w:val="bullet"/>
      <w:lvlText w:val=""/>
      <w:lvlJc w:val="left"/>
      <w:pPr>
        <w:ind w:left="3487" w:hanging="360"/>
      </w:pPr>
      <w:rPr>
        <w:rFonts w:ascii="Symbol" w:hAnsi="Symbol" w:hint="default"/>
      </w:rPr>
    </w:lvl>
    <w:lvl w:ilvl="1" w:tplc="041D0003" w:tentative="1">
      <w:start w:val="1"/>
      <w:numFmt w:val="bullet"/>
      <w:lvlText w:val="o"/>
      <w:lvlJc w:val="left"/>
      <w:pPr>
        <w:ind w:left="4207" w:hanging="360"/>
      </w:pPr>
      <w:rPr>
        <w:rFonts w:ascii="Courier New" w:hAnsi="Courier New" w:cs="Courier New" w:hint="default"/>
      </w:rPr>
    </w:lvl>
    <w:lvl w:ilvl="2" w:tplc="041D0005" w:tentative="1">
      <w:start w:val="1"/>
      <w:numFmt w:val="bullet"/>
      <w:lvlText w:val=""/>
      <w:lvlJc w:val="left"/>
      <w:pPr>
        <w:ind w:left="4927" w:hanging="360"/>
      </w:pPr>
      <w:rPr>
        <w:rFonts w:ascii="Wingdings" w:hAnsi="Wingdings" w:hint="default"/>
      </w:rPr>
    </w:lvl>
    <w:lvl w:ilvl="3" w:tplc="041D0001" w:tentative="1">
      <w:start w:val="1"/>
      <w:numFmt w:val="bullet"/>
      <w:lvlText w:val=""/>
      <w:lvlJc w:val="left"/>
      <w:pPr>
        <w:ind w:left="5647" w:hanging="360"/>
      </w:pPr>
      <w:rPr>
        <w:rFonts w:ascii="Symbol" w:hAnsi="Symbol" w:hint="default"/>
      </w:rPr>
    </w:lvl>
    <w:lvl w:ilvl="4" w:tplc="041D0003" w:tentative="1">
      <w:start w:val="1"/>
      <w:numFmt w:val="bullet"/>
      <w:lvlText w:val="o"/>
      <w:lvlJc w:val="left"/>
      <w:pPr>
        <w:ind w:left="6367" w:hanging="360"/>
      </w:pPr>
      <w:rPr>
        <w:rFonts w:ascii="Courier New" w:hAnsi="Courier New" w:cs="Courier New" w:hint="default"/>
      </w:rPr>
    </w:lvl>
    <w:lvl w:ilvl="5" w:tplc="041D0005" w:tentative="1">
      <w:start w:val="1"/>
      <w:numFmt w:val="bullet"/>
      <w:lvlText w:val=""/>
      <w:lvlJc w:val="left"/>
      <w:pPr>
        <w:ind w:left="7087" w:hanging="360"/>
      </w:pPr>
      <w:rPr>
        <w:rFonts w:ascii="Wingdings" w:hAnsi="Wingdings" w:hint="default"/>
      </w:rPr>
    </w:lvl>
    <w:lvl w:ilvl="6" w:tplc="041D0001" w:tentative="1">
      <w:start w:val="1"/>
      <w:numFmt w:val="bullet"/>
      <w:lvlText w:val=""/>
      <w:lvlJc w:val="left"/>
      <w:pPr>
        <w:ind w:left="7807" w:hanging="360"/>
      </w:pPr>
      <w:rPr>
        <w:rFonts w:ascii="Symbol" w:hAnsi="Symbol" w:hint="default"/>
      </w:rPr>
    </w:lvl>
    <w:lvl w:ilvl="7" w:tplc="041D0003" w:tentative="1">
      <w:start w:val="1"/>
      <w:numFmt w:val="bullet"/>
      <w:lvlText w:val="o"/>
      <w:lvlJc w:val="left"/>
      <w:pPr>
        <w:ind w:left="8527" w:hanging="360"/>
      </w:pPr>
      <w:rPr>
        <w:rFonts w:ascii="Courier New" w:hAnsi="Courier New" w:cs="Courier New" w:hint="default"/>
      </w:rPr>
    </w:lvl>
    <w:lvl w:ilvl="8" w:tplc="041D0005" w:tentative="1">
      <w:start w:val="1"/>
      <w:numFmt w:val="bullet"/>
      <w:lvlText w:val=""/>
      <w:lvlJc w:val="left"/>
      <w:pPr>
        <w:ind w:left="9247" w:hanging="360"/>
      </w:pPr>
      <w:rPr>
        <w:rFonts w:ascii="Wingdings" w:hAnsi="Wingdings" w:hint="default"/>
      </w:rPr>
    </w:lvl>
  </w:abstractNum>
  <w:abstractNum w:abstractNumId="38" w15:restartNumberingAfterBreak="0">
    <w:nsid w:val="778872AA"/>
    <w:multiLevelType w:val="hybridMultilevel"/>
    <w:tmpl w:val="7F72D3C6"/>
    <w:lvl w:ilvl="0" w:tplc="75E2D5A8">
      <w:start w:val="1"/>
      <w:numFmt w:val="bullet"/>
      <w:lvlText w:val=""/>
      <w:lvlJc w:val="left"/>
      <w:pPr>
        <w:ind w:left="3621"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E4735FC"/>
    <w:multiLevelType w:val="hybridMultilevel"/>
    <w:tmpl w:val="E618DEAA"/>
    <w:lvl w:ilvl="0" w:tplc="75E2D5A8">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num w:numId="1">
    <w:abstractNumId w:val="3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9"/>
  </w:num>
  <w:num w:numId="13">
    <w:abstractNumId w:val="27"/>
  </w:num>
  <w:num w:numId="14">
    <w:abstractNumId w:val="31"/>
  </w:num>
  <w:num w:numId="15">
    <w:abstractNumId w:val="18"/>
    <w:lvlOverride w:ilvl="0">
      <w:startOverride w:val="1"/>
    </w:lvlOverride>
  </w:num>
  <w:num w:numId="16">
    <w:abstractNumId w:val="11"/>
  </w:num>
  <w:num w:numId="17">
    <w:abstractNumId w:val="34"/>
  </w:num>
  <w:num w:numId="18">
    <w:abstractNumId w:val="21"/>
  </w:num>
  <w:num w:numId="19">
    <w:abstractNumId w:val="30"/>
  </w:num>
  <w:num w:numId="20">
    <w:abstractNumId w:val="37"/>
  </w:num>
  <w:num w:numId="21">
    <w:abstractNumId w:val="28"/>
  </w:num>
  <w:num w:numId="22">
    <w:abstractNumId w:val="12"/>
  </w:num>
  <w:num w:numId="23">
    <w:abstractNumId w:val="39"/>
  </w:num>
  <w:num w:numId="24">
    <w:abstractNumId w:val="19"/>
  </w:num>
  <w:num w:numId="25">
    <w:abstractNumId w:val="16"/>
  </w:num>
  <w:num w:numId="26">
    <w:abstractNumId w:val="23"/>
  </w:num>
  <w:num w:numId="27">
    <w:abstractNumId w:val="24"/>
  </w:num>
  <w:num w:numId="28">
    <w:abstractNumId w:val="22"/>
  </w:num>
  <w:num w:numId="29">
    <w:abstractNumId w:val="35"/>
  </w:num>
  <w:num w:numId="30">
    <w:abstractNumId w:val="10"/>
  </w:num>
  <w:num w:numId="31">
    <w:abstractNumId w:val="25"/>
  </w:num>
  <w:num w:numId="32">
    <w:abstractNumId w:val="14"/>
  </w:num>
  <w:num w:numId="33">
    <w:abstractNumId w:val="26"/>
  </w:num>
  <w:num w:numId="34">
    <w:abstractNumId w:val="32"/>
  </w:num>
  <w:num w:numId="35">
    <w:abstractNumId w:val="36"/>
  </w:num>
  <w:num w:numId="36">
    <w:abstractNumId w:val="38"/>
  </w:num>
  <w:num w:numId="37">
    <w:abstractNumId w:val="17"/>
  </w:num>
  <w:num w:numId="38">
    <w:abstractNumId w:val="20"/>
  </w:num>
  <w:num w:numId="39">
    <w:abstractNumId w:val="1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A7"/>
    <w:rsid w:val="0003209E"/>
    <w:rsid w:val="0004420A"/>
    <w:rsid w:val="0004623F"/>
    <w:rsid w:val="000477E4"/>
    <w:rsid w:val="0006043F"/>
    <w:rsid w:val="00063B34"/>
    <w:rsid w:val="0007278C"/>
    <w:rsid w:val="00072835"/>
    <w:rsid w:val="00093174"/>
    <w:rsid w:val="00094A50"/>
    <w:rsid w:val="000A039A"/>
    <w:rsid w:val="000E416E"/>
    <w:rsid w:val="00125C62"/>
    <w:rsid w:val="00125F59"/>
    <w:rsid w:val="001371BB"/>
    <w:rsid w:val="00145BAB"/>
    <w:rsid w:val="0016443B"/>
    <w:rsid w:val="0016450A"/>
    <w:rsid w:val="001848DB"/>
    <w:rsid w:val="001904DE"/>
    <w:rsid w:val="00196048"/>
    <w:rsid w:val="001C0301"/>
    <w:rsid w:val="001D6835"/>
    <w:rsid w:val="001D6A48"/>
    <w:rsid w:val="001D6BC6"/>
    <w:rsid w:val="002026D0"/>
    <w:rsid w:val="00213E3D"/>
    <w:rsid w:val="00233F45"/>
    <w:rsid w:val="00244C34"/>
    <w:rsid w:val="0028015F"/>
    <w:rsid w:val="00280BC7"/>
    <w:rsid w:val="00284A22"/>
    <w:rsid w:val="002A3C8B"/>
    <w:rsid w:val="002A3F0A"/>
    <w:rsid w:val="002A4C37"/>
    <w:rsid w:val="002B7046"/>
    <w:rsid w:val="002C5315"/>
    <w:rsid w:val="002E492A"/>
    <w:rsid w:val="00300D2D"/>
    <w:rsid w:val="003221C9"/>
    <w:rsid w:val="00386CC5"/>
    <w:rsid w:val="00387A65"/>
    <w:rsid w:val="00391567"/>
    <w:rsid w:val="00391B51"/>
    <w:rsid w:val="003A788D"/>
    <w:rsid w:val="003D1580"/>
    <w:rsid w:val="003D7F03"/>
    <w:rsid w:val="003F7494"/>
    <w:rsid w:val="00463A6B"/>
    <w:rsid w:val="00467790"/>
    <w:rsid w:val="00475A1E"/>
    <w:rsid w:val="00493AD0"/>
    <w:rsid w:val="004A6AA5"/>
    <w:rsid w:val="004B7164"/>
    <w:rsid w:val="004C73B4"/>
    <w:rsid w:val="004D4A23"/>
    <w:rsid w:val="004E1D4B"/>
    <w:rsid w:val="004F0DA0"/>
    <w:rsid w:val="004F115B"/>
    <w:rsid w:val="00514A1E"/>
    <w:rsid w:val="00520A37"/>
    <w:rsid w:val="005315D0"/>
    <w:rsid w:val="00535E5A"/>
    <w:rsid w:val="00554BB0"/>
    <w:rsid w:val="00585C22"/>
    <w:rsid w:val="00585D84"/>
    <w:rsid w:val="005A4AE6"/>
    <w:rsid w:val="005C47E9"/>
    <w:rsid w:val="005E3F46"/>
    <w:rsid w:val="005F21DA"/>
    <w:rsid w:val="00613DE2"/>
    <w:rsid w:val="00653888"/>
    <w:rsid w:val="006628EA"/>
    <w:rsid w:val="00673C38"/>
    <w:rsid w:val="00681FCE"/>
    <w:rsid w:val="00683791"/>
    <w:rsid w:val="006A5181"/>
    <w:rsid w:val="006D09BE"/>
    <w:rsid w:val="006D3AF9"/>
    <w:rsid w:val="006F79E7"/>
    <w:rsid w:val="007064E2"/>
    <w:rsid w:val="00712851"/>
    <w:rsid w:val="007149F6"/>
    <w:rsid w:val="0072573C"/>
    <w:rsid w:val="00736809"/>
    <w:rsid w:val="00751706"/>
    <w:rsid w:val="0076008B"/>
    <w:rsid w:val="00766D57"/>
    <w:rsid w:val="00777616"/>
    <w:rsid w:val="007B6A85"/>
    <w:rsid w:val="007C1F67"/>
    <w:rsid w:val="007D3D02"/>
    <w:rsid w:val="007F432C"/>
    <w:rsid w:val="008048C6"/>
    <w:rsid w:val="008408E7"/>
    <w:rsid w:val="00847E90"/>
    <w:rsid w:val="008511B9"/>
    <w:rsid w:val="00852E28"/>
    <w:rsid w:val="008541C8"/>
    <w:rsid w:val="00857663"/>
    <w:rsid w:val="008600BD"/>
    <w:rsid w:val="00874A67"/>
    <w:rsid w:val="00885574"/>
    <w:rsid w:val="00886EFB"/>
    <w:rsid w:val="008A0FB0"/>
    <w:rsid w:val="008C464A"/>
    <w:rsid w:val="008D3BE8"/>
    <w:rsid w:val="008F5C48"/>
    <w:rsid w:val="00922EB3"/>
    <w:rsid w:val="00925EF5"/>
    <w:rsid w:val="00952F91"/>
    <w:rsid w:val="0095366E"/>
    <w:rsid w:val="00965D9E"/>
    <w:rsid w:val="009706C0"/>
    <w:rsid w:val="00980BA4"/>
    <w:rsid w:val="009855B9"/>
    <w:rsid w:val="0099399B"/>
    <w:rsid w:val="009C6EED"/>
    <w:rsid w:val="009D43B6"/>
    <w:rsid w:val="00A05D85"/>
    <w:rsid w:val="00A1228D"/>
    <w:rsid w:val="00A32239"/>
    <w:rsid w:val="00A36C4B"/>
    <w:rsid w:val="00A37376"/>
    <w:rsid w:val="00A37FB3"/>
    <w:rsid w:val="00A419A7"/>
    <w:rsid w:val="00A51EF3"/>
    <w:rsid w:val="00A621B9"/>
    <w:rsid w:val="00AB130E"/>
    <w:rsid w:val="00AB63B9"/>
    <w:rsid w:val="00AC1B3C"/>
    <w:rsid w:val="00AD54DD"/>
    <w:rsid w:val="00B026D0"/>
    <w:rsid w:val="00B126CF"/>
    <w:rsid w:val="00B13CA6"/>
    <w:rsid w:val="00B26BB6"/>
    <w:rsid w:val="00B325E8"/>
    <w:rsid w:val="00B42E86"/>
    <w:rsid w:val="00B477A4"/>
    <w:rsid w:val="00B60025"/>
    <w:rsid w:val="00B600B0"/>
    <w:rsid w:val="00B62CBA"/>
    <w:rsid w:val="00B74AD8"/>
    <w:rsid w:val="00B8579F"/>
    <w:rsid w:val="00BC07F3"/>
    <w:rsid w:val="00BD003B"/>
    <w:rsid w:val="00BF2CA6"/>
    <w:rsid w:val="00C32D6A"/>
    <w:rsid w:val="00C512C4"/>
    <w:rsid w:val="00C66961"/>
    <w:rsid w:val="00C70C5F"/>
    <w:rsid w:val="00C80ABA"/>
    <w:rsid w:val="00C8110B"/>
    <w:rsid w:val="00C81F81"/>
    <w:rsid w:val="00CA77D6"/>
    <w:rsid w:val="00CB0A4B"/>
    <w:rsid w:val="00CB2263"/>
    <w:rsid w:val="00CB3052"/>
    <w:rsid w:val="00CF54CF"/>
    <w:rsid w:val="00D00556"/>
    <w:rsid w:val="00D14E0D"/>
    <w:rsid w:val="00D24D1E"/>
    <w:rsid w:val="00D25C73"/>
    <w:rsid w:val="00D34CA9"/>
    <w:rsid w:val="00D37B28"/>
    <w:rsid w:val="00D41AF2"/>
    <w:rsid w:val="00D41C54"/>
    <w:rsid w:val="00D44302"/>
    <w:rsid w:val="00D5751E"/>
    <w:rsid w:val="00D66118"/>
    <w:rsid w:val="00D76AE2"/>
    <w:rsid w:val="00D81E5B"/>
    <w:rsid w:val="00D8468E"/>
    <w:rsid w:val="00D864C0"/>
    <w:rsid w:val="00D905D8"/>
    <w:rsid w:val="00DD5CED"/>
    <w:rsid w:val="00DE3D8E"/>
    <w:rsid w:val="00E06FAB"/>
    <w:rsid w:val="00E139E0"/>
    <w:rsid w:val="00E457A5"/>
    <w:rsid w:val="00E70631"/>
    <w:rsid w:val="00E7194E"/>
    <w:rsid w:val="00E91EF4"/>
    <w:rsid w:val="00EA017E"/>
    <w:rsid w:val="00EE734A"/>
    <w:rsid w:val="00EF7A93"/>
    <w:rsid w:val="00F03CB8"/>
    <w:rsid w:val="00F063C4"/>
    <w:rsid w:val="00F131FB"/>
    <w:rsid w:val="00F24C55"/>
    <w:rsid w:val="00F26420"/>
    <w:rsid w:val="00F27CBC"/>
    <w:rsid w:val="00F330C7"/>
    <w:rsid w:val="00F370E9"/>
    <w:rsid w:val="00F41114"/>
    <w:rsid w:val="00F41F8F"/>
    <w:rsid w:val="00F578DD"/>
    <w:rsid w:val="00F600E3"/>
    <w:rsid w:val="00F66E5F"/>
    <w:rsid w:val="00F74855"/>
    <w:rsid w:val="00FB50BE"/>
    <w:rsid w:val="00FB5E92"/>
    <w:rsid w:val="00FB6D6E"/>
    <w:rsid w:val="00FD5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FC13CE4"/>
  <w15:chartTrackingRefBased/>
  <w15:docId w15:val="{DA7B7212-BE22-4CD8-8E9B-7FBF460C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F8F"/>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1"/>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Normalwebb">
    <w:name w:val="Normal (Web)"/>
    <w:basedOn w:val="Normal"/>
    <w:uiPriority w:val="99"/>
    <w:unhideWhenUsed/>
    <w:rsid w:val="00A419A7"/>
    <w:pPr>
      <w:widowControl/>
      <w:spacing w:before="100" w:beforeAutospacing="1" w:after="100" w:afterAutospacing="1"/>
    </w:pPr>
    <w:rPr>
      <w:szCs w:val="24"/>
    </w:rPr>
  </w:style>
  <w:style w:type="paragraph" w:customStyle="1" w:styleId="Default">
    <w:name w:val="Default"/>
    <w:rsid w:val="00A419A7"/>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table" w:styleId="Tabellrutnt">
    <w:name w:val="Table Grid"/>
    <w:basedOn w:val="Normaltabell"/>
    <w:uiPriority w:val="39"/>
    <w:rsid w:val="00A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A419A7"/>
    <w:pPr>
      <w:autoSpaceDE w:val="0"/>
      <w:autoSpaceDN w:val="0"/>
    </w:pPr>
    <w:rPr>
      <w:rFonts w:ascii="Garamond" w:eastAsia="Garamond" w:hAnsi="Garamond" w:cs="Garamond"/>
      <w:sz w:val="25"/>
      <w:szCs w:val="25"/>
      <w:lang w:eastAsia="en-US"/>
    </w:rPr>
  </w:style>
  <w:style w:type="character" w:customStyle="1" w:styleId="BrdtextChar">
    <w:name w:val="Brödtext Char"/>
    <w:basedOn w:val="Standardstycketeckensnitt"/>
    <w:link w:val="Brdtext"/>
    <w:uiPriority w:val="1"/>
    <w:rsid w:val="00A419A7"/>
    <w:rPr>
      <w:rFonts w:ascii="Garamond" w:eastAsia="Garamond" w:hAnsi="Garamond" w:cs="Garamond"/>
      <w:sz w:val="25"/>
      <w:szCs w:val="25"/>
      <w:lang w:val="sv-SE"/>
    </w:rPr>
  </w:style>
  <w:style w:type="character" w:styleId="Hyperlnk">
    <w:name w:val="Hyperlink"/>
    <w:basedOn w:val="Standardstycketeckensnitt"/>
    <w:uiPriority w:val="99"/>
    <w:unhideWhenUsed/>
    <w:rsid w:val="00387A65"/>
    <w:rPr>
      <w:color w:val="0563C1" w:themeColor="hyperlink"/>
      <w:u w:val="single"/>
    </w:rPr>
  </w:style>
  <w:style w:type="paragraph" w:styleId="Ballongtext">
    <w:name w:val="Balloon Text"/>
    <w:basedOn w:val="Normal"/>
    <w:link w:val="BallongtextChar"/>
    <w:uiPriority w:val="99"/>
    <w:semiHidden/>
    <w:unhideWhenUsed/>
    <w:rsid w:val="0004623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4623F"/>
    <w:rPr>
      <w:rFonts w:ascii="Segoe UI" w:eastAsia="Times New Roman" w:hAnsi="Segoe UI" w:cs="Segoe UI"/>
      <w:sz w:val="18"/>
      <w:szCs w:val="18"/>
      <w:lang w:val="sv-SE" w:eastAsia="sv-SE"/>
    </w:rPr>
  </w:style>
  <w:style w:type="paragraph" w:customStyle="1" w:styleId="wdlist">
    <w:name w:val="wdlist"/>
    <w:basedOn w:val="Normal"/>
    <w:rsid w:val="00D00556"/>
    <w:pPr>
      <w:widowControl/>
      <w:spacing w:before="100" w:beforeAutospacing="1" w:after="100" w:afterAutospacing="1"/>
    </w:pPr>
    <w:rPr>
      <w:szCs w:val="24"/>
    </w:rPr>
  </w:style>
  <w:style w:type="character" w:styleId="Kommentarsreferens">
    <w:name w:val="annotation reference"/>
    <w:basedOn w:val="Standardstycketeckensnitt"/>
    <w:uiPriority w:val="99"/>
    <w:semiHidden/>
    <w:unhideWhenUsed/>
    <w:rsid w:val="005C47E9"/>
    <w:rPr>
      <w:sz w:val="16"/>
      <w:szCs w:val="16"/>
    </w:rPr>
  </w:style>
  <w:style w:type="paragraph" w:styleId="Kommentarer">
    <w:name w:val="annotation text"/>
    <w:basedOn w:val="Normal"/>
    <w:link w:val="KommentarerChar"/>
    <w:uiPriority w:val="99"/>
    <w:semiHidden/>
    <w:unhideWhenUsed/>
    <w:rsid w:val="005C47E9"/>
    <w:rPr>
      <w:sz w:val="20"/>
    </w:rPr>
  </w:style>
  <w:style w:type="character" w:customStyle="1" w:styleId="KommentarerChar">
    <w:name w:val="Kommentarer Char"/>
    <w:basedOn w:val="Standardstycketeckensnitt"/>
    <w:link w:val="Kommentarer"/>
    <w:uiPriority w:val="99"/>
    <w:semiHidden/>
    <w:rsid w:val="005C47E9"/>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5C47E9"/>
    <w:rPr>
      <w:b/>
      <w:bCs/>
    </w:rPr>
  </w:style>
  <w:style w:type="character" w:customStyle="1" w:styleId="KommentarsmneChar">
    <w:name w:val="Kommentarsämne Char"/>
    <w:basedOn w:val="KommentarerChar"/>
    <w:link w:val="Kommentarsmne"/>
    <w:uiPriority w:val="99"/>
    <w:semiHidden/>
    <w:rsid w:val="005C47E9"/>
    <w:rPr>
      <w:rFonts w:ascii="Times New Roman" w:eastAsia="Times New Roman" w:hAnsi="Times New Roman" w:cs="Times New Roman"/>
      <w:b/>
      <w:bCs/>
      <w:sz w:val="20"/>
      <w:szCs w:val="20"/>
      <w:lang w:val="sv-SE" w:eastAsia="sv-SE"/>
    </w:rPr>
  </w:style>
  <w:style w:type="character" w:customStyle="1" w:styleId="italic">
    <w:name w:val="italic"/>
    <w:basedOn w:val="Standardstycketeckensnitt"/>
    <w:rsid w:val="004D4A23"/>
  </w:style>
  <w:style w:type="paragraph" w:styleId="Sidhuvud">
    <w:name w:val="header"/>
    <w:basedOn w:val="Normal"/>
    <w:link w:val="SidhuvudChar"/>
    <w:uiPriority w:val="99"/>
    <w:unhideWhenUsed/>
    <w:rsid w:val="000E416E"/>
    <w:pPr>
      <w:tabs>
        <w:tab w:val="center" w:pos="4536"/>
        <w:tab w:val="right" w:pos="9072"/>
      </w:tabs>
    </w:pPr>
  </w:style>
  <w:style w:type="character" w:customStyle="1" w:styleId="SidhuvudChar">
    <w:name w:val="Sidhuvud Char"/>
    <w:basedOn w:val="Standardstycketeckensnitt"/>
    <w:link w:val="Sidhuvud"/>
    <w:uiPriority w:val="99"/>
    <w:rsid w:val="000E416E"/>
    <w:rPr>
      <w:rFonts w:ascii="Times New Roman" w:eastAsia="Times New Roman" w:hAnsi="Times New Roman" w:cs="Times New Roman"/>
      <w:sz w:val="24"/>
      <w:szCs w:val="20"/>
      <w:lang w:val="sv-SE" w:eastAsia="sv-SE"/>
    </w:rPr>
  </w:style>
  <w:style w:type="paragraph" w:styleId="Sidfot">
    <w:name w:val="footer"/>
    <w:basedOn w:val="Normal"/>
    <w:link w:val="SidfotChar"/>
    <w:uiPriority w:val="99"/>
    <w:unhideWhenUsed/>
    <w:rsid w:val="000E416E"/>
    <w:pPr>
      <w:tabs>
        <w:tab w:val="center" w:pos="4536"/>
        <w:tab w:val="right" w:pos="9072"/>
      </w:tabs>
    </w:pPr>
  </w:style>
  <w:style w:type="character" w:customStyle="1" w:styleId="SidfotChar">
    <w:name w:val="Sidfot Char"/>
    <w:basedOn w:val="Standardstycketeckensnitt"/>
    <w:link w:val="Sidfot"/>
    <w:uiPriority w:val="99"/>
    <w:rsid w:val="000E416E"/>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109815">
      <w:bodyDiv w:val="1"/>
      <w:marLeft w:val="0"/>
      <w:marRight w:val="0"/>
      <w:marTop w:val="0"/>
      <w:marBottom w:val="0"/>
      <w:divBdr>
        <w:top w:val="none" w:sz="0" w:space="0" w:color="auto"/>
        <w:left w:val="none" w:sz="0" w:space="0" w:color="auto"/>
        <w:bottom w:val="none" w:sz="0" w:space="0" w:color="auto"/>
        <w:right w:val="none" w:sz="0" w:space="0" w:color="auto"/>
      </w:divBdr>
    </w:div>
    <w:div w:id="233048633">
      <w:bodyDiv w:val="1"/>
      <w:marLeft w:val="0"/>
      <w:marRight w:val="0"/>
      <w:marTop w:val="0"/>
      <w:marBottom w:val="0"/>
      <w:divBdr>
        <w:top w:val="none" w:sz="0" w:space="0" w:color="auto"/>
        <w:left w:val="none" w:sz="0" w:space="0" w:color="auto"/>
        <w:bottom w:val="none" w:sz="0" w:space="0" w:color="auto"/>
        <w:right w:val="none" w:sz="0" w:space="0" w:color="auto"/>
      </w:divBdr>
    </w:div>
    <w:div w:id="279653468">
      <w:bodyDiv w:val="1"/>
      <w:marLeft w:val="0"/>
      <w:marRight w:val="0"/>
      <w:marTop w:val="0"/>
      <w:marBottom w:val="0"/>
      <w:divBdr>
        <w:top w:val="none" w:sz="0" w:space="0" w:color="auto"/>
        <w:left w:val="none" w:sz="0" w:space="0" w:color="auto"/>
        <w:bottom w:val="none" w:sz="0" w:space="0" w:color="auto"/>
        <w:right w:val="none" w:sz="0" w:space="0" w:color="auto"/>
      </w:divBdr>
    </w:div>
    <w:div w:id="283123328">
      <w:bodyDiv w:val="1"/>
      <w:marLeft w:val="0"/>
      <w:marRight w:val="0"/>
      <w:marTop w:val="0"/>
      <w:marBottom w:val="0"/>
      <w:divBdr>
        <w:top w:val="none" w:sz="0" w:space="0" w:color="auto"/>
        <w:left w:val="none" w:sz="0" w:space="0" w:color="auto"/>
        <w:bottom w:val="none" w:sz="0" w:space="0" w:color="auto"/>
        <w:right w:val="none" w:sz="0" w:space="0" w:color="auto"/>
      </w:divBdr>
    </w:div>
    <w:div w:id="589388328">
      <w:bodyDiv w:val="1"/>
      <w:marLeft w:val="0"/>
      <w:marRight w:val="0"/>
      <w:marTop w:val="0"/>
      <w:marBottom w:val="0"/>
      <w:divBdr>
        <w:top w:val="none" w:sz="0" w:space="0" w:color="auto"/>
        <w:left w:val="none" w:sz="0" w:space="0" w:color="auto"/>
        <w:bottom w:val="none" w:sz="0" w:space="0" w:color="auto"/>
        <w:right w:val="none" w:sz="0" w:space="0" w:color="auto"/>
      </w:divBdr>
    </w:div>
    <w:div w:id="824667120">
      <w:bodyDiv w:val="1"/>
      <w:marLeft w:val="0"/>
      <w:marRight w:val="0"/>
      <w:marTop w:val="0"/>
      <w:marBottom w:val="0"/>
      <w:divBdr>
        <w:top w:val="none" w:sz="0" w:space="0" w:color="auto"/>
        <w:left w:val="none" w:sz="0" w:space="0" w:color="auto"/>
        <w:bottom w:val="none" w:sz="0" w:space="0" w:color="auto"/>
        <w:right w:val="none" w:sz="0" w:space="0" w:color="auto"/>
      </w:divBdr>
    </w:div>
    <w:div w:id="834688648">
      <w:bodyDiv w:val="1"/>
      <w:marLeft w:val="0"/>
      <w:marRight w:val="0"/>
      <w:marTop w:val="0"/>
      <w:marBottom w:val="0"/>
      <w:divBdr>
        <w:top w:val="none" w:sz="0" w:space="0" w:color="auto"/>
        <w:left w:val="none" w:sz="0" w:space="0" w:color="auto"/>
        <w:bottom w:val="none" w:sz="0" w:space="0" w:color="auto"/>
        <w:right w:val="none" w:sz="0" w:space="0" w:color="auto"/>
      </w:divBdr>
    </w:div>
    <w:div w:id="940138231">
      <w:bodyDiv w:val="1"/>
      <w:marLeft w:val="0"/>
      <w:marRight w:val="0"/>
      <w:marTop w:val="0"/>
      <w:marBottom w:val="0"/>
      <w:divBdr>
        <w:top w:val="none" w:sz="0" w:space="0" w:color="auto"/>
        <w:left w:val="none" w:sz="0" w:space="0" w:color="auto"/>
        <w:bottom w:val="none" w:sz="0" w:space="0" w:color="auto"/>
        <w:right w:val="none" w:sz="0" w:space="0" w:color="auto"/>
      </w:divBdr>
    </w:div>
    <w:div w:id="1086457740">
      <w:bodyDiv w:val="1"/>
      <w:marLeft w:val="0"/>
      <w:marRight w:val="0"/>
      <w:marTop w:val="0"/>
      <w:marBottom w:val="0"/>
      <w:divBdr>
        <w:top w:val="none" w:sz="0" w:space="0" w:color="auto"/>
        <w:left w:val="none" w:sz="0" w:space="0" w:color="auto"/>
        <w:bottom w:val="none" w:sz="0" w:space="0" w:color="auto"/>
        <w:right w:val="none" w:sz="0" w:space="0" w:color="auto"/>
      </w:divBdr>
    </w:div>
    <w:div w:id="1345858890">
      <w:bodyDiv w:val="1"/>
      <w:marLeft w:val="0"/>
      <w:marRight w:val="0"/>
      <w:marTop w:val="0"/>
      <w:marBottom w:val="0"/>
      <w:divBdr>
        <w:top w:val="none" w:sz="0" w:space="0" w:color="auto"/>
        <w:left w:val="none" w:sz="0" w:space="0" w:color="auto"/>
        <w:bottom w:val="none" w:sz="0" w:space="0" w:color="auto"/>
        <w:right w:val="none" w:sz="0" w:space="0" w:color="auto"/>
      </w:divBdr>
    </w:div>
    <w:div w:id="1657564817">
      <w:bodyDiv w:val="1"/>
      <w:marLeft w:val="0"/>
      <w:marRight w:val="0"/>
      <w:marTop w:val="0"/>
      <w:marBottom w:val="0"/>
      <w:divBdr>
        <w:top w:val="none" w:sz="0" w:space="0" w:color="auto"/>
        <w:left w:val="none" w:sz="0" w:space="0" w:color="auto"/>
        <w:bottom w:val="none" w:sz="0" w:space="0" w:color="auto"/>
        <w:right w:val="none" w:sz="0" w:space="0" w:color="auto"/>
      </w:divBdr>
    </w:div>
    <w:div w:id="1944724479">
      <w:bodyDiv w:val="1"/>
      <w:marLeft w:val="0"/>
      <w:marRight w:val="0"/>
      <w:marTop w:val="0"/>
      <w:marBottom w:val="0"/>
      <w:divBdr>
        <w:top w:val="none" w:sz="0" w:space="0" w:color="auto"/>
        <w:left w:val="none" w:sz="0" w:space="0" w:color="auto"/>
        <w:bottom w:val="none" w:sz="0" w:space="0" w:color="auto"/>
        <w:right w:val="none" w:sz="0" w:space="0" w:color="auto"/>
      </w:divBdr>
    </w:div>
    <w:div w:id="212993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10</Pages>
  <Words>2592</Words>
  <Characters>16746</Characters>
  <Application>Microsoft Office Word</Application>
  <DocSecurity>4</DocSecurity>
  <Lines>1288</Lines>
  <Paragraphs>333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2021-04-29T07:26:00Z</cp:lastPrinted>
  <dcterms:created xsi:type="dcterms:W3CDTF">2021-04-29T12:10:00Z</dcterms:created>
  <dcterms:modified xsi:type="dcterms:W3CDTF">2021-04-29T12:10:00Z</dcterms:modified>
</cp:coreProperties>
</file>