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350B" w:rsidRPr="00E8350B" w:rsidRDefault="00E8350B">
      <w:pPr>
        <w:pStyle w:val="Hemstlrubrik"/>
      </w:pPr>
      <w:r w:rsidRPr="00E8350B">
        <w:t>Förslag till riksdagsbeslut</w:t>
      </w:r>
    </w:p>
    <w:p w:rsidR="00E8350B" w:rsidRPr="00E8350B" w:rsidRDefault="00E8350B">
      <w:pPr>
        <w:pStyle w:val="Hemstlatt"/>
        <w:ind w:left="0"/>
      </w:pPr>
      <w:r w:rsidRPr="00E8350B">
        <w:t>Riksdagen tillkännager för regeringen som sin mening vad som anförs i motionen om att olika typer av förnybara energikällor bör jämställas.</w:t>
      </w:r>
    </w:p>
    <w:p w:rsidR="00E8350B" w:rsidRPr="00E8350B" w:rsidRDefault="00E8350B">
      <w:pPr>
        <w:pStyle w:val="Rubrik1"/>
      </w:pPr>
      <w:r w:rsidRPr="00E8350B">
        <w:t>Motivering</w:t>
      </w:r>
    </w:p>
    <w:p w:rsidR="00E8350B" w:rsidRPr="00E8350B" w:rsidRDefault="00E8350B">
      <w:r w:rsidRPr="00E8350B">
        <w:t>Idag råder stor enighet om att utsläppen av växthusgaser, som koldioxid, i atmosfären får förödande konsekvenser för klimatet. Ska uppvärmningen kunna hejdas måste vi agera snabbt med effektiva lösningar. Sveriges utsläpp utgör visserligen bara en mycket liten andel av de totala utsläppen, men för att kunna agera trovärdigt internationellt måste vi fortsätta att vara ett föregång</w:t>
      </w:r>
      <w:r w:rsidRPr="00E8350B">
        <w:t>s</w:t>
      </w:r>
      <w:r w:rsidRPr="00E8350B">
        <w:t xml:space="preserve">land på klimatområdet. </w:t>
      </w:r>
    </w:p>
    <w:p w:rsidR="00E8350B" w:rsidRPr="00E8350B" w:rsidRDefault="00E8350B">
      <w:pPr>
        <w:pStyle w:val="Normaltindrag"/>
      </w:pPr>
      <w:r w:rsidRPr="00E8350B">
        <w:rPr>
          <w:spacing w:val="2"/>
        </w:rPr>
        <w:t>Sverige måste storsatsa på energikällor som inte ger utsläpp av växthu</w:t>
      </w:r>
      <w:r w:rsidRPr="00E8350B">
        <w:rPr>
          <w:spacing w:val="2"/>
        </w:rPr>
        <w:t>s</w:t>
      </w:r>
      <w:r w:rsidRPr="00E8350B">
        <w:rPr>
          <w:spacing w:val="2"/>
        </w:rPr>
        <w:t>ga</w:t>
      </w:r>
      <w:r w:rsidRPr="00E8350B">
        <w:t>ser. Det kräver att vi agerar för flexibilitet och mångfald vad gäller produ</w:t>
      </w:r>
      <w:r w:rsidRPr="00E8350B">
        <w:t>k</w:t>
      </w:r>
      <w:r w:rsidRPr="00E8350B">
        <w:t>tionen av el. I dag produceras större delen av Sveriges el koldioxidfritt, fra</w:t>
      </w:r>
      <w:r w:rsidRPr="00E8350B">
        <w:t>m</w:t>
      </w:r>
      <w:r w:rsidRPr="00E8350B">
        <w:t>för allt genom vatten- och kärnkraft.</w:t>
      </w:r>
    </w:p>
    <w:p w:rsidR="00E8350B" w:rsidRPr="00E8350B" w:rsidRDefault="00E8350B">
      <w:pPr>
        <w:pStyle w:val="Normaltindrag"/>
      </w:pPr>
      <w:r w:rsidRPr="00E8350B">
        <w:t>För att klara våra ambitiösa klimatmål måste vi för det första byta ut de gamla kärnreaktorerna mot nya. Kärnkraften kan och får dock inte vara hela lösningen. Inte minst kravet från EU att Sverige ska öka sin andel förnybar energi till 49 procent fram till 2020 kräver en satsning på mångfald. Det finns inget mots</w:t>
      </w:r>
      <w:r w:rsidRPr="00E8350B">
        <w:t>atsförhållande mellan att bygga ny kärnkraft och samtidigt utveckla förnybara energikällor. De är bara två vägar till samma mål – att radikalt kunna minska utsläppen av koldioxid.</w:t>
      </w:r>
    </w:p>
    <w:p w:rsidR="00E8350B" w:rsidRPr="00E8350B" w:rsidRDefault="00E8350B">
      <w:pPr>
        <w:pStyle w:val="Normaltindrag"/>
      </w:pPr>
      <w:r w:rsidRPr="00E8350B">
        <w:t>Utbyggnaden av vindkraften ska naturligtvis ha goda möjligheter att for</w:t>
      </w:r>
      <w:r w:rsidRPr="00E8350B">
        <w:t>t</w:t>
      </w:r>
      <w:r w:rsidRPr="00E8350B">
        <w:t>sätta och här har regeringen varit mycket tydlig i sitt arbete för att förenkla och samordna tillståndsprocesser enligt miljöbalken och plan- och bygglagen. Vidare har t.ex. Försvarsmakten i sitt regleringsbrev fått ett tydligt uppdrag när det gäller vindkraftsärenden:</w:t>
      </w:r>
    </w:p>
    <w:p w:rsidR="00E8350B" w:rsidRPr="00E8350B" w:rsidRDefault="00E8350B">
      <w:pPr>
        <w:pStyle w:val="Citat"/>
        <w:ind w:left="0"/>
      </w:pPr>
      <w:r w:rsidRPr="00E8350B">
        <w:lastRenderedPageBreak/>
        <w:t>Försvarsmakten ska aktivt delta i samrådsprocessen för vindkraftärenden så att lämpliga lokaliseringar tidigt kan identifieras.(…) Försvarsmakten ska redovisa dels hur myndigheten har deltagit i beredningsprocessen för vin</w:t>
      </w:r>
      <w:r w:rsidRPr="00E8350B">
        <w:t>d</w:t>
      </w:r>
      <w:r w:rsidRPr="00E8350B">
        <w:t>kraftärenden, dels de åtgärder myndigheten har vidtagit inom ramen för b</w:t>
      </w:r>
      <w:r w:rsidRPr="00E8350B">
        <w:t>e</w:t>
      </w:r>
      <w:r w:rsidRPr="00E8350B">
        <w:t>redningsprocessen för att bidra till att nå det nationella planeringsmålet för vindkraft.</w:t>
      </w:r>
    </w:p>
    <w:p w:rsidR="00E8350B" w:rsidRPr="00E8350B" w:rsidRDefault="00E8350B">
      <w:pPr>
        <w:pStyle w:val="Normaltindrag"/>
        <w:ind w:firstLine="0"/>
      </w:pPr>
    </w:p>
    <w:p w:rsidR="00E8350B" w:rsidRPr="00E8350B" w:rsidRDefault="00E8350B">
      <w:pPr>
        <w:pStyle w:val="Normaltindrag"/>
        <w:ind w:firstLine="0"/>
      </w:pPr>
      <w:r w:rsidRPr="00E8350B">
        <w:t xml:space="preserve">Det är dock också mycket viktigt att utvecklingen sker även när det gäller andra förnybara energikällor, som t.ex. solenergi och vågkraft. När det gäller vågkraft finns långt framskridna planer för en fullskalig pilotanläggning i Bohuslän utanför Lysekil. Det finns välgrundade goda förhoppningar på ett </w:t>
      </w:r>
      <w:r w:rsidRPr="00E8350B">
        <w:rPr>
          <w:spacing w:val="4"/>
        </w:rPr>
        <w:t>mycket bra resultat, både när det gäller effektiv elproduktion och lokala sys</w:t>
      </w:r>
      <w:r w:rsidRPr="00E8350B">
        <w:t xml:space="preserve">selsättningseffekter vid själva anläggningarna. </w:t>
      </w:r>
    </w:p>
    <w:p w:rsidR="00E8350B" w:rsidRPr="00E8350B" w:rsidRDefault="00E8350B">
      <w:pPr>
        <w:pStyle w:val="Normaltindrag"/>
      </w:pPr>
      <w:r w:rsidRPr="00E8350B">
        <w:t>Ett problem som blivit mycket aktuellt ibland annat detta sammanhang är att vågkraft inte pekats ut på samma sätt som vindkraft när olika intressen ska vägas mot varandra. Problemet skulle i de flesta fall enkelt lösas genom att ”vindkraft” ersätts med begreppet ”förnybara energikällor”, i t.ex. Försvar</w:t>
      </w:r>
      <w:r w:rsidRPr="00E8350B">
        <w:t>s</w:t>
      </w:r>
      <w:r w:rsidRPr="00E8350B">
        <w:t>maktens regleringsbrev ovan. Förnybara energikällor skulle då jämställas och bidra till flexibilitet och mångfald.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8350B">
        <w:trPr>
          <w:cantSplit/>
        </w:trPr>
        <w:tc>
          <w:tcPr>
            <w:tcW w:w="3046" w:type="dxa"/>
          </w:tcPr>
          <w:p w:rsidR="00E8350B" w:rsidRPr="00E8350B" w:rsidRDefault="00E8350B">
            <w:pPr>
              <w:pStyle w:val="UnderskriftDatum"/>
              <w:spacing w:before="240"/>
            </w:pPr>
            <w:r w:rsidRPr="00E8350B">
              <w:t>Stockholm den 25 september 2008</w:t>
            </w:r>
          </w:p>
        </w:tc>
        <w:tc>
          <w:tcPr>
            <w:tcW w:w="3047" w:type="dxa"/>
          </w:tcPr>
          <w:p w:rsidR="00E8350B" w:rsidRPr="00E8350B" w:rsidRDefault="00E8350B">
            <w:pPr>
              <w:pStyle w:val="Underskrifter"/>
              <w:spacing w:before="240"/>
            </w:pPr>
          </w:p>
        </w:tc>
      </w:tr>
      <w:tr w:rsidR="00000000" w:rsidRPr="00E8350B">
        <w:trPr>
          <w:cantSplit/>
        </w:trPr>
        <w:tc>
          <w:tcPr>
            <w:tcW w:w="3046" w:type="dxa"/>
          </w:tcPr>
          <w:p w:rsidR="00E8350B" w:rsidRPr="00E8350B" w:rsidRDefault="00E8350B">
            <w:pPr>
              <w:pStyle w:val="Underskrifter"/>
            </w:pPr>
            <w:r w:rsidRPr="00E8350B">
              <w:t>Lars Tysklind (fp)</w:t>
            </w:r>
          </w:p>
        </w:tc>
        <w:tc>
          <w:tcPr>
            <w:tcW w:w="3046" w:type="dxa"/>
          </w:tcPr>
          <w:p w:rsidR="00E8350B" w:rsidRPr="00E8350B" w:rsidRDefault="00E8350B">
            <w:pPr>
              <w:pStyle w:val="Underskrifter"/>
            </w:pPr>
          </w:p>
        </w:tc>
      </w:tr>
    </w:tbl>
    <w:p w:rsidR="00E8350B" w:rsidRPr="00E8350B" w:rsidRDefault="00E8350B">
      <w:pPr>
        <w:pStyle w:val="Normaltindrag"/>
      </w:pPr>
    </w:p>
    <w:sectPr w:rsidR="00000000" w:rsidRPr="00E8350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350B" w:rsidRPr="00E8350B" w:rsidRDefault="00E8350B">
      <w:r w:rsidRPr="00E8350B">
        <w:separator/>
      </w:r>
    </w:p>
  </w:endnote>
  <w:endnote w:type="continuationSeparator" w:id="0">
    <w:p w:rsidR="00E8350B" w:rsidRPr="00E8350B" w:rsidRDefault="00E8350B">
      <w:r w:rsidRPr="00E835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50B" w:rsidRPr="00E8350B" w:rsidRDefault="00E8350B">
    <w:pPr>
      <w:pStyle w:val="Sidfot"/>
    </w:pPr>
    <w:r w:rsidRPr="00E8350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509838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350B" w:rsidRDefault="00E8350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8350B" w:rsidRDefault="00E8350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50B" w:rsidRPr="00E8350B" w:rsidRDefault="00E8350B">
    <w:pPr>
      <w:pStyle w:val="Sidfot"/>
    </w:pPr>
    <w:r w:rsidRPr="00E8350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636820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350B" w:rsidRDefault="00E8350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8350B" w:rsidRDefault="00E8350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50B" w:rsidRPr="00E8350B" w:rsidRDefault="00E8350B">
    <w:pPr>
      <w:pStyle w:val="Sidfot"/>
    </w:pPr>
    <w:r w:rsidRPr="00E8350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33006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350B" w:rsidRDefault="00E8350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8350B" w:rsidRDefault="00E8350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350B" w:rsidRPr="00E8350B" w:rsidRDefault="00E8350B">
      <w:r w:rsidRPr="00E8350B">
        <w:separator/>
      </w:r>
    </w:p>
  </w:footnote>
  <w:footnote w:type="continuationSeparator" w:id="0">
    <w:p w:rsidR="00E8350B" w:rsidRPr="00E8350B" w:rsidRDefault="00E8350B">
      <w:r w:rsidRPr="00E8350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50B" w:rsidRPr="00E8350B" w:rsidRDefault="00E8350B">
    <w:pPr>
      <w:pStyle w:val="Sidhuvud"/>
    </w:pPr>
    <w:r w:rsidRPr="00E8350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82989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350B" w:rsidRDefault="00E8350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8350B" w:rsidRDefault="00E8350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50B" w:rsidRPr="00E8350B" w:rsidRDefault="00E8350B">
    <w:pPr>
      <w:pStyle w:val="Sidhuvud"/>
    </w:pPr>
    <w:r w:rsidRPr="00E8350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86377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350B" w:rsidRDefault="00E8350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8350B" w:rsidRDefault="00E8350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50B" w:rsidRPr="00E8350B" w:rsidRDefault="00E8350B">
    <w:pPr>
      <w:pStyle w:val="FSHNormal"/>
      <w:tabs>
        <w:tab w:val="right" w:pos="5840"/>
      </w:tabs>
    </w:pPr>
    <w:r w:rsidRPr="00E8350B">
      <w:br/>
    </w:r>
    <w:r w:rsidRPr="00E8350B">
      <w:fldChar w:fldCharType="begin" w:fldLock="1"/>
    </w:r>
    <w:r w:rsidRPr="00E8350B">
      <w:instrText xml:space="preserve"> DOCPROPERTY</w:instrText>
    </w:r>
    <w:r w:rsidRPr="00E8350B">
      <w:rPr>
        <w:sz w:val="18"/>
      </w:rPr>
      <w:instrText xml:space="preserve"> "YearUser" *\charformat </w:instrText>
    </w:r>
    <w:r w:rsidRPr="00E8350B">
      <w:fldChar w:fldCharType="separate"/>
    </w:r>
    <w:r w:rsidRPr="00E8350B">
      <w:t>2008/09</w:t>
    </w:r>
    <w:r w:rsidRPr="00E8350B">
      <w:fldChar w:fldCharType="end"/>
    </w:r>
    <w:r w:rsidRPr="00E8350B">
      <w:t xml:space="preserve"> </w:t>
    </w:r>
    <w:r w:rsidRPr="00E8350B">
      <w:tab/>
      <w:t xml:space="preserve">mnr: </w:t>
    </w:r>
    <w:r w:rsidRPr="00E8350B">
      <w:fldChar w:fldCharType="begin" w:fldLock="1"/>
    </w:r>
    <w:r w:rsidRPr="00E8350B">
      <w:instrText xml:space="preserve"> DOCPROPERTY</w:instrText>
    </w:r>
    <w:r w:rsidRPr="00E8350B">
      <w:rPr>
        <w:sz w:val="18"/>
      </w:rPr>
      <w:instrText xml:space="preserve"> "Motionsnummer" *\charformat </w:instrText>
    </w:r>
    <w:r w:rsidRPr="00E8350B">
      <w:fldChar w:fldCharType="separate"/>
    </w:r>
    <w:r w:rsidRPr="00E8350B">
      <w:t>N208</w:t>
    </w:r>
    <w:r w:rsidRPr="00E8350B">
      <w:fldChar w:fldCharType="end"/>
    </w:r>
    <w:r w:rsidRPr="00E8350B">
      <w:br/>
    </w:r>
    <w:r w:rsidRPr="00E8350B">
      <w:fldChar w:fldCharType="begin" w:fldLock="1"/>
    </w:r>
    <w:r w:rsidRPr="00E8350B">
      <w:instrText xml:space="preserve"> DOCPROPERTY</w:instrText>
    </w:r>
    <w:r w:rsidRPr="00E8350B">
      <w:rPr>
        <w:sz w:val="18"/>
      </w:rPr>
      <w:instrText xml:space="preserve"> "Samling" *\charformat </w:instrText>
    </w:r>
    <w:r w:rsidRPr="00E8350B">
      <w:fldChar w:fldCharType="end"/>
    </w:r>
    <w:r w:rsidRPr="00E8350B">
      <w:tab/>
      <w:t xml:space="preserve">pnr: </w:t>
    </w:r>
    <w:r w:rsidRPr="00E8350B">
      <w:fldChar w:fldCharType="begin" w:fldLock="1"/>
    </w:r>
    <w:r w:rsidRPr="00E8350B">
      <w:instrText xml:space="preserve"> DOCPROPERTY</w:instrText>
    </w:r>
    <w:r w:rsidRPr="00E8350B">
      <w:rPr>
        <w:sz w:val="18"/>
      </w:rPr>
      <w:instrText xml:space="preserve"> "Partinummer" *\charformat </w:instrText>
    </w:r>
    <w:r w:rsidRPr="00E8350B">
      <w:fldChar w:fldCharType="separate"/>
    </w:r>
    <w:r w:rsidRPr="00E8350B">
      <w:t>fp1166</w:t>
    </w:r>
    <w:r w:rsidRPr="00E8350B">
      <w:fldChar w:fldCharType="end"/>
    </w:r>
  </w:p>
  <w:p w:rsidR="00E8350B" w:rsidRPr="00E8350B" w:rsidRDefault="00E8350B">
    <w:pPr>
      <w:pStyle w:val="FSHRub1"/>
    </w:pPr>
    <w:r w:rsidRPr="00E8350B">
      <w:t>Motion till riksdagen</w:t>
    </w:r>
    <w:r w:rsidRPr="00E8350B">
      <w:br/>
    </w:r>
    <w:r w:rsidRPr="00E8350B">
      <w:fldChar w:fldCharType="begin" w:fldLock="1"/>
    </w:r>
    <w:r w:rsidRPr="00E8350B">
      <w:instrText xml:space="preserve"> DOCPROPERTY "YearUser" *\charformat </w:instrText>
    </w:r>
    <w:r w:rsidRPr="00E8350B">
      <w:fldChar w:fldCharType="separate"/>
    </w:r>
    <w:r w:rsidRPr="00E8350B">
      <w:t>2008/09</w:t>
    </w:r>
    <w:r w:rsidRPr="00E8350B">
      <w:fldChar w:fldCharType="end"/>
    </w:r>
    <w:r w:rsidRPr="00E8350B">
      <w:t>:</w:t>
    </w:r>
    <w:r w:rsidRPr="00E8350B">
      <w:fldChar w:fldCharType="begin" w:fldLock="1"/>
    </w:r>
    <w:r w:rsidRPr="00E8350B">
      <w:instrText xml:space="preserve"> DOCPROPERTY "Motionsnummer" *\charformat </w:instrText>
    </w:r>
    <w:r w:rsidRPr="00E8350B">
      <w:fldChar w:fldCharType="separate"/>
    </w:r>
    <w:r w:rsidRPr="00E8350B">
      <w:t>N208</w:t>
    </w:r>
    <w:r w:rsidRPr="00E8350B">
      <w:fldChar w:fldCharType="end"/>
    </w:r>
  </w:p>
  <w:p w:rsidR="00E8350B" w:rsidRPr="00E8350B" w:rsidRDefault="00E8350B">
    <w:pPr>
      <w:pStyle w:val="FSHNormalS5"/>
    </w:pPr>
    <w:r w:rsidRPr="00E8350B">
      <w:fldChar w:fldCharType="begin" w:fldLock="1"/>
    </w:r>
    <w:r w:rsidRPr="00E8350B">
      <w:instrText xml:space="preserve"> DOCPROPERTY "MotionarText" *\charformat </w:instrText>
    </w:r>
    <w:r w:rsidRPr="00E8350B">
      <w:fldChar w:fldCharType="separate"/>
    </w:r>
    <w:r w:rsidRPr="00E8350B">
      <w:t>av Lars Tysklind (fp)</w:t>
    </w:r>
    <w:r w:rsidRPr="00E8350B">
      <w:fldChar w:fldCharType="end"/>
    </w:r>
    <w:r w:rsidRPr="00E8350B">
      <w:br/>
    </w:r>
    <w:r w:rsidRPr="00E8350B">
      <w:fldChar w:fldCharType="begin" w:fldLock="1"/>
    </w:r>
    <w:r w:rsidRPr="00E8350B">
      <w:instrText xml:space="preserve"> DOCPROPERTY "SvarFrasKort" *\charformat </w:instrText>
    </w:r>
    <w:r w:rsidRPr="00E8350B">
      <w:fldChar w:fldCharType="end"/>
    </w:r>
  </w:p>
  <w:p w:rsidR="00E8350B" w:rsidRPr="00E8350B" w:rsidRDefault="00E8350B">
    <w:pPr>
      <w:pStyle w:val="FSHTitel"/>
    </w:pPr>
    <w:r w:rsidRPr="00E8350B">
      <w:fldChar w:fldCharType="begin" w:fldLock="1"/>
    </w:r>
    <w:r w:rsidRPr="00E8350B">
      <w:instrText xml:space="preserve"> DOCPROPERTY</w:instrText>
    </w:r>
    <w:r w:rsidRPr="00E8350B">
      <w:rPr>
        <w:sz w:val="18"/>
      </w:rPr>
      <w:instrText xml:space="preserve"> "RubrikSvar" *\charformat </w:instrText>
    </w:r>
    <w:r w:rsidRPr="00E8350B">
      <w:fldChar w:fldCharType="separate"/>
    </w:r>
    <w:r w:rsidRPr="00E8350B">
      <w:t>Lika behandling av olika typer av förnybar energi</w:t>
    </w:r>
    <w:r w:rsidRPr="00E8350B">
      <w:fldChar w:fldCharType="end"/>
    </w:r>
  </w:p>
  <w:p w:rsidR="00E8350B" w:rsidRPr="00E8350B" w:rsidRDefault="00E8350B">
    <w:pPr>
      <w:pStyle w:val="Normal00"/>
    </w:pPr>
  </w:p>
  <w:p w:rsidR="00E8350B" w:rsidRPr="00E8350B" w:rsidRDefault="00E8350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77074093">
    <w:abstractNumId w:val="8"/>
  </w:num>
  <w:num w:numId="2" w16cid:durableId="2100565311">
    <w:abstractNumId w:val="9"/>
  </w:num>
  <w:num w:numId="3" w16cid:durableId="1156218761">
    <w:abstractNumId w:val="8"/>
  </w:num>
  <w:num w:numId="4" w16cid:durableId="1999841395">
    <w:abstractNumId w:val="9"/>
  </w:num>
  <w:num w:numId="5" w16cid:durableId="243073971">
    <w:abstractNumId w:val="13"/>
  </w:num>
  <w:num w:numId="6" w16cid:durableId="534662239">
    <w:abstractNumId w:val="10"/>
  </w:num>
  <w:num w:numId="7" w16cid:durableId="185221263">
    <w:abstractNumId w:val="11"/>
  </w:num>
  <w:num w:numId="8" w16cid:durableId="1953128951">
    <w:abstractNumId w:val="12"/>
  </w:num>
  <w:num w:numId="9" w16cid:durableId="198855073">
    <w:abstractNumId w:val="8"/>
  </w:num>
  <w:num w:numId="10" w16cid:durableId="1930460539">
    <w:abstractNumId w:val="3"/>
  </w:num>
  <w:num w:numId="11" w16cid:durableId="1017579179">
    <w:abstractNumId w:val="2"/>
  </w:num>
  <w:num w:numId="12" w16cid:durableId="248470559">
    <w:abstractNumId w:val="1"/>
  </w:num>
  <w:num w:numId="13" w16cid:durableId="1753159309">
    <w:abstractNumId w:val="0"/>
  </w:num>
  <w:num w:numId="14" w16cid:durableId="1381200442">
    <w:abstractNumId w:val="9"/>
  </w:num>
  <w:num w:numId="15" w16cid:durableId="1859656763">
    <w:abstractNumId w:val="7"/>
  </w:num>
  <w:num w:numId="16" w16cid:durableId="703402445">
    <w:abstractNumId w:val="6"/>
  </w:num>
  <w:num w:numId="17" w16cid:durableId="689837145">
    <w:abstractNumId w:val="5"/>
  </w:num>
  <w:num w:numId="18" w16cid:durableId="11251956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3"/>
    <w:docVar w:name="PersonGUIDs" w:val="{CC538024-3E65-4B2C-B076-44B7C97F3E62}"/>
  </w:docVars>
  <w:rsids>
    <w:rsidRoot w:val="005A7032"/>
    <w:rsid w:val="005A7032"/>
    <w:rsid w:val="00E8350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A8AC901A-D218-4618-9FC7-13015C078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2608</Characters>
  <Application>Microsoft Office Word</Application>
  <DocSecurity>4</DocSecurity>
  <Lines>50</Lines>
  <Paragraphs>14</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dc:description>
  <cp:lastModifiedBy>Lars Brink</cp:lastModifiedBy>
  <cp:revision>2</cp:revision>
  <cp:lastPrinted>2008-11-06T13:09:00Z</cp:lastPrinted>
  <dcterms:created xsi:type="dcterms:W3CDTF">2025-12-17T18:08:00Z</dcterms:created>
  <dcterms:modified xsi:type="dcterms:W3CDTF">2025-12-17T18:08:00Z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mot2000_495_2008-09-23</vt:lpwstr>
  </property>
  <property fmtid="{D5CDD505-2E9C-101B-9397-08002B2CF9AE}" pid="3" name="version">
    <vt:lpwstr>mot2000_495_2008-09-23</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Lika behandling av olika typer av förnybar energi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Lika behandling av olika typer av förnybar energi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fp1166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Tysklind (fp)</vt:lpwstr>
  </property>
  <property fmtid="{D5CDD505-2E9C-101B-9397-08002B2CF9AE}" pid="26" name="MotionarLista">
    <vt:lpwstr>Tysklind, Lars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Tysklind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N208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2008</vt:lpwstr>
  </property>
  <property fmtid="{D5CDD505-2E9C-101B-9397-08002B2CF9AE}" pid="44" name="NotesUID">
    <vt:lpwstr>susanne.hagbard@riksdagen.se</vt:lpwstr>
  </property>
  <property fmtid="{D5CDD505-2E9C-101B-9397-08002B2CF9AE}" pid="45" name="ReservUID">
    <vt:lpwstr>se0601aa</vt:lpwstr>
  </property>
  <property fmtid="{D5CDD505-2E9C-101B-9397-08002B2CF9AE}" pid="46" name="MotionID">
    <vt:lpwstr>20082009000001020112000011660069</vt:lpwstr>
  </property>
  <property fmtid="{D5CDD505-2E9C-101B-9397-08002B2CF9AE}" pid="47" name="datum">
    <vt:lpwstr>080925</vt:lpwstr>
  </property>
  <property fmtid="{D5CDD505-2E9C-101B-9397-08002B2CF9AE}" pid="48" name="avsändar-e-post">
    <vt:lpwstr>susanne.hagbard@riksdagen.se</vt:lpwstr>
  </property>
  <property fmtid="{D5CDD505-2E9C-101B-9397-08002B2CF9AE}" pid="49" name="id">
    <vt:lpwstr>20082009000001020112000011660069</vt:lpwstr>
  </property>
  <property fmtid="{D5CDD505-2E9C-101B-9397-08002B2CF9AE}" pid="50" name="nummer">
    <vt:lpwstr>208</vt:lpwstr>
  </property>
  <property fmtid="{D5CDD505-2E9C-101B-9397-08002B2CF9AE}" pid="51" name="utskottsbeteckning">
    <vt:lpwstr>N</vt:lpwstr>
  </property>
  <property fmtid="{D5CDD505-2E9C-101B-9397-08002B2CF9AE}" pid="52" name="GlobalUID">
    <vt:lpwstr>{EA715C6B-F2B6-4973-A119-8AE78D96F834}</vt:lpwstr>
  </property>
  <property fmtid="{D5CDD505-2E9C-101B-9397-08002B2CF9AE}" pid="53" name="Överföringar">
    <vt:i4>0</vt:i4>
  </property>
  <property fmtid="{D5CDD505-2E9C-101B-9397-08002B2CF9AE}" pid="54" name="Checksum">
    <vt:lpwstr>*0019531063248*</vt:lpwstr>
  </property>
  <property fmtid="{D5CDD505-2E9C-101B-9397-08002B2CF9AE}" pid="55" name="skuggnummer">
    <vt:lpwstr>163</vt:lpwstr>
  </property>
  <property fmtid="{D5CDD505-2E9C-101B-9397-08002B2CF9AE}" pid="56" name="urixVersion">
    <vt:lpwstr>3.2.0.8</vt:lpwstr>
  </property>
  <property fmtid="{D5CDD505-2E9C-101B-9397-08002B2CF9AE}" pid="57" name="urixOrigin">
    <vt:lpwstr>090402 12:21:41.121</vt:lpwstr>
  </property>
  <property fmtid="{D5CDD505-2E9C-101B-9397-08002B2CF9AE}" pid="58" name="urixGuid">
    <vt:lpwstr>{5B5AF1A0-0802-4977-9697-C36D847B52A8}</vt:lpwstr>
  </property>
</Properties>
</file>