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C31" w:rsidRPr="005F329F" w:rsidRDefault="00735C31">
      <w:pPr>
        <w:pStyle w:val="Rubrik1"/>
      </w:pPr>
      <w:r w:rsidRPr="005F329F">
        <w:t>Förslag till riksdagsbeslut</w:t>
      </w:r>
    </w:p>
    <w:p w:rsidR="00735C31" w:rsidRPr="005F329F" w:rsidRDefault="00735C31">
      <w:pPr>
        <w:pStyle w:val="Hemstlatt"/>
        <w:numPr>
          <w:ilvl w:val="0"/>
          <w:numId w:val="1"/>
        </w:numPr>
      </w:pPr>
      <w:r w:rsidRPr="005F329F">
        <w:t>Riksdagen tillkännager för regeringen som sin mening vad som anförs i motionen om miljösanktionsavgifterna som gäller för brott mot EU-reglerna på kemikalieområdet.</w:t>
      </w:r>
    </w:p>
    <w:p w:rsidR="00735C31" w:rsidRPr="005F329F" w:rsidRDefault="00735C31">
      <w:pPr>
        <w:pStyle w:val="Hemstlatt"/>
        <w:numPr>
          <w:ilvl w:val="0"/>
          <w:numId w:val="1"/>
        </w:numPr>
      </w:pPr>
      <w:r w:rsidRPr="005F329F">
        <w:t>Riksdagen tillkännager för regeringen som sin mening vad som anförs i motionen om att regeringen bör utvärdera hur de EU-förordningar som är aktuella i propositionen efterlevs för att se om bedömningen av vilka artiklar i förordningen som ska vara reglerade med straff i miljöbalken var korrekt.</w:t>
      </w:r>
    </w:p>
    <w:p w:rsidR="00735C31" w:rsidRPr="005F329F" w:rsidRDefault="00735C31">
      <w:pPr>
        <w:pStyle w:val="Rubrik1"/>
      </w:pPr>
      <w:r w:rsidRPr="005F329F">
        <w:t>Motivering</w:t>
      </w:r>
    </w:p>
    <w:p w:rsidR="00735C31" w:rsidRPr="005F329F" w:rsidRDefault="00735C31">
      <w:r w:rsidRPr="005F329F">
        <w:t>Vi socialdemokrater välkomnar regeringens proposition som reglerar straff för brott mot några viktiga nya EU-förordningar kring kemikalieanvändning.</w:t>
      </w:r>
    </w:p>
    <w:p w:rsidR="00735C31" w:rsidRPr="005F329F" w:rsidRDefault="00735C31">
      <w:pPr>
        <w:pStyle w:val="Normaltindrag"/>
      </w:pPr>
      <w:r w:rsidRPr="005F329F">
        <w:t>Särskilt viktigt är det förtydligande som regeringen föreslår kring inform</w:t>
      </w:r>
      <w:r w:rsidRPr="005F329F">
        <w:t>a</w:t>
      </w:r>
      <w:r w:rsidRPr="005F329F">
        <w:t>tionsplikten som följer av artikel 33 i EU:s kemikalieregisterföror</w:t>
      </w:r>
      <w:r w:rsidRPr="005F329F">
        <w:t>d</w:t>
      </w:r>
      <w:r w:rsidRPr="005F329F">
        <w:t>ning (Reach). Förändringen innebär att företag som inte kan informera ko</w:t>
      </w:r>
      <w:r w:rsidRPr="005F329F">
        <w:t>n</w:t>
      </w:r>
      <w:r w:rsidRPr="005F329F">
        <w:t>sumenter huruvida dess produkter innehåller ämnen på Reach:s kandidatlista, nu kan straffbeläggas. Den senaste tiden har bl.a. miljöorganisationer visat att kunskapen om informationsplikten är låg i många företag. Möjligheten för ko</w:t>
      </w:r>
      <w:r w:rsidRPr="005F329F">
        <w:t>n</w:t>
      </w:r>
      <w:r w:rsidRPr="005F329F">
        <w:t>sumenter att få korrekt information är begränsad.</w:t>
      </w:r>
    </w:p>
    <w:p w:rsidR="00735C31" w:rsidRPr="005F329F" w:rsidRDefault="00735C31">
      <w:pPr>
        <w:pStyle w:val="Normaltindrag"/>
      </w:pPr>
      <w:r w:rsidRPr="005F329F">
        <w:t>Vi tror att det faktum att företagen tvingas informera konsumenter om att produkter inn</w:t>
      </w:r>
      <w:r w:rsidRPr="005F329F">
        <w:t>ehåller ämnen som är t.ex. potentiellt cancerogena eller ho</w:t>
      </w:r>
      <w:r w:rsidRPr="005F329F">
        <w:t>r</w:t>
      </w:r>
      <w:r w:rsidRPr="005F329F">
        <w:t>monpåverkande, skapar en större drivkraft att byta ut de farliga ämnena.</w:t>
      </w:r>
    </w:p>
    <w:p w:rsidR="00735C31" w:rsidRPr="005F329F" w:rsidRDefault="00735C31">
      <w:pPr>
        <w:pStyle w:val="Normaltindrag"/>
      </w:pPr>
      <w:r w:rsidRPr="005F329F">
        <w:t>De nya straffreglerna i miljöbalken, som regeringen nu föreslår, understr</w:t>
      </w:r>
      <w:r w:rsidRPr="005F329F">
        <w:t>y</w:t>
      </w:r>
      <w:r w:rsidRPr="005F329F">
        <w:t>ker också vikten av att Sverige nu driver på för att fler ämnen ska komma upp på kandidatlistan.</w:t>
      </w:r>
    </w:p>
    <w:p w:rsidR="00735C31" w:rsidRPr="005F329F" w:rsidRDefault="00735C31">
      <w:pPr>
        <w:pStyle w:val="Normaltindrag"/>
      </w:pPr>
      <w:r w:rsidRPr="005F329F">
        <w:lastRenderedPageBreak/>
        <w:t>Minst lika viktigt är att det enligt förslaget blir straffbart för ett företag att hemlighålla om det upptäcker att dess produkter får skadliga effekter på mi</w:t>
      </w:r>
      <w:r w:rsidRPr="005F329F">
        <w:t>l</w:t>
      </w:r>
      <w:r w:rsidRPr="005F329F">
        <w:t>jön.</w:t>
      </w:r>
    </w:p>
    <w:p w:rsidR="00735C31" w:rsidRPr="005F329F" w:rsidRDefault="00735C31">
      <w:pPr>
        <w:pStyle w:val="Normaltindrag"/>
      </w:pPr>
      <w:r w:rsidRPr="005F329F">
        <w:t>Vi ställer oss bakom samtliga de utökningar av miljöbalken som regerin</w:t>
      </w:r>
      <w:r w:rsidRPr="005F329F">
        <w:t>g</w:t>
      </w:r>
      <w:r w:rsidRPr="005F329F">
        <w:t>en föreslår i propositionen, men vi noterar att regeringen har valt att inte straffbelägga en del av de regler i EU-förordningen som Kemikalieinspekti</w:t>
      </w:r>
      <w:r w:rsidRPr="005F329F">
        <w:t>o</w:t>
      </w:r>
      <w:r w:rsidRPr="005F329F">
        <w:t>nen ursprungligen ansåg skulle straffbeläggas. Anledningen är att regeringen anser att dessa handlar om mindre allvarliga förseelser eller att de täcks upp av andra artiklar.</w:t>
      </w:r>
    </w:p>
    <w:p w:rsidR="00735C31" w:rsidRPr="005F329F" w:rsidRDefault="00735C31">
      <w:pPr>
        <w:pStyle w:val="Normaltindrag"/>
      </w:pPr>
      <w:r w:rsidRPr="005F329F">
        <w:t>När ett förehavande straffbeläggs innebär det att brott utreds i en förunde</w:t>
      </w:r>
      <w:r w:rsidRPr="005F329F">
        <w:t>r</w:t>
      </w:r>
      <w:r w:rsidRPr="005F329F">
        <w:t>sökning och så småningom, om brott kan styrkas, prövas av domstol. Om regleringen i stället blir föremål för tillsyn är det tillsynsmyndigheten, dvs. kommunerna eller Kemikalieinspektionen, som ska granska om brott mot förordningen begåtts.</w:t>
      </w:r>
    </w:p>
    <w:p w:rsidR="00735C31" w:rsidRPr="005F329F" w:rsidRDefault="00735C31">
      <w:pPr>
        <w:pStyle w:val="Normaltindrag"/>
      </w:pPr>
      <w:r w:rsidRPr="005F329F">
        <w:t>De EU-förordningar som propositionen berör reglerar ofta mycket kompl</w:t>
      </w:r>
      <w:r w:rsidRPr="005F329F">
        <w:t>i</w:t>
      </w:r>
      <w:r w:rsidRPr="005F329F">
        <w:t>cerade kemiska produkter och hanteringen av dessa. Producenterna av pr</w:t>
      </w:r>
      <w:r w:rsidRPr="005F329F">
        <w:t>o</w:t>
      </w:r>
      <w:r w:rsidRPr="005F329F">
        <w:t>dukterna är stora internationella bolag med stora resurser. Tillståndsprövnin</w:t>
      </w:r>
      <w:r w:rsidRPr="005F329F">
        <w:t>g</w:t>
      </w:r>
      <w:r w:rsidRPr="005F329F">
        <w:t>arna är komplicerade. Vi menar att det är viktigt att inte lägga ett för stort ansvar på kommunerna som i vissa fall är tillsynsmyndighet.</w:t>
      </w:r>
    </w:p>
    <w:p w:rsidR="00735C31" w:rsidRPr="005F329F" w:rsidRDefault="00735C31">
      <w:pPr>
        <w:pStyle w:val="Normaltindrag"/>
      </w:pPr>
      <w:r w:rsidRPr="005F329F">
        <w:t>Det är med andra ord väsentligt att regeringen och dess myndigheter ko</w:t>
      </w:r>
      <w:r w:rsidRPr="005F329F">
        <w:t>n</w:t>
      </w:r>
      <w:r w:rsidRPr="005F329F">
        <w:t>tinuerligt följer och utvärderar hur EU-förordningarna efterlevs för att se om bedömningen av vilka delar av förordningarna som ska vara reglerade med straff i miljöbalken var korrekt. Riskerna för kryphål kan vara svåra att föru</w:t>
      </w:r>
      <w:r w:rsidRPr="005F329F">
        <w:t>t</w:t>
      </w:r>
      <w:r w:rsidRPr="005F329F">
        <w:t>se.</w:t>
      </w:r>
    </w:p>
    <w:p w:rsidR="00735C31" w:rsidRPr="005F329F" w:rsidRDefault="00735C31">
      <w:pPr>
        <w:pStyle w:val="Normaltindrag"/>
      </w:pPr>
      <w:r w:rsidRPr="005F329F">
        <w:t>Om tillsynsmyndigheten finner att ett företag bryter mot de regler där straffansvar inte gäller, kan brotten bli föremål för miljösanktionsavgifter. I propositionen redogör regeringen för vilka delar av EU-förordningarna som ska bli föremål för miljösanktionsavgifter. I dag fi</w:t>
      </w:r>
      <w:r w:rsidRPr="005F329F">
        <w:t>nns dessa nya EU-förordningar på kemikalieområdet, som propositionen tar upp, ännu inte i</w:t>
      </w:r>
      <w:r w:rsidRPr="005F329F">
        <w:t>n</w:t>
      </w:r>
      <w:r w:rsidRPr="005F329F">
        <w:t>förda i förordningen för miljösanktionsavgifter. Regeringen har dock tid till dess de föreslagna lagändringarna träder i kraft att besluta om ändringar i förordningen.</w:t>
      </w:r>
    </w:p>
    <w:p w:rsidR="00735C31" w:rsidRPr="005F329F" w:rsidRDefault="00735C31">
      <w:pPr>
        <w:pStyle w:val="Normaltindrag"/>
      </w:pPr>
      <w:r w:rsidRPr="005F329F">
        <w:t>Vi menar att det är viktigt att de nya miljösanktionsavgifterna sätts på en nivå som är tillräckligt avskräckande. Det handlar om mycket allvarliga fö</w:t>
      </w:r>
      <w:r w:rsidRPr="005F329F">
        <w:t>r</w:t>
      </w:r>
      <w:r w:rsidRPr="005F329F">
        <w:t>seelser som kan försvåra tillsyn och kontroll. Vi delar här bedömningen i Göteborgs stads remissyttrande. Avgifterna bör vara så höga att de har en preventiv effekt. Detta menar vi att riksdagen ska tillkännage för regeringen.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F329F">
        <w:trPr>
          <w:cantSplit/>
        </w:trPr>
        <w:tc>
          <w:tcPr>
            <w:tcW w:w="3046" w:type="dxa"/>
          </w:tcPr>
          <w:p w:rsidR="00735C31" w:rsidRPr="005F329F" w:rsidRDefault="00735C31">
            <w:pPr>
              <w:pStyle w:val="UnderskriftDatum"/>
              <w:spacing w:before="240"/>
            </w:pPr>
            <w:r w:rsidRPr="005F329F">
              <w:t>Stockholm den 31 januari 2012</w:t>
            </w:r>
          </w:p>
        </w:tc>
        <w:tc>
          <w:tcPr>
            <w:tcW w:w="3047" w:type="dxa"/>
          </w:tcPr>
          <w:p w:rsidR="00735C31" w:rsidRPr="005F329F" w:rsidRDefault="00735C31">
            <w:pPr>
              <w:pStyle w:val="Underskrifter"/>
              <w:spacing w:before="240"/>
            </w:pPr>
          </w:p>
        </w:tc>
      </w:tr>
      <w:tr w:rsidR="00000000" w:rsidRPr="005F329F">
        <w:trPr>
          <w:cantSplit/>
        </w:trPr>
        <w:tc>
          <w:tcPr>
            <w:tcW w:w="3046" w:type="dxa"/>
          </w:tcPr>
          <w:p w:rsidR="00735C31" w:rsidRPr="005F329F" w:rsidRDefault="00735C31">
            <w:pPr>
              <w:pStyle w:val="Underskrifter"/>
            </w:pPr>
            <w:r w:rsidRPr="005F329F">
              <w:t>Matilda Ernkrans (S)</w:t>
            </w:r>
          </w:p>
        </w:tc>
        <w:tc>
          <w:tcPr>
            <w:tcW w:w="3046" w:type="dxa"/>
          </w:tcPr>
          <w:p w:rsidR="00735C31" w:rsidRPr="005F329F" w:rsidRDefault="00735C31">
            <w:pPr>
              <w:pStyle w:val="Underskrifter"/>
            </w:pPr>
          </w:p>
        </w:tc>
      </w:tr>
      <w:tr w:rsidR="00000000" w:rsidRPr="005F329F">
        <w:trPr>
          <w:cantSplit/>
        </w:trPr>
        <w:tc>
          <w:tcPr>
            <w:tcW w:w="3046" w:type="dxa"/>
          </w:tcPr>
          <w:p w:rsidR="00735C31" w:rsidRPr="005F329F" w:rsidRDefault="00735C31">
            <w:pPr>
              <w:pStyle w:val="Underskrifter"/>
            </w:pPr>
            <w:r w:rsidRPr="005F329F">
              <w:t>Johan Löfstrand (S)</w:t>
            </w:r>
          </w:p>
        </w:tc>
        <w:tc>
          <w:tcPr>
            <w:tcW w:w="3046" w:type="dxa"/>
          </w:tcPr>
          <w:p w:rsidR="00735C31" w:rsidRPr="005F329F" w:rsidRDefault="00735C31">
            <w:pPr>
              <w:pStyle w:val="Underskrifter"/>
            </w:pPr>
            <w:r w:rsidRPr="005F329F">
              <w:t>Helén Pettersson i Umeå (S)</w:t>
            </w:r>
          </w:p>
        </w:tc>
      </w:tr>
      <w:tr w:rsidR="00000000" w:rsidRPr="005F329F">
        <w:trPr>
          <w:cantSplit/>
        </w:trPr>
        <w:tc>
          <w:tcPr>
            <w:tcW w:w="3046" w:type="dxa"/>
          </w:tcPr>
          <w:p w:rsidR="00735C31" w:rsidRPr="005F329F" w:rsidRDefault="00735C31">
            <w:pPr>
              <w:pStyle w:val="Underskrifter"/>
            </w:pPr>
            <w:r w:rsidRPr="005F329F">
              <w:t>Jan-Olof Larsson (S)</w:t>
            </w:r>
          </w:p>
        </w:tc>
        <w:tc>
          <w:tcPr>
            <w:tcW w:w="3046" w:type="dxa"/>
          </w:tcPr>
          <w:p w:rsidR="00735C31" w:rsidRPr="005F329F" w:rsidRDefault="00735C31">
            <w:pPr>
              <w:pStyle w:val="Underskrifter"/>
            </w:pPr>
            <w:r w:rsidRPr="005F329F">
              <w:t>Sara Karlsson (S)</w:t>
            </w:r>
          </w:p>
        </w:tc>
      </w:tr>
      <w:tr w:rsidR="00000000" w:rsidRPr="005F329F">
        <w:trPr>
          <w:cantSplit/>
        </w:trPr>
        <w:tc>
          <w:tcPr>
            <w:tcW w:w="3046" w:type="dxa"/>
          </w:tcPr>
          <w:p w:rsidR="00735C31" w:rsidRPr="005F329F" w:rsidRDefault="00735C31">
            <w:pPr>
              <w:pStyle w:val="Underskrifter"/>
            </w:pPr>
            <w:r w:rsidRPr="005F329F">
              <w:t>Pyry Niemi (S)</w:t>
            </w:r>
          </w:p>
        </w:tc>
        <w:tc>
          <w:tcPr>
            <w:tcW w:w="3046" w:type="dxa"/>
          </w:tcPr>
          <w:p w:rsidR="00735C31" w:rsidRPr="005F329F" w:rsidRDefault="00735C31">
            <w:pPr>
              <w:pStyle w:val="Underskrifter"/>
            </w:pPr>
            <w:r w:rsidRPr="005F329F">
              <w:t>Christina Karlsson (S)</w:t>
            </w:r>
          </w:p>
        </w:tc>
      </w:tr>
    </w:tbl>
    <w:p w:rsidR="00735C31" w:rsidRPr="005F329F" w:rsidRDefault="00735C31">
      <w:pPr>
        <w:pStyle w:val="Normaltindrag"/>
      </w:pPr>
    </w:p>
    <w:sectPr w:rsidR="00735C31" w:rsidRPr="005F32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5C31" w:rsidRPr="005F329F" w:rsidRDefault="00735C31">
      <w:r w:rsidRPr="005F329F">
        <w:separator/>
      </w:r>
    </w:p>
  </w:endnote>
  <w:endnote w:type="continuationSeparator" w:id="0">
    <w:p w:rsidR="00735C31" w:rsidRPr="005F329F" w:rsidRDefault="00735C31">
      <w:r w:rsidRPr="005F32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C31" w:rsidRPr="005F329F" w:rsidRDefault="005F329F">
    <w:pPr>
      <w:pStyle w:val="Sidfot"/>
    </w:pPr>
    <w:r w:rsidRPr="005F32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0448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C31" w:rsidRDefault="00735C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5C31" w:rsidRDefault="00735C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C31" w:rsidRPr="005F329F" w:rsidRDefault="005F329F">
    <w:pPr>
      <w:pStyle w:val="Sidfot"/>
    </w:pPr>
    <w:r w:rsidRPr="005F32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73076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C31" w:rsidRDefault="00735C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5C31" w:rsidRDefault="00735C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C31" w:rsidRPr="005F329F" w:rsidRDefault="005F329F">
    <w:pPr>
      <w:pStyle w:val="Sidfot"/>
    </w:pPr>
    <w:r w:rsidRPr="005F32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1185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C31" w:rsidRDefault="00735C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5C31" w:rsidRDefault="00735C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5C31" w:rsidRPr="005F329F" w:rsidRDefault="00735C31">
      <w:r w:rsidRPr="005F329F">
        <w:separator/>
      </w:r>
    </w:p>
  </w:footnote>
  <w:footnote w:type="continuationSeparator" w:id="0">
    <w:p w:rsidR="00735C31" w:rsidRPr="005F329F" w:rsidRDefault="00735C31">
      <w:r w:rsidRPr="005F32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C31" w:rsidRPr="005F329F" w:rsidRDefault="005F329F">
    <w:pPr>
      <w:pStyle w:val="Sidhuvud"/>
    </w:pPr>
    <w:r w:rsidRPr="005F32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30816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C31" w:rsidRDefault="00735C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5C31" w:rsidRDefault="00735C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C31" w:rsidRPr="005F329F" w:rsidRDefault="005F329F">
    <w:pPr>
      <w:pStyle w:val="Sidhuvud"/>
    </w:pPr>
    <w:r w:rsidRPr="005F32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73867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C31" w:rsidRDefault="00735C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5C31" w:rsidRDefault="00735C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C31" w:rsidRPr="005F329F" w:rsidRDefault="00735C31">
    <w:pPr>
      <w:pStyle w:val="FSHNormal"/>
      <w:tabs>
        <w:tab w:val="right" w:pos="5840"/>
      </w:tabs>
    </w:pPr>
    <w:r w:rsidRPr="005F329F">
      <w:br/>
    </w:r>
    <w:r w:rsidRPr="005F329F">
      <w:fldChar w:fldCharType="begin" w:fldLock="1"/>
    </w:r>
    <w:r w:rsidRPr="005F329F">
      <w:instrText xml:space="preserve"> DOCPROPERTY</w:instrText>
    </w:r>
    <w:r w:rsidRPr="005F329F">
      <w:rPr>
        <w:sz w:val="18"/>
      </w:rPr>
      <w:instrText xml:space="preserve"> "YearUser" *\charformat </w:instrText>
    </w:r>
    <w:r w:rsidRPr="005F329F">
      <w:fldChar w:fldCharType="separate"/>
    </w:r>
    <w:r w:rsidRPr="005F329F">
      <w:t>2011/12</w:t>
    </w:r>
    <w:r w:rsidRPr="005F329F">
      <w:fldChar w:fldCharType="end"/>
    </w:r>
    <w:r w:rsidRPr="005F329F">
      <w:t xml:space="preserve"> </w:t>
    </w:r>
    <w:r w:rsidRPr="005F329F">
      <w:tab/>
      <w:t xml:space="preserve">mnr: </w:t>
    </w:r>
    <w:r w:rsidRPr="005F329F">
      <w:fldChar w:fldCharType="begin" w:fldLock="1"/>
    </w:r>
    <w:r w:rsidRPr="005F329F">
      <w:instrText xml:space="preserve"> DOCPROPERTY</w:instrText>
    </w:r>
    <w:r w:rsidRPr="005F329F">
      <w:rPr>
        <w:sz w:val="18"/>
      </w:rPr>
      <w:instrText xml:space="preserve"> "Motionsnummer" *\charformat </w:instrText>
    </w:r>
    <w:r w:rsidRPr="005F329F">
      <w:fldChar w:fldCharType="separate"/>
    </w:r>
    <w:r w:rsidRPr="005F329F">
      <w:t>MJ4</w:t>
    </w:r>
    <w:r w:rsidRPr="005F329F">
      <w:fldChar w:fldCharType="end"/>
    </w:r>
    <w:r w:rsidRPr="005F329F">
      <w:br/>
    </w:r>
    <w:r w:rsidRPr="005F329F">
      <w:fldChar w:fldCharType="begin" w:fldLock="1"/>
    </w:r>
    <w:r w:rsidRPr="005F329F">
      <w:instrText xml:space="preserve"> DOCPROPERTY</w:instrText>
    </w:r>
    <w:r w:rsidRPr="005F329F">
      <w:rPr>
        <w:sz w:val="18"/>
      </w:rPr>
      <w:instrText xml:space="preserve"> "Samling" *\charformat </w:instrText>
    </w:r>
    <w:r w:rsidRPr="005F329F">
      <w:fldChar w:fldCharType="end"/>
    </w:r>
    <w:r w:rsidRPr="005F329F">
      <w:tab/>
      <w:t xml:space="preserve">pnr: </w:t>
    </w:r>
    <w:r w:rsidRPr="005F329F">
      <w:fldChar w:fldCharType="begin" w:fldLock="1"/>
    </w:r>
    <w:r w:rsidRPr="005F329F">
      <w:instrText xml:space="preserve"> DOCPROPERTY</w:instrText>
    </w:r>
    <w:r w:rsidRPr="005F329F">
      <w:rPr>
        <w:sz w:val="18"/>
      </w:rPr>
      <w:instrText xml:space="preserve"> "Partinummer" *\charformat </w:instrText>
    </w:r>
    <w:r w:rsidRPr="005F329F">
      <w:fldChar w:fldCharType="separate"/>
    </w:r>
    <w:r w:rsidRPr="005F329F">
      <w:t>S27010</w:t>
    </w:r>
    <w:r w:rsidRPr="005F329F">
      <w:fldChar w:fldCharType="end"/>
    </w:r>
  </w:p>
  <w:p w:rsidR="00735C31" w:rsidRPr="005F329F" w:rsidRDefault="00735C31">
    <w:pPr>
      <w:pStyle w:val="FSHRub1"/>
    </w:pPr>
    <w:r w:rsidRPr="005F329F">
      <w:t>Motion till riksdagen</w:t>
    </w:r>
    <w:r w:rsidRPr="005F329F">
      <w:br/>
    </w:r>
    <w:r w:rsidRPr="005F329F">
      <w:fldChar w:fldCharType="begin" w:fldLock="1"/>
    </w:r>
    <w:r w:rsidRPr="005F329F">
      <w:instrText xml:space="preserve"> DOCPROPERTY "YearUser" *\charformat </w:instrText>
    </w:r>
    <w:r w:rsidRPr="005F329F">
      <w:fldChar w:fldCharType="separate"/>
    </w:r>
    <w:r w:rsidRPr="005F329F">
      <w:t>2011/12</w:t>
    </w:r>
    <w:r w:rsidRPr="005F329F">
      <w:fldChar w:fldCharType="end"/>
    </w:r>
    <w:r w:rsidRPr="005F329F">
      <w:t>:</w:t>
    </w:r>
    <w:r w:rsidRPr="005F329F">
      <w:fldChar w:fldCharType="begin" w:fldLock="1"/>
    </w:r>
    <w:r w:rsidRPr="005F329F">
      <w:instrText xml:space="preserve"> DOCPROPERTY "Motionsnummer" *\charformat </w:instrText>
    </w:r>
    <w:r w:rsidRPr="005F329F">
      <w:fldChar w:fldCharType="separate"/>
    </w:r>
    <w:r w:rsidRPr="005F329F">
      <w:t>MJ4</w:t>
    </w:r>
    <w:r w:rsidRPr="005F329F">
      <w:fldChar w:fldCharType="end"/>
    </w:r>
  </w:p>
  <w:p w:rsidR="00735C31" w:rsidRPr="005F329F" w:rsidRDefault="00735C31">
    <w:pPr>
      <w:pStyle w:val="FSHNormalS5"/>
    </w:pPr>
    <w:r w:rsidRPr="005F329F">
      <w:fldChar w:fldCharType="begin" w:fldLock="1"/>
    </w:r>
    <w:r w:rsidRPr="005F329F">
      <w:instrText xml:space="preserve"> DOCPROPERTY "MotionarText" *\charformat </w:instrText>
    </w:r>
    <w:r w:rsidRPr="005F329F">
      <w:fldChar w:fldCharType="separate"/>
    </w:r>
    <w:r w:rsidRPr="005F329F">
      <w:t>av Matilda Ernkrans m.fl. (S)</w:t>
    </w:r>
    <w:r w:rsidRPr="005F329F">
      <w:fldChar w:fldCharType="end"/>
    </w:r>
    <w:r w:rsidRPr="005F329F">
      <w:br/>
    </w:r>
    <w:r w:rsidRPr="005F329F">
      <w:fldChar w:fldCharType="begin" w:fldLock="1"/>
    </w:r>
    <w:r w:rsidRPr="005F329F">
      <w:instrText xml:space="preserve"> DOCPROPERTY "SvarFrasKort" *\charformat </w:instrText>
    </w:r>
    <w:r w:rsidRPr="005F329F">
      <w:fldChar w:fldCharType="separate"/>
    </w:r>
    <w:r w:rsidRPr="005F329F">
      <w:t>med anledning av prop. 2011/12:59</w:t>
    </w:r>
    <w:r w:rsidRPr="005F329F">
      <w:fldChar w:fldCharType="end"/>
    </w:r>
  </w:p>
  <w:p w:rsidR="00735C31" w:rsidRPr="005F329F" w:rsidRDefault="00735C31">
    <w:pPr>
      <w:pStyle w:val="FSHTitel"/>
    </w:pPr>
    <w:r w:rsidRPr="005F329F">
      <w:fldChar w:fldCharType="begin" w:fldLock="1"/>
    </w:r>
    <w:r w:rsidRPr="005F329F">
      <w:instrText xml:space="preserve"> DOCPROPERTY</w:instrText>
    </w:r>
    <w:r w:rsidRPr="005F329F">
      <w:rPr>
        <w:sz w:val="18"/>
      </w:rPr>
      <w:instrText xml:space="preserve"> "RubrikSvar" *\charformat </w:instrText>
    </w:r>
    <w:r w:rsidRPr="005F329F">
      <w:fldChar w:fldCharType="separate"/>
    </w:r>
    <w:r w:rsidRPr="005F329F">
      <w:t>Straff för överträdelser av EU-regler om kemikalier</w:t>
    </w:r>
    <w:r w:rsidRPr="005F329F">
      <w:fldChar w:fldCharType="end"/>
    </w:r>
  </w:p>
  <w:p w:rsidR="00735C31" w:rsidRPr="005F329F" w:rsidRDefault="00735C31">
    <w:pPr>
      <w:pStyle w:val="Normal00"/>
    </w:pPr>
  </w:p>
  <w:p w:rsidR="00735C31" w:rsidRPr="005F329F" w:rsidRDefault="00735C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221837F3"/>
    <w:multiLevelType w:val="hybridMultilevel"/>
    <w:tmpl w:val="C71AA822"/>
    <w:lvl w:ilvl="0" w:tplc="C5F8491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295C8A"/>
    <w:multiLevelType w:val="hybridMultilevel"/>
    <w:tmpl w:val="9DAEC0AC"/>
    <w:lvl w:ilvl="0" w:tplc="EF926B1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72041532">
    <w:abstractNumId w:val="3"/>
  </w:num>
  <w:num w:numId="2" w16cid:durableId="2029940057">
    <w:abstractNumId w:val="2"/>
  </w:num>
  <w:num w:numId="3" w16cid:durableId="1130783490">
    <w:abstractNumId w:val="1"/>
  </w:num>
  <w:num w:numId="4" w16cid:durableId="47725341">
    <w:abstractNumId w:val="0"/>
  </w:num>
  <w:num w:numId="5" w16cid:durableId="170263029">
    <w:abstractNumId w:val="7"/>
  </w:num>
  <w:num w:numId="6" w16cid:durableId="1167669884">
    <w:abstractNumId w:val="6"/>
  </w:num>
  <w:num w:numId="7" w16cid:durableId="1698239784">
    <w:abstractNumId w:val="5"/>
  </w:num>
  <w:num w:numId="8" w16cid:durableId="1324309178">
    <w:abstractNumId w:val="4"/>
  </w:num>
  <w:num w:numId="9" w16cid:durableId="1832333890">
    <w:abstractNumId w:val="8"/>
  </w:num>
  <w:num w:numId="10" w16cid:durableId="1357316778">
    <w:abstractNumId w:val="9"/>
  </w:num>
  <w:num w:numId="11" w16cid:durableId="1358774928">
    <w:abstractNumId w:val="10"/>
  </w:num>
  <w:num w:numId="12" w16cid:durableId="1469929726">
    <w:abstractNumId w:val="13"/>
  </w:num>
  <w:num w:numId="13" w16cid:durableId="1041635606">
    <w:abstractNumId w:val="17"/>
  </w:num>
  <w:num w:numId="14" w16cid:durableId="392047196">
    <w:abstractNumId w:val="18"/>
  </w:num>
  <w:num w:numId="15" w16cid:durableId="995303713">
    <w:abstractNumId w:val="11"/>
  </w:num>
  <w:num w:numId="16" w16cid:durableId="730543945">
    <w:abstractNumId w:val="20"/>
  </w:num>
  <w:num w:numId="17" w16cid:durableId="781532774">
    <w:abstractNumId w:val="19"/>
  </w:num>
  <w:num w:numId="18" w16cid:durableId="265355809">
    <w:abstractNumId w:val="16"/>
  </w:num>
  <w:num w:numId="19" w16cid:durableId="1798332321">
    <w:abstractNumId w:val="12"/>
  </w:num>
  <w:num w:numId="20" w16cid:durableId="1873763727">
    <w:abstractNumId w:val="15"/>
  </w:num>
  <w:num w:numId="21" w16cid:durableId="21410242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2-01-17"/>
    <w:docVar w:name="PersonGUIDs" w:val="{877C05B1-DB2E-4DCA-8CF7-CDDB8977ADBE},{914FC0FC-7141-4396-B139-744FA3640AD1},{5828F02F-261D-4616-A259-6D0EE7C1A1C6},{2AC722A4-569A-40E7-A1B1-2972E2A861EA},{87DC073E-3FDE-4983-BA10-921C30CF41C7},{AD372783-524A-4018-B2C3-988C905381D7},{9248F608-36F5-4DF6-92E4-5771EA8B40DF}"/>
  </w:docVars>
  <w:rsids>
    <w:rsidRoot w:val="0074343F"/>
    <w:rsid w:val="005F329F"/>
    <w:rsid w:val="00735C31"/>
    <w:rsid w:val="0074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DD0174-B8A9-4821-BDF0-7DFB09F2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3582</Characters>
  <Application>Microsoft Office Word</Application>
  <DocSecurity>4</DocSecurity>
  <Lines>73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2012-02-03T08:29:00Z</cp:lastPrinted>
  <dcterms:created xsi:type="dcterms:W3CDTF">2025-12-17T19:37:00Z</dcterms:created>
  <dcterms:modified xsi:type="dcterms:W3CDTF">2025-12-17T19:37:00Z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mot2000_533_2012-01-17</vt:lpwstr>
  </property>
  <property fmtid="{D5CDD505-2E9C-101B-9397-08002B2CF9AE}" pid="3" name="version">
    <vt:lpwstr>mot2000_533_2012-01-17</vt:lpwstr>
  </property>
  <property fmtid="{D5CDD505-2E9C-101B-9397-08002B2CF9AE}" pid="4" name="dokumenttyp">
    <vt:lpwstr>motion</vt:lpwstr>
  </property>
  <property fmtid="{D5CDD505-2E9C-101B-9397-08002B2CF9AE}" pid="5" name="Sekr">
    <vt:lpwstr>ag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2011/12:59 Straff för överträdelser av EU-regler om kemikalier</vt:lpwstr>
  </property>
  <property fmtid="{D5CDD505-2E9C-101B-9397-08002B2CF9AE}" pid="11" name="SvarFrasKort">
    <vt:lpwstr>med anledning av prop. 2011/12:59</vt:lpwstr>
  </property>
  <property fmtid="{D5CDD505-2E9C-101B-9397-08002B2CF9AE}" pid="12" name="Svar">
    <vt:lpwstr>Proposition</vt:lpwstr>
  </property>
  <property fmtid="{D5CDD505-2E9C-101B-9397-08002B2CF9AE}" pid="13" name="SvarNr">
    <vt:lpwstr>2011/12:59</vt:lpwstr>
  </property>
  <property fmtid="{D5CDD505-2E9C-101B-9397-08002B2CF9AE}" pid="14" name="RubrikSvar">
    <vt:lpwstr>Straff för överträdelser av EU-regler om kemikalier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S27010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Matilda Ernkrans m.fl. (S)</vt:lpwstr>
  </property>
  <property fmtid="{D5CDD505-2E9C-101B-9397-08002B2CF9AE}" pid="26" name="MotionarLista">
    <vt:lpwstr>Ernkrans, Matilda (S)\Löfstrand, Johan (S)\Pettersson i Umeå, Helén (S)\Larsson, Jan-Olof (S)\Karlsson, Sara (S)\Niemi, Pyry (S)\Karlsson,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Matilda Ernkrans (S), Johan Löfstrand (S), Helén Pettersson i Umeå (S), Jan-Olof Larsson (S), Sara Karlsson (S), Pyry Niemi (S), Christina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januari 2012</vt:lpwstr>
  </property>
  <property fmtid="{D5CDD505-2E9C-101B-9397-08002B2CF9AE}" pid="44" name="NotesUID">
    <vt:lpwstr>anders.gronvall@riksdagen.se</vt:lpwstr>
  </property>
  <property fmtid="{D5CDD505-2E9C-101B-9397-08002B2CF9AE}" pid="45" name="ReservUID">
    <vt:lpwstr>as0209aa</vt:lpwstr>
  </property>
  <property fmtid="{D5CDD505-2E9C-101B-9397-08002B2CF9AE}" pid="46" name="MotionID">
    <vt:lpwstr>20112012000000000083000270100075</vt:lpwstr>
  </property>
  <property fmtid="{D5CDD505-2E9C-101B-9397-08002B2CF9AE}" pid="47" name="datum">
    <vt:lpwstr>120131</vt:lpwstr>
  </property>
  <property fmtid="{D5CDD505-2E9C-101B-9397-08002B2CF9AE}" pid="48" name="avsändar-e-post">
    <vt:lpwstr>anders.gronvall@riksdagen.se</vt:lpwstr>
  </property>
  <property fmtid="{D5CDD505-2E9C-101B-9397-08002B2CF9AE}" pid="49" name="id">
    <vt:lpwstr>20112012000000000083000270100075</vt:lpwstr>
  </property>
  <property fmtid="{D5CDD505-2E9C-101B-9397-08002B2CF9AE}" pid="50" name="nummer">
    <vt:lpwstr>4</vt:lpwstr>
  </property>
  <property fmtid="{D5CDD505-2E9C-101B-9397-08002B2CF9AE}" pid="51" name="utskottsbeteckning">
    <vt:lpwstr>MJ</vt:lpwstr>
  </property>
  <property fmtid="{D5CDD505-2E9C-101B-9397-08002B2CF9AE}" pid="52" name="GlobalUID">
    <vt:lpwstr>{B6A8A98C-9954-4C93-ADBD-28F118DB3BC9}</vt:lpwstr>
  </property>
  <property fmtid="{D5CDD505-2E9C-101B-9397-08002B2CF9AE}" pid="53" name="Överföringar">
    <vt:i4>0</vt:i4>
  </property>
  <property fmtid="{D5CDD505-2E9C-101B-9397-08002B2CF9AE}" pid="54" name="Checksum">
    <vt:lpwstr>*1018938442372*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120203 12:42:34.765</vt:lpwstr>
  </property>
  <property fmtid="{D5CDD505-2E9C-101B-9397-08002B2CF9AE}" pid="58" name="urixGuid">
    <vt:lpwstr>{1B38EBFC-1905-4A61-ABA4-834CA1F70251}</vt:lpwstr>
  </property>
</Properties>
</file>