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2021/22:234 Fordon ska kunna klampas i fler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2021/22:239 Ytterligare åtgärder mot fordonsmålvakter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2021/22:104 Utvärdering av statens upplåning och skuldförvaltning 2017–2021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2021/22:162 Elevhälsa och stärkt utbildning för elever med intellektuell funktionsnedsättning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2021/22:4479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2021/22:4513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2021/22:4559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2021/22:4586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2021/22:4593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2021/22:4617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2021/22:225 Den offentliga sektorns tillgängliggörande av data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2021/22:4682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2021/22:205 Riksrevisionens rapport om Ekobrottsmyndighetens arbete mot den organiserade ekonomiska brottsligheten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2021/22:4654 av Malin Björk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2021/22:4658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2021/22:4660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2021/22:4666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2021/22:MJU22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2021/22:UU6 Internationellt utvecklingsbistånd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2021/22:SoU19 Socialtjänstens arbete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2021/22:KrU6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2021/22:KrU9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2021/22:SoU14 Kompetensförsörjning inom hälso- och sjukvården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2021/22:SoU23 Riksrevisionens rapport om statens suicidpreventiva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2021/22:JuU15 Modernare regler för användningen av tvångsmedel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2021/22:JuU16 Riksrevisionens rapport om polisens och åklagarnas arbete mot internetrelaterade sexuella övergrepp mot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2021/22:JuU23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2021/22:JuU25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2021/22:FiU39 Extra ändringsbudget för 2022 – Tillfälligt sänkt skatt på bensin och diesel samt hantering av överskott av vaccindoser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 </w:t>
            </w:r>
            <w:r>
              <w:rPr>
                <w:i/>
                <w:iCs/>
                <w:rtl w:val="0"/>
              </w:rPr>
              <w:t>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2021/22:JuU17 Ett särskilt brott för hedersförtryck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2021/22:JuU44 Nya verktyg mot gängkriminaliteten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2021/22:TU14 Genomförande av ändringar i direktivet om miljökrav vid upphandling av bilar och vissa kollektivtrafiktjänster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2021/22:CU36 Insatser på plan- och byggområdet med anledning av invasionen av Ukraina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 </w:t>
            </w:r>
            <w:r>
              <w:rPr>
                <w:i/>
                <w:iCs/>
                <w:rtl w:val="0"/>
              </w:rPr>
              <w:t>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2021/22:SkU17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2021/22:UU15 Mänskliga rättigheter i länder och regioner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2021/22:SfU23 Återkallelse av uppehållstillstånd som har meddelats av Regeringskansliet i vissa 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2021/22:SfU20 Migration, asylpolitik och anhöriginvandring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2021/22:CU16 Ändring av andelstal i gemensamhetsanläggningar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2021/22:CU17 Ett bättre underlag för åtgärder på bostadsmarknaden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2021/22:CU5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2021/22:CU6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2021/22:CU13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2022-04-27</SAFIR_Sammantradesdatum_Doc>
    <SAFIR_SammantradeID xmlns="C07A1A6C-0B19-41D9-BDF8-F523BA3921EB">7ed3b2c4-2634-446f-92f7-d435f1c1d707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AD2AA-9773-4E50-84B5-6A56D19BC10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