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B4" w:rsidRPr="00DC397D" w:rsidRDefault="00C969B4" w:rsidP="00C969B4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>REGERINGSKANSLIET</w:t>
      </w:r>
      <w:bookmarkStart w:id="0" w:name="_GoBack"/>
      <w:bookmarkEnd w:id="0"/>
    </w:p>
    <w:p w:rsidR="00C969B4" w:rsidRPr="00DC397D" w:rsidRDefault="00C969B4" w:rsidP="00C969B4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>Utrikesdepartementet</w:t>
      </w: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ab/>
        <w:t>Kommenterad dagordning</w:t>
      </w:r>
    </w:p>
    <w:p w:rsidR="00C969B4" w:rsidRPr="00DC397D" w:rsidRDefault="00C969B4" w:rsidP="00C969B4">
      <w:pPr>
        <w:spacing w:after="0"/>
        <w:ind w:left="3912" w:firstLine="1304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>Ministerrådet</w:t>
      </w:r>
    </w:p>
    <w:p w:rsidR="00C969B4" w:rsidRPr="00DC397D" w:rsidRDefault="006D3C40" w:rsidP="00C969B4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>Europakorrespondentenheten</w:t>
      </w:r>
    </w:p>
    <w:p w:rsidR="00C969B4" w:rsidRPr="00DC397D" w:rsidRDefault="00C969B4" w:rsidP="008F0B56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:rsidR="00C969B4" w:rsidRPr="00DC397D" w:rsidRDefault="00C969B4" w:rsidP="00C969B4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:rsidR="00C969B4" w:rsidRPr="00DC397D" w:rsidRDefault="008345A9" w:rsidP="008345A9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>
        <w:rPr>
          <w:rFonts w:ascii="OrigGarmnd BT" w:eastAsia="Times New Roman" w:hAnsi="OrigGarmnd BT"/>
          <w:b/>
          <w:sz w:val="24"/>
          <w:szCs w:val="24"/>
          <w:lang w:eastAsia="sv-SE"/>
        </w:rPr>
        <w:t>Komplettering</w:t>
      </w:r>
    </w:p>
    <w:p w:rsidR="00C969B4" w:rsidRPr="00DC397D" w:rsidRDefault="00C969B4" w:rsidP="00C969B4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>Kommenterad dagordning för utrikesrådet</w:t>
      </w:r>
    </w:p>
    <w:p w:rsidR="00C969B4" w:rsidRPr="00DC397D" w:rsidRDefault="00C969B4" w:rsidP="00C969B4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DC397D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den </w:t>
      </w:r>
      <w:r w:rsidR="002140B6">
        <w:rPr>
          <w:rFonts w:ascii="OrigGarmnd BT" w:eastAsia="Times New Roman" w:hAnsi="OrigGarmnd BT"/>
          <w:b/>
          <w:sz w:val="24"/>
          <w:szCs w:val="24"/>
          <w:lang w:eastAsia="sv-SE"/>
        </w:rPr>
        <w:t>10 februari</w:t>
      </w:r>
      <w:r w:rsidR="007902CC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 2014</w:t>
      </w:r>
    </w:p>
    <w:p w:rsidR="00C969B4" w:rsidRPr="00DC397D" w:rsidRDefault="00C969B4" w:rsidP="00C969B4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:rsidR="00C969B4" w:rsidRPr="00DC397D" w:rsidRDefault="00C969B4" w:rsidP="00C47419">
      <w:pPr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:rsidR="002140B6" w:rsidRDefault="002140B6" w:rsidP="002140B6">
      <w:pPr>
        <w:rPr>
          <w:rFonts w:ascii="OrigGarmnd BT" w:hAnsi="OrigGarmnd BT"/>
          <w:b/>
          <w:bCs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Centralafrikanska republiken</w:t>
      </w:r>
    </w:p>
    <w:p w:rsidR="002140B6" w:rsidRDefault="002140B6" w:rsidP="002140B6">
      <w:pPr>
        <w:spacing w:after="0"/>
        <w:rPr>
          <w:rFonts w:ascii="OrigGarmnd BT" w:hAnsi="OrigGarmnd BT"/>
          <w:i/>
          <w:iCs/>
          <w:sz w:val="24"/>
          <w:szCs w:val="24"/>
        </w:rPr>
      </w:pPr>
      <w:r>
        <w:rPr>
          <w:rFonts w:ascii="OrigGarmnd BT" w:hAnsi="OrigGarmnd BT"/>
          <w:i/>
          <w:iCs/>
          <w:sz w:val="24"/>
          <w:szCs w:val="24"/>
        </w:rPr>
        <w:t>Diskussions</w:t>
      </w:r>
      <w:r w:rsidR="005E6979">
        <w:rPr>
          <w:rFonts w:ascii="OrigGarmnd BT" w:hAnsi="OrigGarmnd BT"/>
          <w:i/>
          <w:iCs/>
          <w:sz w:val="24"/>
          <w:szCs w:val="24"/>
        </w:rPr>
        <w:t>- och besluts</w:t>
      </w:r>
      <w:r>
        <w:rPr>
          <w:rFonts w:ascii="OrigGarmnd BT" w:hAnsi="OrigGarmnd BT"/>
          <w:i/>
          <w:iCs/>
          <w:sz w:val="24"/>
          <w:szCs w:val="24"/>
        </w:rPr>
        <w:t xml:space="preserve">punkt </w:t>
      </w:r>
    </w:p>
    <w:p w:rsidR="002140B6" w:rsidRDefault="002140B6" w:rsidP="002140B6">
      <w:pPr>
        <w:spacing w:after="0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Rådet förväntas diskutera den fortsatt instabila situationen i Centralafrikanska republiken (CAR). Diskussionen väntas framför allt kretsa kring hur planeringen för EU-insatsen fortgår. Rådet väntas fatta beslut om att upprätta den militära insatsen som går under namnet EUFOR RCA.</w:t>
      </w:r>
      <w:r w:rsidR="005E6979">
        <w:rPr>
          <w:rFonts w:ascii="OrigGarmnd BT" w:hAnsi="OrigGarmnd BT"/>
          <w:sz w:val="24"/>
          <w:szCs w:val="24"/>
        </w:rPr>
        <w:t xml:space="preserve"> Rådet kan även komma att anta slutsatser som välkomnar beslutet att upprätta EU-insatsen.</w:t>
      </w:r>
    </w:p>
    <w:p w:rsidR="002140B6" w:rsidRDefault="002140B6" w:rsidP="002140B6">
      <w:pPr>
        <w:spacing w:after="0"/>
        <w:rPr>
          <w:rFonts w:ascii="OrigGarmnd BT" w:hAnsi="OrigGarmnd BT"/>
          <w:sz w:val="24"/>
          <w:szCs w:val="24"/>
          <w:u w:val="single"/>
        </w:rPr>
      </w:pPr>
    </w:p>
    <w:p w:rsidR="002140B6" w:rsidRDefault="002140B6" w:rsidP="002140B6">
      <w:pPr>
        <w:spacing w:after="0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  <w:u w:val="single"/>
        </w:rPr>
        <w:t>Regeringens ståndpunkt</w:t>
      </w:r>
      <w:r>
        <w:rPr>
          <w:rFonts w:ascii="OrigGarmnd BT" w:hAnsi="OrigGarmnd BT"/>
          <w:sz w:val="24"/>
          <w:szCs w:val="24"/>
        </w:rPr>
        <w:t>: Det är viktigt att omvärlden bidrar till att stabilisera situationen i CAR. EU:s militära insats utgör ett viktigt stöd till Afrikanska unionens och Frankrikes ansträngningar för att skydda civilbefolkningen och upprätta en trygg och sä</w:t>
      </w:r>
      <w:r w:rsidR="005E6979">
        <w:rPr>
          <w:rFonts w:ascii="OrigGarmnd BT" w:hAnsi="OrigGarmnd BT"/>
          <w:sz w:val="24"/>
          <w:szCs w:val="24"/>
        </w:rPr>
        <w:t>ker miljö i landet. Regeringen undersöker förutsättningarna för ett svenskt bidrag till EU-insatsen</w:t>
      </w:r>
      <w:r>
        <w:rPr>
          <w:rFonts w:ascii="OrigGarmnd BT" w:hAnsi="OrigGarmnd BT"/>
          <w:sz w:val="24"/>
          <w:szCs w:val="24"/>
        </w:rPr>
        <w:t>. Det svenska engagemanget i CAR har hittills varit fokuserat på de humanitära behoven. Sverige ger sedan mer än tio år humanitärt stöd till landet och vi är andra största bilaterala givare.</w:t>
      </w:r>
    </w:p>
    <w:p w:rsidR="002140B6" w:rsidRPr="008345A9" w:rsidRDefault="002140B6" w:rsidP="002140B6">
      <w:pPr>
        <w:spacing w:after="0"/>
        <w:rPr>
          <w:rFonts w:ascii="OrigGarmnd BT" w:hAnsi="OrigGarmnd BT"/>
          <w:sz w:val="24"/>
          <w:szCs w:val="24"/>
        </w:rPr>
      </w:pPr>
    </w:p>
    <w:p w:rsidR="008345A9" w:rsidRDefault="008345A9" w:rsidP="008345A9"/>
    <w:p w:rsidR="002C5DE1" w:rsidRPr="00A76636" w:rsidRDefault="0072457F" w:rsidP="00913CAE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  <w:r w:rsidRPr="00A76636">
        <w:rPr>
          <w:rFonts w:ascii="OrigGarmnd BT" w:hAnsi="OrigGarmnd BT"/>
          <w:sz w:val="24"/>
          <w:szCs w:val="24"/>
        </w:rPr>
        <w:br/>
      </w:r>
    </w:p>
    <w:sectPr w:rsidR="002C5DE1" w:rsidRPr="00A7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7D" w:rsidRDefault="00495D7D" w:rsidP="00F07752">
      <w:pPr>
        <w:spacing w:after="0" w:line="240" w:lineRule="auto"/>
      </w:pPr>
      <w:r>
        <w:separator/>
      </w:r>
    </w:p>
  </w:endnote>
  <w:endnote w:type="continuationSeparator" w:id="0">
    <w:p w:rsidR="00495D7D" w:rsidRDefault="00495D7D" w:rsidP="00F0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7D" w:rsidRDefault="00495D7D" w:rsidP="00F07752">
      <w:pPr>
        <w:spacing w:after="0" w:line="240" w:lineRule="auto"/>
      </w:pPr>
      <w:r>
        <w:separator/>
      </w:r>
    </w:p>
  </w:footnote>
  <w:footnote w:type="continuationSeparator" w:id="0">
    <w:p w:rsidR="00495D7D" w:rsidRDefault="00495D7D" w:rsidP="00F0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7168"/>
    <w:multiLevelType w:val="hybridMultilevel"/>
    <w:tmpl w:val="076C2CFE"/>
    <w:lvl w:ilvl="0" w:tplc="EAEAA20A">
      <w:numFmt w:val="bullet"/>
      <w:lvlText w:val="-"/>
      <w:lvlJc w:val="left"/>
      <w:pPr>
        <w:ind w:left="1664" w:hanging="360"/>
      </w:pPr>
      <w:rPr>
        <w:rFonts w:ascii="OrigGarmnd BT" w:eastAsia="Times New Roman" w:hAnsi="OrigGarmnd BT" w:cs="Times New Roman" w:hint="default"/>
        <w:b w:val="0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375873B9"/>
    <w:multiLevelType w:val="hybridMultilevel"/>
    <w:tmpl w:val="224C2BA4"/>
    <w:lvl w:ilvl="0" w:tplc="CAACC934">
      <w:numFmt w:val="bullet"/>
      <w:lvlText w:val="-"/>
      <w:lvlJc w:val="left"/>
      <w:pPr>
        <w:ind w:left="720" w:hanging="360"/>
      </w:pPr>
      <w:rPr>
        <w:rFonts w:ascii="OrigGarmnd BT" w:eastAsia="Calibri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F5680"/>
    <w:multiLevelType w:val="hybridMultilevel"/>
    <w:tmpl w:val="A99E8AA8"/>
    <w:lvl w:ilvl="0" w:tplc="7944979C">
      <w:start w:val="3"/>
      <w:numFmt w:val="bullet"/>
      <w:lvlText w:val="-"/>
      <w:lvlJc w:val="left"/>
      <w:pPr>
        <w:ind w:left="720" w:hanging="360"/>
      </w:pPr>
      <w:rPr>
        <w:rFonts w:ascii="OrigGarmnd BT" w:eastAsia="Calibri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76868"/>
    <w:multiLevelType w:val="hybridMultilevel"/>
    <w:tmpl w:val="3938776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39C50253"/>
    <w:multiLevelType w:val="hybridMultilevel"/>
    <w:tmpl w:val="AE4E5388"/>
    <w:lvl w:ilvl="0" w:tplc="C4326B1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11272"/>
    <w:multiLevelType w:val="hybridMultilevel"/>
    <w:tmpl w:val="5DFE3A82"/>
    <w:lvl w:ilvl="0" w:tplc="CBAE6580">
      <w:start w:val="3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C464B"/>
    <w:multiLevelType w:val="hybridMultilevel"/>
    <w:tmpl w:val="64C437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E703F"/>
    <w:multiLevelType w:val="hybridMultilevel"/>
    <w:tmpl w:val="F606C9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B5E26"/>
    <w:multiLevelType w:val="hybridMultilevel"/>
    <w:tmpl w:val="E9AAC432"/>
    <w:lvl w:ilvl="0" w:tplc="E7AEAD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57A46"/>
    <w:multiLevelType w:val="hybridMultilevel"/>
    <w:tmpl w:val="5448AE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51D4C"/>
    <w:multiLevelType w:val="hybridMultilevel"/>
    <w:tmpl w:val="C5420D3C"/>
    <w:lvl w:ilvl="0" w:tplc="CAACC934">
      <w:numFmt w:val="bullet"/>
      <w:lvlText w:val="-"/>
      <w:lvlJc w:val="left"/>
      <w:pPr>
        <w:ind w:left="720" w:hanging="360"/>
      </w:pPr>
      <w:rPr>
        <w:rFonts w:ascii="OrigGarmnd BT" w:eastAsia="Calibri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50B8B"/>
    <w:multiLevelType w:val="hybridMultilevel"/>
    <w:tmpl w:val="EFF402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B4"/>
    <w:rsid w:val="000006F3"/>
    <w:rsid w:val="00012E60"/>
    <w:rsid w:val="000163E6"/>
    <w:rsid w:val="000321A6"/>
    <w:rsid w:val="0003603E"/>
    <w:rsid w:val="00044585"/>
    <w:rsid w:val="00053AAC"/>
    <w:rsid w:val="000658D1"/>
    <w:rsid w:val="00072F20"/>
    <w:rsid w:val="000875A8"/>
    <w:rsid w:val="000966F0"/>
    <w:rsid w:val="000A0822"/>
    <w:rsid w:val="000A48FF"/>
    <w:rsid w:val="000A6551"/>
    <w:rsid w:val="000A6D4E"/>
    <w:rsid w:val="000A7006"/>
    <w:rsid w:val="000B6E3B"/>
    <w:rsid w:val="000D100D"/>
    <w:rsid w:val="000D7765"/>
    <w:rsid w:val="000F54CE"/>
    <w:rsid w:val="000F6C81"/>
    <w:rsid w:val="00100F62"/>
    <w:rsid w:val="0010219B"/>
    <w:rsid w:val="001060BB"/>
    <w:rsid w:val="00107AFB"/>
    <w:rsid w:val="001122EF"/>
    <w:rsid w:val="00114F0E"/>
    <w:rsid w:val="00125211"/>
    <w:rsid w:val="00131633"/>
    <w:rsid w:val="00140E44"/>
    <w:rsid w:val="00156910"/>
    <w:rsid w:val="0015707C"/>
    <w:rsid w:val="00165B2A"/>
    <w:rsid w:val="001669D0"/>
    <w:rsid w:val="00167A93"/>
    <w:rsid w:val="00171BA3"/>
    <w:rsid w:val="00174B81"/>
    <w:rsid w:val="0019439F"/>
    <w:rsid w:val="001A7C94"/>
    <w:rsid w:val="001B32F8"/>
    <w:rsid w:val="001C50D4"/>
    <w:rsid w:val="001D0B71"/>
    <w:rsid w:val="001E2DBF"/>
    <w:rsid w:val="001E682E"/>
    <w:rsid w:val="001E7D23"/>
    <w:rsid w:val="00201148"/>
    <w:rsid w:val="00203589"/>
    <w:rsid w:val="002140B6"/>
    <w:rsid w:val="002245F8"/>
    <w:rsid w:val="002353FD"/>
    <w:rsid w:val="0024059F"/>
    <w:rsid w:val="00264382"/>
    <w:rsid w:val="00275488"/>
    <w:rsid w:val="0028160A"/>
    <w:rsid w:val="002816FC"/>
    <w:rsid w:val="00283E71"/>
    <w:rsid w:val="002844B2"/>
    <w:rsid w:val="00293E0A"/>
    <w:rsid w:val="002B53E1"/>
    <w:rsid w:val="002C104D"/>
    <w:rsid w:val="002C5DE1"/>
    <w:rsid w:val="002D539E"/>
    <w:rsid w:val="002D7D63"/>
    <w:rsid w:val="002E2FF7"/>
    <w:rsid w:val="00302126"/>
    <w:rsid w:val="00304012"/>
    <w:rsid w:val="00316BA8"/>
    <w:rsid w:val="003449E3"/>
    <w:rsid w:val="003478A5"/>
    <w:rsid w:val="00361329"/>
    <w:rsid w:val="003627A9"/>
    <w:rsid w:val="00376A0D"/>
    <w:rsid w:val="003818C9"/>
    <w:rsid w:val="0038635D"/>
    <w:rsid w:val="0038661F"/>
    <w:rsid w:val="003910E8"/>
    <w:rsid w:val="00393A42"/>
    <w:rsid w:val="00394CCE"/>
    <w:rsid w:val="0039748F"/>
    <w:rsid w:val="003A04F9"/>
    <w:rsid w:val="003A1EA4"/>
    <w:rsid w:val="003A593D"/>
    <w:rsid w:val="003A662D"/>
    <w:rsid w:val="003B2FFB"/>
    <w:rsid w:val="003C4E4F"/>
    <w:rsid w:val="003D248D"/>
    <w:rsid w:val="0040434D"/>
    <w:rsid w:val="0042145C"/>
    <w:rsid w:val="004333C0"/>
    <w:rsid w:val="00437B0B"/>
    <w:rsid w:val="00452659"/>
    <w:rsid w:val="0045793B"/>
    <w:rsid w:val="00483BA6"/>
    <w:rsid w:val="00485EC9"/>
    <w:rsid w:val="0048656C"/>
    <w:rsid w:val="00487D38"/>
    <w:rsid w:val="00495074"/>
    <w:rsid w:val="00495D7D"/>
    <w:rsid w:val="004B2E67"/>
    <w:rsid w:val="004B3755"/>
    <w:rsid w:val="004C37DE"/>
    <w:rsid w:val="004C4A59"/>
    <w:rsid w:val="004D50C1"/>
    <w:rsid w:val="004E1D0F"/>
    <w:rsid w:val="00504E4D"/>
    <w:rsid w:val="00513389"/>
    <w:rsid w:val="0052478D"/>
    <w:rsid w:val="00526492"/>
    <w:rsid w:val="00531DC3"/>
    <w:rsid w:val="00534D49"/>
    <w:rsid w:val="00542AEF"/>
    <w:rsid w:val="0054376B"/>
    <w:rsid w:val="00543841"/>
    <w:rsid w:val="00552AF7"/>
    <w:rsid w:val="0055501D"/>
    <w:rsid w:val="00561F17"/>
    <w:rsid w:val="00567D37"/>
    <w:rsid w:val="00574D63"/>
    <w:rsid w:val="005A5D52"/>
    <w:rsid w:val="005B13EA"/>
    <w:rsid w:val="005B370A"/>
    <w:rsid w:val="005B6FC5"/>
    <w:rsid w:val="005D6130"/>
    <w:rsid w:val="005E6979"/>
    <w:rsid w:val="005E6A00"/>
    <w:rsid w:val="005F0BEF"/>
    <w:rsid w:val="00617506"/>
    <w:rsid w:val="00625BA8"/>
    <w:rsid w:val="00626874"/>
    <w:rsid w:val="006335CA"/>
    <w:rsid w:val="006421A2"/>
    <w:rsid w:val="00673294"/>
    <w:rsid w:val="00674BBA"/>
    <w:rsid w:val="00680AD0"/>
    <w:rsid w:val="00680E34"/>
    <w:rsid w:val="00681580"/>
    <w:rsid w:val="00684A98"/>
    <w:rsid w:val="00684B61"/>
    <w:rsid w:val="006A1EA5"/>
    <w:rsid w:val="006C22BC"/>
    <w:rsid w:val="006C56E5"/>
    <w:rsid w:val="006C6D96"/>
    <w:rsid w:val="006D207F"/>
    <w:rsid w:val="006D2A8C"/>
    <w:rsid w:val="006D3C40"/>
    <w:rsid w:val="006D6BDC"/>
    <w:rsid w:val="006E38C2"/>
    <w:rsid w:val="006E55DF"/>
    <w:rsid w:val="006E5EE5"/>
    <w:rsid w:val="007030E1"/>
    <w:rsid w:val="00713D57"/>
    <w:rsid w:val="00715C29"/>
    <w:rsid w:val="0072457F"/>
    <w:rsid w:val="007418EB"/>
    <w:rsid w:val="007463E1"/>
    <w:rsid w:val="00754416"/>
    <w:rsid w:val="00756FA2"/>
    <w:rsid w:val="007760AE"/>
    <w:rsid w:val="00787599"/>
    <w:rsid w:val="00787F64"/>
    <w:rsid w:val="007902CC"/>
    <w:rsid w:val="007A5DE5"/>
    <w:rsid w:val="007B127F"/>
    <w:rsid w:val="007B3F0F"/>
    <w:rsid w:val="007C33F4"/>
    <w:rsid w:val="007D6E49"/>
    <w:rsid w:val="007D711D"/>
    <w:rsid w:val="007E125A"/>
    <w:rsid w:val="007F0892"/>
    <w:rsid w:val="00802BD8"/>
    <w:rsid w:val="00807BB3"/>
    <w:rsid w:val="008146D5"/>
    <w:rsid w:val="00824E44"/>
    <w:rsid w:val="008345A9"/>
    <w:rsid w:val="0086151E"/>
    <w:rsid w:val="00871366"/>
    <w:rsid w:val="00872628"/>
    <w:rsid w:val="00875AEC"/>
    <w:rsid w:val="00876441"/>
    <w:rsid w:val="00877152"/>
    <w:rsid w:val="008773E0"/>
    <w:rsid w:val="008817C6"/>
    <w:rsid w:val="008822B3"/>
    <w:rsid w:val="00885791"/>
    <w:rsid w:val="00893C3E"/>
    <w:rsid w:val="008A5EB6"/>
    <w:rsid w:val="008B0B10"/>
    <w:rsid w:val="008B0D25"/>
    <w:rsid w:val="008C1900"/>
    <w:rsid w:val="008C19FC"/>
    <w:rsid w:val="008D62EE"/>
    <w:rsid w:val="008F0B56"/>
    <w:rsid w:val="008F491C"/>
    <w:rsid w:val="00913CAE"/>
    <w:rsid w:val="0091774C"/>
    <w:rsid w:val="00920FB1"/>
    <w:rsid w:val="00930100"/>
    <w:rsid w:val="009319C3"/>
    <w:rsid w:val="00941527"/>
    <w:rsid w:val="00942EB9"/>
    <w:rsid w:val="0094679B"/>
    <w:rsid w:val="009519B5"/>
    <w:rsid w:val="00957A31"/>
    <w:rsid w:val="0096237B"/>
    <w:rsid w:val="0096556E"/>
    <w:rsid w:val="00975098"/>
    <w:rsid w:val="00987463"/>
    <w:rsid w:val="009A5FF3"/>
    <w:rsid w:val="009B330B"/>
    <w:rsid w:val="009B7142"/>
    <w:rsid w:val="009B72EE"/>
    <w:rsid w:val="009C0E62"/>
    <w:rsid w:val="009C58CA"/>
    <w:rsid w:val="009C7586"/>
    <w:rsid w:val="009C75E3"/>
    <w:rsid w:val="009D200E"/>
    <w:rsid w:val="009D24DD"/>
    <w:rsid w:val="009D617D"/>
    <w:rsid w:val="009E17A4"/>
    <w:rsid w:val="009F1BF3"/>
    <w:rsid w:val="009F2ABA"/>
    <w:rsid w:val="00A10209"/>
    <w:rsid w:val="00A119F5"/>
    <w:rsid w:val="00A16E70"/>
    <w:rsid w:val="00A17E5B"/>
    <w:rsid w:val="00A32AEE"/>
    <w:rsid w:val="00A43F57"/>
    <w:rsid w:val="00A505F2"/>
    <w:rsid w:val="00A74349"/>
    <w:rsid w:val="00A76636"/>
    <w:rsid w:val="00A839BB"/>
    <w:rsid w:val="00A84FB1"/>
    <w:rsid w:val="00A95D0A"/>
    <w:rsid w:val="00AB70D4"/>
    <w:rsid w:val="00AB7451"/>
    <w:rsid w:val="00AC44A6"/>
    <w:rsid w:val="00AC6410"/>
    <w:rsid w:val="00AD0420"/>
    <w:rsid w:val="00AD3DED"/>
    <w:rsid w:val="00AD6C49"/>
    <w:rsid w:val="00AD79B0"/>
    <w:rsid w:val="00AF5F6A"/>
    <w:rsid w:val="00B0408A"/>
    <w:rsid w:val="00B0457D"/>
    <w:rsid w:val="00B04AFE"/>
    <w:rsid w:val="00B13F62"/>
    <w:rsid w:val="00B27237"/>
    <w:rsid w:val="00B37B34"/>
    <w:rsid w:val="00B4067A"/>
    <w:rsid w:val="00B474FE"/>
    <w:rsid w:val="00B50C94"/>
    <w:rsid w:val="00B654FC"/>
    <w:rsid w:val="00B91961"/>
    <w:rsid w:val="00BA1EC5"/>
    <w:rsid w:val="00BB1ED3"/>
    <w:rsid w:val="00BB489A"/>
    <w:rsid w:val="00BD0166"/>
    <w:rsid w:val="00BD07B2"/>
    <w:rsid w:val="00BD0F9E"/>
    <w:rsid w:val="00BD45A9"/>
    <w:rsid w:val="00BD50F8"/>
    <w:rsid w:val="00BF1E40"/>
    <w:rsid w:val="00C012B5"/>
    <w:rsid w:val="00C120F7"/>
    <w:rsid w:val="00C17858"/>
    <w:rsid w:val="00C32633"/>
    <w:rsid w:val="00C37771"/>
    <w:rsid w:val="00C464F3"/>
    <w:rsid w:val="00C46A49"/>
    <w:rsid w:val="00C47196"/>
    <w:rsid w:val="00C47419"/>
    <w:rsid w:val="00C57BA7"/>
    <w:rsid w:val="00C60804"/>
    <w:rsid w:val="00C654F9"/>
    <w:rsid w:val="00C71041"/>
    <w:rsid w:val="00C81279"/>
    <w:rsid w:val="00C969B4"/>
    <w:rsid w:val="00CA1F00"/>
    <w:rsid w:val="00CA3197"/>
    <w:rsid w:val="00CA5549"/>
    <w:rsid w:val="00CB38C7"/>
    <w:rsid w:val="00CB3F62"/>
    <w:rsid w:val="00CC1F6A"/>
    <w:rsid w:val="00CD78B4"/>
    <w:rsid w:val="00CE1941"/>
    <w:rsid w:val="00CF2210"/>
    <w:rsid w:val="00CF786C"/>
    <w:rsid w:val="00CF7FD8"/>
    <w:rsid w:val="00D136EE"/>
    <w:rsid w:val="00D1605D"/>
    <w:rsid w:val="00D201BB"/>
    <w:rsid w:val="00D20BA7"/>
    <w:rsid w:val="00D2260B"/>
    <w:rsid w:val="00D271CE"/>
    <w:rsid w:val="00D3105B"/>
    <w:rsid w:val="00D32B6B"/>
    <w:rsid w:val="00D5298B"/>
    <w:rsid w:val="00D643FA"/>
    <w:rsid w:val="00D64E82"/>
    <w:rsid w:val="00D67E77"/>
    <w:rsid w:val="00D72DD5"/>
    <w:rsid w:val="00D942F3"/>
    <w:rsid w:val="00D9784A"/>
    <w:rsid w:val="00DA1B59"/>
    <w:rsid w:val="00DA3BB6"/>
    <w:rsid w:val="00DB03EB"/>
    <w:rsid w:val="00DB3E67"/>
    <w:rsid w:val="00DC397D"/>
    <w:rsid w:val="00DC62BC"/>
    <w:rsid w:val="00DD11D3"/>
    <w:rsid w:val="00DD2F4B"/>
    <w:rsid w:val="00DE2AD8"/>
    <w:rsid w:val="00DE779F"/>
    <w:rsid w:val="00E02EE0"/>
    <w:rsid w:val="00E36ED2"/>
    <w:rsid w:val="00E378F3"/>
    <w:rsid w:val="00E52A67"/>
    <w:rsid w:val="00E615EF"/>
    <w:rsid w:val="00E65C27"/>
    <w:rsid w:val="00E8720F"/>
    <w:rsid w:val="00E87527"/>
    <w:rsid w:val="00EA08E1"/>
    <w:rsid w:val="00EA284B"/>
    <w:rsid w:val="00EA5909"/>
    <w:rsid w:val="00EB2BB1"/>
    <w:rsid w:val="00EB5AF5"/>
    <w:rsid w:val="00EF76F2"/>
    <w:rsid w:val="00F055FF"/>
    <w:rsid w:val="00F07752"/>
    <w:rsid w:val="00F25742"/>
    <w:rsid w:val="00F34977"/>
    <w:rsid w:val="00F350CB"/>
    <w:rsid w:val="00F40F83"/>
    <w:rsid w:val="00F426CB"/>
    <w:rsid w:val="00F5495F"/>
    <w:rsid w:val="00F60174"/>
    <w:rsid w:val="00F6211A"/>
    <w:rsid w:val="00F627D3"/>
    <w:rsid w:val="00F640D8"/>
    <w:rsid w:val="00F6634A"/>
    <w:rsid w:val="00F7192E"/>
    <w:rsid w:val="00F77D23"/>
    <w:rsid w:val="00F8059C"/>
    <w:rsid w:val="00F84AEF"/>
    <w:rsid w:val="00F90672"/>
    <w:rsid w:val="00FC2F3D"/>
    <w:rsid w:val="00FC59BD"/>
    <w:rsid w:val="00FD284A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89B95-9A62-4212-9389-408D89EC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9B4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969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rdtext1">
    <w:name w:val="Brödtext1"/>
    <w:basedOn w:val="Normal"/>
    <w:rsid w:val="006D3C40"/>
    <w:pPr>
      <w:spacing w:after="0" w:line="320" w:lineRule="exact"/>
    </w:pPr>
    <w:rPr>
      <w:rFonts w:ascii="OrigGarmnd BT" w:eastAsia="Times New Roman" w:hAnsi="OrigGarmnd BT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2E67"/>
    <w:rPr>
      <w:rFonts w:ascii="Tahoma" w:eastAsia="Calibri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07752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07752"/>
    <w:rPr>
      <w:rFonts w:ascii="Calibri" w:eastAsia="Calibri" w:hAnsi="Calibri"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07752"/>
    <w:rPr>
      <w:vertAlign w:val="superscript"/>
    </w:rPr>
  </w:style>
  <w:style w:type="paragraph" w:styleId="Liststycke">
    <w:name w:val="List Paragraph"/>
    <w:basedOn w:val="Normal"/>
    <w:uiPriority w:val="34"/>
    <w:qFormat/>
    <w:rsid w:val="003910E8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319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19C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19C3"/>
    <w:rPr>
      <w:rFonts w:ascii="Calibri" w:eastAsia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19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19C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RKnormal">
    <w:name w:val="RKnormal"/>
    <w:basedOn w:val="Normal"/>
    <w:link w:val="RKnormalChar"/>
    <w:rsid w:val="000D776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/>
      <w:sz w:val="24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9A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5FF3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9A5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FF3"/>
    <w:rPr>
      <w:rFonts w:ascii="Calibri" w:eastAsia="Calibri" w:hAnsi="Calibri" w:cs="Times New Roman"/>
    </w:rPr>
  </w:style>
  <w:style w:type="paragraph" w:customStyle="1" w:styleId="PointManual">
    <w:name w:val="Point Manual"/>
    <w:basedOn w:val="Normal"/>
    <w:rsid w:val="0048656C"/>
    <w:pPr>
      <w:spacing w:before="200" w:after="0" w:line="240" w:lineRule="auto"/>
      <w:ind w:left="567" w:hanging="567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RKnormalChar">
    <w:name w:val="RKnormal Char"/>
    <w:basedOn w:val="Standardstycketeckensnitt"/>
    <w:link w:val="RKnormal"/>
    <w:locked/>
    <w:rsid w:val="002C5DE1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82ecc0-fd7b-4e73-a254-a288db46d17a">5MRFASM4M4P4-10-36463</_dlc_DocId>
    <_dlc_DocIdUrl xmlns="2382ecc0-fd7b-4e73-a254-a288db46d17a">
      <Url>http://rkdhs-ud/enhet/eu/_layouts/DocIdRedir.aspx?ID=5MRFASM4M4P4-10-36463</Url>
      <Description>5MRFASM4M4P4-10-36463</Description>
    </_dlc_DocIdUrl>
    <k46d94c0acf84ab9a79866a9d8b1905f xmlns="2382ecc0-fd7b-4e73-a254-a288db46d17a">
      <Terms xmlns="http://schemas.microsoft.com/office/infopath/2007/PartnerControls"/>
    </k46d94c0acf84ab9a79866a9d8b1905f>
    <Nyckelord xmlns="2382ecc0-fd7b-4e73-a254-a288db46d17a" xsi:nil="true"/>
    <Sekretess xmlns="2382ecc0-fd7b-4e73-a254-a288db46d17a" xsi:nil="true"/>
    <RKOrdnaCheckInComment xmlns="228234bd-0d35-4c41-a7c0-57e98621745b" xsi:nil="true"/>
    <Diarienummer xmlns="2382ecc0-fd7b-4e73-a254-a288db46d17a" xsi:nil="true"/>
    <TaxCatchAll xmlns="2382ecc0-fd7b-4e73-a254-a288db46d17a"/>
    <c9cd366cc722410295b9eacffbd73909 xmlns="2382ecc0-fd7b-4e73-a254-a288db46d17a">
      <Terms xmlns="http://schemas.microsoft.com/office/infopath/2007/PartnerControls"/>
    </c9cd366cc722410295b9eacffbd73909>
    <RKOrdnaClass xmlns="228234bd-0d35-4c41-a7c0-57e9862174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9BDAD6D5AE22C42AA4F81F6E94564E0" ma:contentTypeVersion="12" ma:contentTypeDescription="Skapa ett nytt dokument." ma:contentTypeScope="" ma:versionID="2ab6e26cc56af13e6db755beb60860c8">
  <xsd:schema xmlns:xsd="http://www.w3.org/2001/XMLSchema" xmlns:xs="http://www.w3.org/2001/XMLSchema" xmlns:p="http://schemas.microsoft.com/office/2006/metadata/properties" xmlns:ns2="2382ecc0-fd7b-4e73-a254-a288db46d17a" xmlns:ns3="228234bd-0d35-4c41-a7c0-57e98621745b" targetNamespace="http://schemas.microsoft.com/office/2006/metadata/properties" ma:root="true" ma:fieldsID="04f5a3ac77cf1f91a48a89c28dd3301a" ns2:_="" ns3:_="">
    <xsd:import namespace="2382ecc0-fd7b-4e73-a254-a288db46d17a"/>
    <xsd:import namespace="228234bd-0d35-4c41-a7c0-57e9862174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ecc0-fd7b-4e73-a254-a288db46d1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cdbf1f5-7df1-4cd5-a07c-7a0d16eddc81}" ma:internalName="TaxCatchAll" ma:showField="CatchAllData" ma:web="2382ecc0-fd7b-4e73-a254-a288db46d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cdbf1f5-7df1-4cd5-a07c-7a0d16eddc81}" ma:internalName="TaxCatchAllLabel" ma:readOnly="true" ma:showField="CatchAllDataLabel" ma:web="2382ecc0-fd7b-4e73-a254-a288db46d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234bd-0d35-4c41-a7c0-57e98621745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0119-52D2-410C-9BCA-E965A1AE5637}">
  <ds:schemaRefs>
    <ds:schemaRef ds:uri="http://purl.org/dc/terms/"/>
    <ds:schemaRef ds:uri="2382ecc0-fd7b-4e73-a254-a288db46d17a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228234bd-0d35-4c41-a7c0-57e98621745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96B594-F793-4B83-AC88-6160CF324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949A0-8ABA-487D-A4F1-330D82308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2ecc0-fd7b-4e73-a254-a288db46d17a"/>
    <ds:schemaRef ds:uri="228234bd-0d35-4c41-a7c0-57e986217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5B71D1-5B51-4DC8-8F6E-58E887878A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8C702EC-C6E8-4D49-8BD0-2CCBA4810DE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B27BFF0-5295-424F-A301-61BDB3448BF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0BD8A1D-23E8-4FA3-B3DD-76C6F693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1019</Characters>
  <Application>Microsoft Office Word</Application>
  <DocSecurity>0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Farhoudi</dc:creator>
  <cp:lastModifiedBy>Jakob Sjövall</cp:lastModifiedBy>
  <cp:revision>2</cp:revision>
  <cp:lastPrinted>2014-02-04T10:42:00Z</cp:lastPrinted>
  <dcterms:created xsi:type="dcterms:W3CDTF">2014-02-05T07:29:00Z</dcterms:created>
  <dcterms:modified xsi:type="dcterms:W3CDTF">2014-02-05T07:29:00Z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07d4c2d3-8ae4-4b60-992b-f3046209f3ec</vt:lpwstr>
  </property>
  <property fmtid="{D5CDD505-2E9C-101B-9397-08002B2CF9AE}" pid="3" name="ContentTypeId">
    <vt:lpwstr>0x01010053E1D612BA3F4E21AA250ECD751942B300D9BDAD6D5AE22C42AA4F81F6E94564E0</vt:lpwstr>
  </property>
  <property fmtid="{D5CDD505-2E9C-101B-9397-08002B2CF9AE}" pid="4" name="_DocHome">
    <vt:i4>574067604</vt:i4>
  </property>
  <property fmtid="{D5CDD505-2E9C-101B-9397-08002B2CF9AE}" pid="5" name="Departementsenhet">
    <vt:lpwstr/>
  </property>
  <property fmtid="{D5CDD505-2E9C-101B-9397-08002B2CF9AE}" pid="6" name="Aktivitetskategori">
    <vt:lpwstr/>
  </property>
</Properties>
</file>