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1839" w:rsidRPr="008A1839" w:rsidRDefault="008A1839">
      <w:pPr>
        <w:pStyle w:val="Hemstlrubrik"/>
      </w:pPr>
      <w:r w:rsidRPr="008A1839">
        <w:t>Förslag till riksdagsbeslut</w:t>
      </w:r>
    </w:p>
    <w:p w:rsidR="008A1839" w:rsidRPr="008A1839" w:rsidRDefault="008A1839">
      <w:pPr>
        <w:pStyle w:val="Hemstlatt"/>
        <w:ind w:left="0"/>
      </w:pPr>
      <w:r w:rsidRPr="008A1839">
        <w:t>Riksdagen tillkännager för regeringen som sin mening vad som anförs i motionen om en fast förbindelse mellan Helsingborg och Helsingör.</w:t>
      </w:r>
    </w:p>
    <w:p w:rsidR="008A1839" w:rsidRPr="008A1839" w:rsidRDefault="008A1839">
      <w:pPr>
        <w:pStyle w:val="Rubrik1"/>
      </w:pPr>
      <w:r w:rsidRPr="008A1839">
        <w:t>Motivering</w:t>
      </w:r>
    </w:p>
    <w:p w:rsidR="008A1839" w:rsidRPr="008A1839" w:rsidRDefault="008A1839">
      <w:pPr>
        <w:autoSpaceDE w:val="0"/>
        <w:autoSpaceDN w:val="0"/>
        <w:adjustRightInd w:val="0"/>
        <w:rPr>
          <w:color w:val="000000"/>
          <w:szCs w:val="24"/>
        </w:rPr>
      </w:pPr>
      <w:r w:rsidRPr="008A1839">
        <w:rPr>
          <w:color w:val="000000"/>
          <w:szCs w:val="24"/>
        </w:rPr>
        <w:t>Ända sedan 1800-talet har det diskuterats att bygga en tunnel mellan Helsin</w:t>
      </w:r>
      <w:r w:rsidRPr="008A1839">
        <w:rPr>
          <w:color w:val="000000"/>
          <w:szCs w:val="24"/>
        </w:rPr>
        <w:t>g</w:t>
      </w:r>
      <w:r w:rsidRPr="008A1839">
        <w:rPr>
          <w:color w:val="000000"/>
          <w:szCs w:val="24"/>
        </w:rPr>
        <w:t>borg och Helsingör. Det är den kortaste sträckan över Öresund och det skulle bli en väsentlig förenkling för trafik och handel från Europa upp till Halland, Göteborg och västra Sverige. Provborrningar gjordes på 1950-talet på svensk sida. Planer på en biltunnel förekom under 1970-talet på både svensk och dansk sida. På dansk sida är detta väldigt märkbart då motorvägen E 47/E 55 slutar tvärt med avfart 3 utanför Helsingör. Planen har gått ut på att fortsätta med motorvägen norr om Helsingör och bygga en tu</w:t>
      </w:r>
      <w:r w:rsidRPr="008A1839">
        <w:rPr>
          <w:color w:val="000000"/>
          <w:szCs w:val="24"/>
        </w:rPr>
        <w:t>nnel som kommer upp på den norra sidan av Helsingborg för att anslutas till motorvägsnätet vid Väla. S</w:t>
      </w:r>
      <w:r w:rsidRPr="008A1839">
        <w:rPr>
          <w:color w:val="000000"/>
          <w:szCs w:val="24"/>
        </w:rPr>
        <w:t>e</w:t>
      </w:r>
      <w:r w:rsidRPr="008A1839">
        <w:rPr>
          <w:color w:val="000000"/>
          <w:szCs w:val="24"/>
        </w:rPr>
        <w:t>dan bygget av Citytunneln i Malmö påbörjades har åter diskussioner förts om att skapa en järnvägstunnel mellan Helsingborg och Helsingör. De förslag som har tagits fram av bland andra Helsingborgs stad föreställer en cirka halvmil lång tågtunnel.</w:t>
      </w:r>
    </w:p>
    <w:p w:rsidR="008A1839" w:rsidRPr="008A1839" w:rsidRDefault="008A1839">
      <w:pPr>
        <w:pStyle w:val="Normaltindrag"/>
      </w:pPr>
      <w:r w:rsidRPr="008A1839">
        <w:t>I fjol enades Danmark och Tyskland om att börja bygga en fast förbindelse över Fehmarn bält 2011, och det gör att även Sverige måste tänka strategiskt och långsik</w:t>
      </w:r>
      <w:r w:rsidRPr="008A1839">
        <w:t>tigt. Infrastruktursatsningar i västra och södra Sverige måste ses som framtidsinvesteringar för att lyckas erövra titeln som viktigaste norde</w:t>
      </w:r>
      <w:r w:rsidRPr="008A1839">
        <w:t>u</w:t>
      </w:r>
      <w:r w:rsidRPr="008A1839">
        <w:t>ropeiska knutpunkt. Den fasta förbindelsen mellan Helsingör och Helsingborg stärker Europas handelsvägar till Halland och Västra Götaland och Oslo. Öresundsbron kommer i framtiden inte att räcka till för att sköta all tågtrafik över Öresund. Man pekar istället på riskerna att bron utan avlastande förbi</w:t>
      </w:r>
      <w:r w:rsidRPr="008A1839">
        <w:t>n</w:t>
      </w:r>
      <w:r w:rsidRPr="008A1839">
        <w:lastRenderedPageBreak/>
        <w:t>delser blir som en flaskhals som hindrar och försvårar transporte</w:t>
      </w:r>
      <w:r w:rsidRPr="008A1839">
        <w:t>r till städer som Halmstad, Varberg och Göteborg och vidare mot Västsverige.</w:t>
      </w:r>
    </w:p>
    <w:p w:rsidR="008A1839" w:rsidRPr="008A1839" w:rsidRDefault="008A1839">
      <w:pPr>
        <w:pStyle w:val="Normaltindrag"/>
      </w:pPr>
      <w:r w:rsidRPr="008A1839">
        <w:t>En tunnel för både bil- och tågtrafik vore en naturlig utbyggnad i vägnätet, som väsentligt skulle förbättra Hallands och Västsveriges kommunikationer med Europa. Växande företag i Halmstad, Varberg, Kungsbacka och längs övriga västkusten skulle stärkas genom bättre förbindelser med Tyskland och resten av Europa. Att förenkla för handelstransporter från Europa till södra och västra Sverige är nödvändigt för att landet ska fortsätta</w:t>
      </w:r>
      <w:r w:rsidRPr="008A1839">
        <w:t xml:space="preserve"> sin starka utvec</w:t>
      </w:r>
      <w:r w:rsidRPr="008A1839">
        <w:t>k</w:t>
      </w:r>
      <w:r w:rsidRPr="008A1839">
        <w:t>ling. Att därför – som nu sker av berörda myndigheter – se över förutsättnin</w:t>
      </w:r>
      <w:r w:rsidRPr="008A1839">
        <w:t>g</w:t>
      </w:r>
      <w:r w:rsidRPr="008A1839">
        <w:t>arna för att bygga en tunnel mellan Helsingör och Helsingborg är ett steg på vägen för att möta framtidens behov och stärka kommunikationen mellan västra och södra Sverige med Europa. Intresset för detta är mer än nationellt, det berör hela Sverige, transporter till Norge och också Danmark har förstås uppenbara intressen i detta. Det är viktigt att den nu inledda processen förs med kraft och ett klart fokus.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1839">
        <w:trPr>
          <w:cantSplit/>
        </w:trPr>
        <w:tc>
          <w:tcPr>
            <w:tcW w:w="3046" w:type="dxa"/>
          </w:tcPr>
          <w:p w:rsidR="008A1839" w:rsidRPr="008A1839" w:rsidRDefault="008A1839">
            <w:pPr>
              <w:pStyle w:val="UnderskriftDatum"/>
              <w:spacing w:before="240"/>
            </w:pPr>
            <w:r w:rsidRPr="008A1839">
              <w:t>Stockholm den 25 september 2008</w:t>
            </w:r>
          </w:p>
        </w:tc>
        <w:tc>
          <w:tcPr>
            <w:tcW w:w="3047" w:type="dxa"/>
          </w:tcPr>
          <w:p w:rsidR="008A1839" w:rsidRPr="008A1839" w:rsidRDefault="008A1839">
            <w:pPr>
              <w:pStyle w:val="Underskrifter"/>
              <w:spacing w:before="240"/>
            </w:pPr>
          </w:p>
        </w:tc>
      </w:tr>
      <w:tr w:rsidR="00000000" w:rsidRPr="008A1839">
        <w:trPr>
          <w:cantSplit/>
        </w:trPr>
        <w:tc>
          <w:tcPr>
            <w:tcW w:w="3046" w:type="dxa"/>
          </w:tcPr>
          <w:p w:rsidR="008A1839" w:rsidRPr="008A1839" w:rsidRDefault="008A1839">
            <w:pPr>
              <w:pStyle w:val="Underskrifter"/>
            </w:pPr>
            <w:r w:rsidRPr="008A1839">
              <w:t>Henrik von Sydow (m)</w:t>
            </w:r>
          </w:p>
        </w:tc>
        <w:tc>
          <w:tcPr>
            <w:tcW w:w="3046" w:type="dxa"/>
          </w:tcPr>
          <w:p w:rsidR="008A1839" w:rsidRPr="008A1839" w:rsidRDefault="008A1839">
            <w:pPr>
              <w:pStyle w:val="Underskrifter"/>
            </w:pPr>
          </w:p>
        </w:tc>
      </w:tr>
    </w:tbl>
    <w:p w:rsidR="008A1839" w:rsidRPr="008A1839" w:rsidRDefault="008A1839">
      <w:pPr>
        <w:pStyle w:val="Normaltindrag"/>
      </w:pPr>
    </w:p>
    <w:sectPr w:rsidR="00000000" w:rsidRPr="008A18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1839" w:rsidRPr="008A1839" w:rsidRDefault="008A1839">
      <w:r w:rsidRPr="008A1839">
        <w:separator/>
      </w:r>
    </w:p>
  </w:endnote>
  <w:endnote w:type="continuationSeparator" w:id="0">
    <w:p w:rsidR="008A1839" w:rsidRPr="008A1839" w:rsidRDefault="008A1839">
      <w:r w:rsidRPr="008A18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839" w:rsidRPr="008A1839" w:rsidRDefault="008A1839">
    <w:pPr>
      <w:pStyle w:val="Sidfot"/>
    </w:pPr>
    <w:r w:rsidRPr="008A18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7674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839" w:rsidRDefault="008A18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1839" w:rsidRDefault="008A18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839" w:rsidRPr="008A1839" w:rsidRDefault="008A1839">
    <w:pPr>
      <w:pStyle w:val="Sidfot"/>
    </w:pPr>
    <w:r w:rsidRPr="008A18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55805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839" w:rsidRDefault="008A18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1839" w:rsidRDefault="008A18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839" w:rsidRPr="008A1839" w:rsidRDefault="008A1839">
    <w:pPr>
      <w:pStyle w:val="Sidfot"/>
    </w:pPr>
    <w:r w:rsidRPr="008A18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23116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839" w:rsidRDefault="008A18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1839" w:rsidRDefault="008A18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1839" w:rsidRPr="008A1839" w:rsidRDefault="008A1839">
      <w:r w:rsidRPr="008A1839">
        <w:separator/>
      </w:r>
    </w:p>
  </w:footnote>
  <w:footnote w:type="continuationSeparator" w:id="0">
    <w:p w:rsidR="008A1839" w:rsidRPr="008A1839" w:rsidRDefault="008A1839">
      <w:r w:rsidRPr="008A18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839" w:rsidRPr="008A1839" w:rsidRDefault="008A1839">
    <w:pPr>
      <w:pStyle w:val="Sidhuvud"/>
    </w:pPr>
    <w:r w:rsidRPr="008A18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21721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839" w:rsidRDefault="008A183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1839" w:rsidRDefault="008A183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839" w:rsidRPr="008A1839" w:rsidRDefault="008A1839">
    <w:pPr>
      <w:pStyle w:val="Sidhuvud"/>
    </w:pPr>
    <w:r w:rsidRPr="008A18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26008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839" w:rsidRDefault="008A183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1839" w:rsidRDefault="008A183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839" w:rsidRPr="008A1839" w:rsidRDefault="008A1839">
    <w:pPr>
      <w:pStyle w:val="FSHNormal"/>
      <w:tabs>
        <w:tab w:val="right" w:pos="5840"/>
      </w:tabs>
    </w:pPr>
    <w:r w:rsidRPr="008A1839">
      <w:br/>
    </w:r>
    <w:r w:rsidRPr="008A1839">
      <w:fldChar w:fldCharType="begin" w:fldLock="1"/>
    </w:r>
    <w:r w:rsidRPr="008A1839">
      <w:instrText xml:space="preserve"> DOCPROPERTY</w:instrText>
    </w:r>
    <w:r w:rsidRPr="008A1839">
      <w:rPr>
        <w:sz w:val="18"/>
      </w:rPr>
      <w:instrText xml:space="preserve"> "YearUser" *\charformat </w:instrText>
    </w:r>
    <w:r w:rsidRPr="008A1839">
      <w:fldChar w:fldCharType="separate"/>
    </w:r>
    <w:r w:rsidRPr="008A1839">
      <w:t>2008/09</w:t>
    </w:r>
    <w:r w:rsidRPr="008A1839">
      <w:fldChar w:fldCharType="end"/>
    </w:r>
    <w:r w:rsidRPr="008A1839">
      <w:t xml:space="preserve"> </w:t>
    </w:r>
    <w:r w:rsidRPr="008A1839">
      <w:tab/>
      <w:t xml:space="preserve">mnr: </w:t>
    </w:r>
    <w:r w:rsidRPr="008A1839">
      <w:fldChar w:fldCharType="begin" w:fldLock="1"/>
    </w:r>
    <w:r w:rsidRPr="008A1839">
      <w:instrText xml:space="preserve"> DOCPROPERTY</w:instrText>
    </w:r>
    <w:r w:rsidRPr="008A1839">
      <w:rPr>
        <w:sz w:val="18"/>
      </w:rPr>
      <w:instrText xml:space="preserve"> "Motionsnummer" *\charformat </w:instrText>
    </w:r>
    <w:r w:rsidRPr="008A1839">
      <w:fldChar w:fldCharType="separate"/>
    </w:r>
    <w:r w:rsidRPr="008A1839">
      <w:t>T450</w:t>
    </w:r>
    <w:r w:rsidRPr="008A1839">
      <w:fldChar w:fldCharType="end"/>
    </w:r>
    <w:r w:rsidRPr="008A1839">
      <w:br/>
    </w:r>
    <w:r w:rsidRPr="008A1839">
      <w:fldChar w:fldCharType="begin" w:fldLock="1"/>
    </w:r>
    <w:r w:rsidRPr="008A1839">
      <w:instrText xml:space="preserve"> DOCPROPERTY</w:instrText>
    </w:r>
    <w:r w:rsidRPr="008A1839">
      <w:rPr>
        <w:sz w:val="18"/>
      </w:rPr>
      <w:instrText xml:space="preserve"> "Samling" *\charformat </w:instrText>
    </w:r>
    <w:r w:rsidRPr="008A1839">
      <w:fldChar w:fldCharType="end"/>
    </w:r>
    <w:r w:rsidRPr="008A1839">
      <w:tab/>
      <w:t xml:space="preserve">pnr: </w:t>
    </w:r>
    <w:r w:rsidRPr="008A1839">
      <w:fldChar w:fldCharType="begin" w:fldLock="1"/>
    </w:r>
    <w:r w:rsidRPr="008A1839">
      <w:instrText xml:space="preserve"> DOCPROPERTY</w:instrText>
    </w:r>
    <w:r w:rsidRPr="008A1839">
      <w:rPr>
        <w:sz w:val="18"/>
      </w:rPr>
      <w:instrText xml:space="preserve"> "Partinummer" *\charformat </w:instrText>
    </w:r>
    <w:r w:rsidRPr="008A1839">
      <w:fldChar w:fldCharType="separate"/>
    </w:r>
    <w:r w:rsidRPr="008A1839">
      <w:t>m1275</w:t>
    </w:r>
    <w:r w:rsidRPr="008A1839">
      <w:fldChar w:fldCharType="end"/>
    </w:r>
  </w:p>
  <w:p w:rsidR="008A1839" w:rsidRPr="008A1839" w:rsidRDefault="008A1839">
    <w:pPr>
      <w:pStyle w:val="FSHRub1"/>
    </w:pPr>
    <w:r w:rsidRPr="008A1839">
      <w:t>Motion till riksdagen</w:t>
    </w:r>
    <w:r w:rsidRPr="008A1839">
      <w:br/>
    </w:r>
    <w:r w:rsidRPr="008A1839">
      <w:fldChar w:fldCharType="begin" w:fldLock="1"/>
    </w:r>
    <w:r w:rsidRPr="008A1839">
      <w:instrText xml:space="preserve"> DOCPROPERTY "YearUser" *\charformat </w:instrText>
    </w:r>
    <w:r w:rsidRPr="008A1839">
      <w:fldChar w:fldCharType="separate"/>
    </w:r>
    <w:r w:rsidRPr="008A1839">
      <w:t>2008/09</w:t>
    </w:r>
    <w:r w:rsidRPr="008A1839">
      <w:fldChar w:fldCharType="end"/>
    </w:r>
    <w:r w:rsidRPr="008A1839">
      <w:t>:</w:t>
    </w:r>
    <w:r w:rsidRPr="008A1839">
      <w:fldChar w:fldCharType="begin" w:fldLock="1"/>
    </w:r>
    <w:r w:rsidRPr="008A1839">
      <w:instrText xml:space="preserve"> DOCPROPERTY "Motionsnummer" *\charformat </w:instrText>
    </w:r>
    <w:r w:rsidRPr="008A1839">
      <w:fldChar w:fldCharType="separate"/>
    </w:r>
    <w:r w:rsidRPr="008A1839">
      <w:t>T450</w:t>
    </w:r>
    <w:r w:rsidRPr="008A1839">
      <w:fldChar w:fldCharType="end"/>
    </w:r>
  </w:p>
  <w:p w:rsidR="008A1839" w:rsidRPr="008A1839" w:rsidRDefault="008A1839">
    <w:pPr>
      <w:pStyle w:val="FSHNormalS5"/>
    </w:pPr>
    <w:r w:rsidRPr="008A1839">
      <w:fldChar w:fldCharType="begin" w:fldLock="1"/>
    </w:r>
    <w:r w:rsidRPr="008A1839">
      <w:instrText xml:space="preserve"> DOCPROPERTY "MotionarText" *\charformat </w:instrText>
    </w:r>
    <w:r w:rsidRPr="008A1839">
      <w:fldChar w:fldCharType="separate"/>
    </w:r>
    <w:r w:rsidRPr="008A1839">
      <w:t>av Henrik von Sydow (m)</w:t>
    </w:r>
    <w:r w:rsidRPr="008A1839">
      <w:fldChar w:fldCharType="end"/>
    </w:r>
    <w:r w:rsidRPr="008A1839">
      <w:br/>
    </w:r>
    <w:r w:rsidRPr="008A1839">
      <w:fldChar w:fldCharType="begin" w:fldLock="1"/>
    </w:r>
    <w:r w:rsidRPr="008A1839">
      <w:instrText xml:space="preserve"> DOCPROPERTY "SvarFrasKort" *\charformat </w:instrText>
    </w:r>
    <w:r w:rsidRPr="008A1839">
      <w:fldChar w:fldCharType="end"/>
    </w:r>
  </w:p>
  <w:p w:rsidR="008A1839" w:rsidRPr="008A1839" w:rsidRDefault="008A1839">
    <w:pPr>
      <w:pStyle w:val="FSHTitel"/>
    </w:pPr>
    <w:r w:rsidRPr="008A1839">
      <w:fldChar w:fldCharType="begin" w:fldLock="1"/>
    </w:r>
    <w:r w:rsidRPr="008A1839">
      <w:instrText xml:space="preserve"> DOCPROPERTY</w:instrText>
    </w:r>
    <w:r w:rsidRPr="008A1839">
      <w:rPr>
        <w:sz w:val="18"/>
      </w:rPr>
      <w:instrText xml:space="preserve"> "RubrikSvar" *\charformat </w:instrText>
    </w:r>
    <w:r w:rsidRPr="008A1839">
      <w:fldChar w:fldCharType="separate"/>
    </w:r>
    <w:r w:rsidRPr="008A1839">
      <w:t>Stärkta handelsförbindelser Halland–Europa</w:t>
    </w:r>
    <w:r w:rsidRPr="008A1839">
      <w:fldChar w:fldCharType="end"/>
    </w:r>
  </w:p>
  <w:p w:rsidR="008A1839" w:rsidRPr="008A1839" w:rsidRDefault="008A1839">
    <w:pPr>
      <w:pStyle w:val="Normal00"/>
    </w:pPr>
  </w:p>
  <w:p w:rsidR="008A1839" w:rsidRPr="008A1839" w:rsidRDefault="008A18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3495235">
    <w:abstractNumId w:val="8"/>
  </w:num>
  <w:num w:numId="2" w16cid:durableId="1957250255">
    <w:abstractNumId w:val="9"/>
  </w:num>
  <w:num w:numId="3" w16cid:durableId="1764034199">
    <w:abstractNumId w:val="8"/>
  </w:num>
  <w:num w:numId="4" w16cid:durableId="18704385">
    <w:abstractNumId w:val="9"/>
  </w:num>
  <w:num w:numId="5" w16cid:durableId="911543783">
    <w:abstractNumId w:val="13"/>
  </w:num>
  <w:num w:numId="6" w16cid:durableId="317345998">
    <w:abstractNumId w:val="10"/>
  </w:num>
  <w:num w:numId="7" w16cid:durableId="802964299">
    <w:abstractNumId w:val="11"/>
  </w:num>
  <w:num w:numId="8" w16cid:durableId="1609585343">
    <w:abstractNumId w:val="12"/>
  </w:num>
  <w:num w:numId="9" w16cid:durableId="638729043">
    <w:abstractNumId w:val="8"/>
  </w:num>
  <w:num w:numId="10" w16cid:durableId="700975964">
    <w:abstractNumId w:val="3"/>
  </w:num>
  <w:num w:numId="11" w16cid:durableId="20592724">
    <w:abstractNumId w:val="2"/>
  </w:num>
  <w:num w:numId="12" w16cid:durableId="1059674295">
    <w:abstractNumId w:val="1"/>
  </w:num>
  <w:num w:numId="13" w16cid:durableId="447555477">
    <w:abstractNumId w:val="0"/>
  </w:num>
  <w:num w:numId="14" w16cid:durableId="996566385">
    <w:abstractNumId w:val="9"/>
  </w:num>
  <w:num w:numId="15" w16cid:durableId="1585988090">
    <w:abstractNumId w:val="7"/>
  </w:num>
  <w:num w:numId="16" w16cid:durableId="1537499345">
    <w:abstractNumId w:val="6"/>
  </w:num>
  <w:num w:numId="17" w16cid:durableId="1868908376">
    <w:abstractNumId w:val="5"/>
  </w:num>
  <w:num w:numId="18" w16cid:durableId="795172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8-26"/>
    <w:docVar w:name="PersonGUIDs" w:val="{C01FC030-BE3B-40BE-BA72-7F63F8FB33B5}"/>
  </w:docVars>
  <w:rsids>
    <w:rsidRoot w:val="00826041"/>
    <w:rsid w:val="00826041"/>
    <w:rsid w:val="008A18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15FBAA3-0A87-4D65-B065-D1241F78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standardarticlebody">
    <w:name w:val="standardarticlebody"/>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2428</Characters>
  <Application>Microsoft Office Word</Application>
  <DocSecurity>4</DocSecurity>
  <Lines>44</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2009-02-01T12:04:00Z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mot2000_495_2008-08-26</vt:lpwstr>
  </property>
  <property fmtid="{D5CDD505-2E9C-101B-9397-08002B2CF9AE}" pid="3" name="version">
    <vt:lpwstr>mot2000_495_2008-08-26</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Stärkta handelsförbindelser Halland–Europa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Stärkta handelsförbindelser Halland–Europa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von Sydow (m)</vt:lpwstr>
  </property>
  <property fmtid="{D5CDD505-2E9C-101B-9397-08002B2CF9AE}" pid="26" name="MotionarLista">
    <vt:lpwstr>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jenny.petersson@riksdagen.se</vt:lpwstr>
  </property>
  <property fmtid="{D5CDD505-2E9C-101B-9397-08002B2CF9AE}" pid="45" name="ReservUID">
    <vt:lpwstr>jy0207aa</vt:lpwstr>
  </property>
  <property fmtid="{D5CDD505-2E9C-101B-9397-08002B2CF9AE}" pid="46" name="MotionID">
    <vt:lpwstr>20082009000000000109000012750069</vt:lpwstr>
  </property>
  <property fmtid="{D5CDD505-2E9C-101B-9397-08002B2CF9AE}" pid="47" name="datum">
    <vt:lpwstr>080925</vt:lpwstr>
  </property>
  <property fmtid="{D5CDD505-2E9C-101B-9397-08002B2CF9AE}" pid="48" name="avsändar-e-post">
    <vt:lpwstr>jenny.petersson@riksdagen.se</vt:lpwstr>
  </property>
  <property fmtid="{D5CDD505-2E9C-101B-9397-08002B2CF9AE}" pid="49" name="id">
    <vt:lpwstr>20082009000000000109000012750069</vt:lpwstr>
  </property>
  <property fmtid="{D5CDD505-2E9C-101B-9397-08002B2CF9AE}" pid="50" name="nummer">
    <vt:lpwstr>450</vt:lpwstr>
  </property>
  <property fmtid="{D5CDD505-2E9C-101B-9397-08002B2CF9AE}" pid="51" name="utskottsbeteckning">
    <vt:lpwstr>T</vt:lpwstr>
  </property>
  <property fmtid="{D5CDD505-2E9C-101B-9397-08002B2CF9AE}" pid="52" name="GlobalUID">
    <vt:lpwstr>{F994649E-B262-4EF3-BF1F-9857E96DB878}</vt:lpwstr>
  </property>
  <property fmtid="{D5CDD505-2E9C-101B-9397-08002B2CF9AE}" pid="53" name="Överföringar">
    <vt:i4>0</vt:i4>
  </property>
  <property fmtid="{D5CDD505-2E9C-101B-9397-08002B2CF9AE}" pid="54" name="Checksum">
    <vt:lpwstr>*0016818431776*</vt:lpwstr>
  </property>
  <property fmtid="{D5CDD505-2E9C-101B-9397-08002B2CF9AE}" pid="55" name="skuggnummer">
    <vt:lpwstr>2396</vt:lpwstr>
  </property>
  <property fmtid="{D5CDD505-2E9C-101B-9397-08002B2CF9AE}" pid="56" name="urixVersion">
    <vt:lpwstr>3.2.0.8</vt:lpwstr>
  </property>
  <property fmtid="{D5CDD505-2E9C-101B-9397-08002B2CF9AE}" pid="57" name="urixOrigin">
    <vt:lpwstr>090402 15:47:24.181</vt:lpwstr>
  </property>
  <property fmtid="{D5CDD505-2E9C-101B-9397-08002B2CF9AE}" pid="58" name="urixGuid">
    <vt:lpwstr>{8E91EC45-6280-433A-B5D8-69FB6FAA827F}</vt:lpwstr>
  </property>
</Properties>
</file>