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96B03" w14:textId="77777777" w:rsidR="006E04A4" w:rsidRPr="00CD7560" w:rsidRDefault="009C0394">
      <w:pPr>
        <w:pStyle w:val="Dokumentbeteckning"/>
        <w:rPr>
          <w:u w:val="single"/>
        </w:rPr>
      </w:pPr>
      <w:bookmarkStart w:id="0" w:name="DocumentYear"/>
      <w:bookmarkStart w:id="1" w:name="_GoBack"/>
      <w:bookmarkEnd w:id="1"/>
      <w:r>
        <w:t>2015/16</w:t>
      </w:r>
      <w:bookmarkEnd w:id="0"/>
      <w:r>
        <w:t>:</w:t>
      </w:r>
      <w:bookmarkStart w:id="2" w:name="DocumentNumber"/>
      <w:r>
        <w:t>103</w:t>
      </w:r>
      <w:bookmarkEnd w:id="2"/>
    </w:p>
    <w:p w14:paraId="49F96B04" w14:textId="77777777" w:rsidR="006E04A4" w:rsidRDefault="009C0394">
      <w:pPr>
        <w:pStyle w:val="Datum"/>
        <w:outlineLvl w:val="0"/>
      </w:pPr>
      <w:bookmarkStart w:id="3" w:name="DocumentDate"/>
      <w:r>
        <w:t>Onsdagen den 11 maj 2016</w:t>
      </w:r>
      <w:bookmarkEnd w:id="3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47A10" w14:paraId="49F96B09" w14:textId="77777777" w:rsidTr="00E47117">
        <w:trPr>
          <w:cantSplit/>
        </w:trPr>
        <w:tc>
          <w:tcPr>
            <w:tcW w:w="454" w:type="dxa"/>
          </w:tcPr>
          <w:p w14:paraId="49F96B05" w14:textId="77777777" w:rsidR="006E04A4" w:rsidRDefault="009C039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9F96B06" w14:textId="77777777" w:rsidR="006E04A4" w:rsidRDefault="009C0394">
            <w:pPr>
              <w:pStyle w:val="Plenum"/>
              <w:tabs>
                <w:tab w:val="clear" w:pos="1418"/>
              </w:tabs>
              <w:jc w:val="right"/>
            </w:pPr>
            <w:bookmarkStart w:id="4" w:name="StartTidSchema"/>
            <w:bookmarkEnd w:id="4"/>
            <w:r>
              <w:t>09.00</w:t>
            </w:r>
          </w:p>
        </w:tc>
        <w:tc>
          <w:tcPr>
            <w:tcW w:w="397" w:type="dxa"/>
          </w:tcPr>
          <w:p w14:paraId="49F96B07" w14:textId="77777777" w:rsidR="006E04A4" w:rsidRDefault="009C0394"/>
        </w:tc>
        <w:tc>
          <w:tcPr>
            <w:tcW w:w="7512" w:type="dxa"/>
          </w:tcPr>
          <w:p w14:paraId="49F96B08" w14:textId="77777777" w:rsidR="006E04A4" w:rsidRDefault="009C039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347A10" w14:paraId="49F96B0E" w14:textId="77777777" w:rsidTr="00E47117">
        <w:trPr>
          <w:cantSplit/>
        </w:trPr>
        <w:tc>
          <w:tcPr>
            <w:tcW w:w="454" w:type="dxa"/>
          </w:tcPr>
          <w:p w14:paraId="49F96B0A" w14:textId="77777777" w:rsidR="006E04A4" w:rsidRDefault="009C0394"/>
        </w:tc>
        <w:tc>
          <w:tcPr>
            <w:tcW w:w="1134" w:type="dxa"/>
          </w:tcPr>
          <w:p w14:paraId="49F96B0B" w14:textId="77777777" w:rsidR="006E04A4" w:rsidRDefault="009C039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49F96B0C" w14:textId="77777777" w:rsidR="006E04A4" w:rsidRDefault="009C0394"/>
        </w:tc>
        <w:tc>
          <w:tcPr>
            <w:tcW w:w="7512" w:type="dxa"/>
          </w:tcPr>
          <w:p w14:paraId="49F96B0D" w14:textId="77777777" w:rsidR="006E04A4" w:rsidRDefault="009C039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49F96B0F" w14:textId="77777777" w:rsidR="006E04A4" w:rsidRDefault="009C0394">
      <w:pPr>
        <w:pStyle w:val="StreckLngt"/>
      </w:pPr>
      <w:r>
        <w:tab/>
      </w:r>
    </w:p>
    <w:p w14:paraId="49F96B10" w14:textId="77777777" w:rsidR="00121B42" w:rsidRDefault="009C0394" w:rsidP="00121B42">
      <w:pPr>
        <w:pStyle w:val="Blankrad"/>
      </w:pPr>
      <w:r>
        <w:t xml:space="preserve">      </w:t>
      </w:r>
    </w:p>
    <w:p w14:paraId="49F96B11" w14:textId="77777777" w:rsidR="00CF242C" w:rsidRDefault="009C039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47A10" w14:paraId="49F96B15" w14:textId="77777777" w:rsidTr="00055526">
        <w:trPr>
          <w:cantSplit/>
        </w:trPr>
        <w:tc>
          <w:tcPr>
            <w:tcW w:w="567" w:type="dxa"/>
          </w:tcPr>
          <w:p w14:paraId="49F96B12" w14:textId="77777777" w:rsidR="001D7AF0" w:rsidRDefault="009C0394" w:rsidP="00C84F80">
            <w:pPr>
              <w:keepNext/>
            </w:pPr>
          </w:p>
        </w:tc>
        <w:tc>
          <w:tcPr>
            <w:tcW w:w="6663" w:type="dxa"/>
          </w:tcPr>
          <w:p w14:paraId="49F96B13" w14:textId="77777777" w:rsidR="006E04A4" w:rsidRDefault="009C0394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9F96B14" w14:textId="77777777" w:rsidR="006E04A4" w:rsidRDefault="009C0394" w:rsidP="00C84F80">
            <w:pPr>
              <w:keepNext/>
            </w:pPr>
          </w:p>
        </w:tc>
      </w:tr>
      <w:tr w:rsidR="00347A10" w14:paraId="49F96B19" w14:textId="77777777" w:rsidTr="00055526">
        <w:trPr>
          <w:cantSplit/>
        </w:trPr>
        <w:tc>
          <w:tcPr>
            <w:tcW w:w="567" w:type="dxa"/>
          </w:tcPr>
          <w:p w14:paraId="49F96B16" w14:textId="77777777" w:rsidR="001D7AF0" w:rsidRDefault="009C039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9F96B17" w14:textId="77777777" w:rsidR="006E04A4" w:rsidRDefault="009C0394" w:rsidP="000326E3">
            <w:r>
              <w:t>Justering av protokoll från sammanträdet onsdagen den 13 april</w:t>
            </w:r>
          </w:p>
        </w:tc>
        <w:tc>
          <w:tcPr>
            <w:tcW w:w="2055" w:type="dxa"/>
          </w:tcPr>
          <w:p w14:paraId="49F96B18" w14:textId="77777777" w:rsidR="006E04A4" w:rsidRDefault="009C0394" w:rsidP="00C84F80"/>
        </w:tc>
      </w:tr>
      <w:tr w:rsidR="00347A10" w14:paraId="49F96B1D" w14:textId="77777777" w:rsidTr="00055526">
        <w:trPr>
          <w:cantSplit/>
        </w:trPr>
        <w:tc>
          <w:tcPr>
            <w:tcW w:w="567" w:type="dxa"/>
          </w:tcPr>
          <w:p w14:paraId="49F96B1A" w14:textId="77777777" w:rsidR="001D7AF0" w:rsidRDefault="009C0394" w:rsidP="00C84F80">
            <w:pPr>
              <w:keepNext/>
            </w:pPr>
          </w:p>
        </w:tc>
        <w:tc>
          <w:tcPr>
            <w:tcW w:w="6663" w:type="dxa"/>
          </w:tcPr>
          <w:p w14:paraId="49F96B1B" w14:textId="77777777" w:rsidR="006E04A4" w:rsidRDefault="009C0394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49F96B1C" w14:textId="77777777" w:rsidR="006E04A4" w:rsidRDefault="009C0394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47A10" w14:paraId="49F96B21" w14:textId="77777777" w:rsidTr="00055526">
        <w:trPr>
          <w:cantSplit/>
        </w:trPr>
        <w:tc>
          <w:tcPr>
            <w:tcW w:w="567" w:type="dxa"/>
          </w:tcPr>
          <w:p w14:paraId="49F96B1E" w14:textId="77777777" w:rsidR="001D7AF0" w:rsidRDefault="009C039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9F96B1F" w14:textId="77777777" w:rsidR="006E04A4" w:rsidRDefault="009C0394" w:rsidP="000326E3">
            <w:r>
              <w:t xml:space="preserve">2015/16:FPM76 Handlingsplan för mervärdesskatt </w:t>
            </w:r>
            <w:r>
              <w:rPr>
                <w:i/>
                <w:iCs/>
              </w:rPr>
              <w:t>KOM(2016) 148</w:t>
            </w:r>
          </w:p>
        </w:tc>
        <w:tc>
          <w:tcPr>
            <w:tcW w:w="2055" w:type="dxa"/>
          </w:tcPr>
          <w:p w14:paraId="49F96B20" w14:textId="77777777" w:rsidR="006E04A4" w:rsidRDefault="009C0394" w:rsidP="00C84F80">
            <w:r>
              <w:t>SkU</w:t>
            </w:r>
          </w:p>
        </w:tc>
      </w:tr>
      <w:tr w:rsidR="00347A10" w14:paraId="49F96B25" w14:textId="77777777" w:rsidTr="00055526">
        <w:trPr>
          <w:cantSplit/>
        </w:trPr>
        <w:tc>
          <w:tcPr>
            <w:tcW w:w="567" w:type="dxa"/>
          </w:tcPr>
          <w:p w14:paraId="49F96B22" w14:textId="77777777" w:rsidR="001D7AF0" w:rsidRDefault="009C0394" w:rsidP="00C84F80">
            <w:pPr>
              <w:keepNext/>
            </w:pPr>
          </w:p>
        </w:tc>
        <w:tc>
          <w:tcPr>
            <w:tcW w:w="6663" w:type="dxa"/>
          </w:tcPr>
          <w:p w14:paraId="49F96B23" w14:textId="77777777" w:rsidR="006E04A4" w:rsidRDefault="009C0394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9F96B24" w14:textId="77777777" w:rsidR="006E04A4" w:rsidRDefault="009C039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47A10" w14:paraId="49F96B29" w14:textId="77777777" w:rsidTr="00055526">
        <w:trPr>
          <w:cantSplit/>
        </w:trPr>
        <w:tc>
          <w:tcPr>
            <w:tcW w:w="567" w:type="dxa"/>
          </w:tcPr>
          <w:p w14:paraId="49F96B26" w14:textId="77777777" w:rsidR="001D7AF0" w:rsidRDefault="009C0394" w:rsidP="00C84F80">
            <w:pPr>
              <w:keepNext/>
            </w:pPr>
          </w:p>
        </w:tc>
        <w:tc>
          <w:tcPr>
            <w:tcW w:w="6663" w:type="dxa"/>
          </w:tcPr>
          <w:p w14:paraId="49F96B27" w14:textId="77777777" w:rsidR="006E04A4" w:rsidRDefault="009C0394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49F96B28" w14:textId="77777777" w:rsidR="006E04A4" w:rsidRDefault="009C0394" w:rsidP="00C84F80">
            <w:pPr>
              <w:keepNext/>
            </w:pPr>
          </w:p>
        </w:tc>
      </w:tr>
      <w:tr w:rsidR="00347A10" w14:paraId="49F96B2D" w14:textId="77777777" w:rsidTr="00055526">
        <w:trPr>
          <w:cantSplit/>
        </w:trPr>
        <w:tc>
          <w:tcPr>
            <w:tcW w:w="567" w:type="dxa"/>
          </w:tcPr>
          <w:p w14:paraId="49F96B2A" w14:textId="77777777" w:rsidR="001D7AF0" w:rsidRDefault="009C039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9F96B2B" w14:textId="77777777" w:rsidR="006E04A4" w:rsidRDefault="009C0394" w:rsidP="000326E3">
            <w:r>
              <w:t>2015/16:168 Stärkta sanktionsmöjligheter för Konsumentombudsmannen</w:t>
            </w:r>
          </w:p>
        </w:tc>
        <w:tc>
          <w:tcPr>
            <w:tcW w:w="2055" w:type="dxa"/>
          </w:tcPr>
          <w:p w14:paraId="49F96B2C" w14:textId="77777777" w:rsidR="006E04A4" w:rsidRDefault="009C0394" w:rsidP="00C84F80">
            <w:r>
              <w:t>CU</w:t>
            </w:r>
          </w:p>
        </w:tc>
      </w:tr>
      <w:tr w:rsidR="00347A10" w14:paraId="49F96B31" w14:textId="77777777" w:rsidTr="00055526">
        <w:trPr>
          <w:cantSplit/>
        </w:trPr>
        <w:tc>
          <w:tcPr>
            <w:tcW w:w="567" w:type="dxa"/>
          </w:tcPr>
          <w:p w14:paraId="49F96B2E" w14:textId="77777777" w:rsidR="001D7AF0" w:rsidRDefault="009C0394" w:rsidP="00C84F80">
            <w:pPr>
              <w:keepNext/>
            </w:pPr>
          </w:p>
        </w:tc>
        <w:tc>
          <w:tcPr>
            <w:tcW w:w="6663" w:type="dxa"/>
          </w:tcPr>
          <w:p w14:paraId="49F96B2F" w14:textId="77777777" w:rsidR="006E04A4" w:rsidRDefault="009C0394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49F96B30" w14:textId="77777777" w:rsidR="006E04A4" w:rsidRDefault="009C0394" w:rsidP="00C84F80">
            <w:pPr>
              <w:keepNext/>
            </w:pPr>
          </w:p>
        </w:tc>
      </w:tr>
      <w:tr w:rsidR="00347A10" w14:paraId="49F96B35" w14:textId="77777777" w:rsidTr="00055526">
        <w:trPr>
          <w:cantSplit/>
        </w:trPr>
        <w:tc>
          <w:tcPr>
            <w:tcW w:w="567" w:type="dxa"/>
          </w:tcPr>
          <w:p w14:paraId="49F96B32" w14:textId="77777777" w:rsidR="001D7AF0" w:rsidRDefault="009C039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9F96B33" w14:textId="77777777" w:rsidR="006E04A4" w:rsidRDefault="009C0394" w:rsidP="000326E3">
            <w:r>
              <w:t>2015/16:169 Giftfri vardag</w:t>
            </w:r>
          </w:p>
        </w:tc>
        <w:tc>
          <w:tcPr>
            <w:tcW w:w="2055" w:type="dxa"/>
          </w:tcPr>
          <w:p w14:paraId="49F96B34" w14:textId="77777777" w:rsidR="006E04A4" w:rsidRDefault="009C0394" w:rsidP="00C84F80">
            <w:r>
              <w:t>MJU</w:t>
            </w:r>
          </w:p>
        </w:tc>
      </w:tr>
      <w:tr w:rsidR="00347A10" w14:paraId="49F96B39" w14:textId="77777777" w:rsidTr="00055526">
        <w:trPr>
          <w:cantSplit/>
        </w:trPr>
        <w:tc>
          <w:tcPr>
            <w:tcW w:w="567" w:type="dxa"/>
          </w:tcPr>
          <w:p w14:paraId="49F96B36" w14:textId="77777777" w:rsidR="001D7AF0" w:rsidRDefault="009C0394" w:rsidP="00C84F80">
            <w:pPr>
              <w:keepNext/>
            </w:pPr>
          </w:p>
        </w:tc>
        <w:tc>
          <w:tcPr>
            <w:tcW w:w="6663" w:type="dxa"/>
          </w:tcPr>
          <w:p w14:paraId="49F96B37" w14:textId="77777777" w:rsidR="006E04A4" w:rsidRDefault="009C0394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9F96B38" w14:textId="77777777" w:rsidR="006E04A4" w:rsidRDefault="009C0394" w:rsidP="00C84F80">
            <w:pPr>
              <w:keepNext/>
            </w:pPr>
          </w:p>
        </w:tc>
      </w:tr>
      <w:tr w:rsidR="00347A10" w14:paraId="49F96B3D" w14:textId="77777777" w:rsidTr="00055526">
        <w:trPr>
          <w:cantSplit/>
        </w:trPr>
        <w:tc>
          <w:tcPr>
            <w:tcW w:w="567" w:type="dxa"/>
          </w:tcPr>
          <w:p w14:paraId="49F96B3A" w14:textId="77777777" w:rsidR="001D7AF0" w:rsidRDefault="009C0394" w:rsidP="00C84F80">
            <w:pPr>
              <w:keepNext/>
            </w:pPr>
          </w:p>
        </w:tc>
        <w:tc>
          <w:tcPr>
            <w:tcW w:w="6663" w:type="dxa"/>
          </w:tcPr>
          <w:p w14:paraId="49F96B3B" w14:textId="77777777" w:rsidR="006E04A4" w:rsidRDefault="009C0394" w:rsidP="000326E3">
            <w:pPr>
              <w:pStyle w:val="Motionsrubrik"/>
            </w:pPr>
            <w:r>
              <w:t>med anledning av prop. 2015/16:99 Vårändringsbudget för 2016</w:t>
            </w:r>
          </w:p>
        </w:tc>
        <w:tc>
          <w:tcPr>
            <w:tcW w:w="2055" w:type="dxa"/>
          </w:tcPr>
          <w:p w14:paraId="49F96B3C" w14:textId="77777777" w:rsidR="006E04A4" w:rsidRDefault="009C0394" w:rsidP="00C84F80">
            <w:pPr>
              <w:keepNext/>
            </w:pPr>
          </w:p>
        </w:tc>
      </w:tr>
      <w:tr w:rsidR="00347A10" w14:paraId="49F96B41" w14:textId="77777777" w:rsidTr="00055526">
        <w:trPr>
          <w:cantSplit/>
        </w:trPr>
        <w:tc>
          <w:tcPr>
            <w:tcW w:w="567" w:type="dxa"/>
          </w:tcPr>
          <w:p w14:paraId="49F96B3E" w14:textId="77777777" w:rsidR="001D7AF0" w:rsidRDefault="009C039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9F96B3F" w14:textId="77777777" w:rsidR="006E04A4" w:rsidRDefault="009C0394" w:rsidP="000326E3">
            <w:r>
              <w:t>2015/16:3396 av Oscar Sjöstedt m.fl. (SD)</w:t>
            </w:r>
          </w:p>
        </w:tc>
        <w:tc>
          <w:tcPr>
            <w:tcW w:w="2055" w:type="dxa"/>
          </w:tcPr>
          <w:p w14:paraId="49F96B40" w14:textId="77777777" w:rsidR="006E04A4" w:rsidRDefault="009C0394" w:rsidP="00C84F80">
            <w:r>
              <w:t>FiU</w:t>
            </w:r>
          </w:p>
        </w:tc>
      </w:tr>
      <w:tr w:rsidR="00347A10" w14:paraId="49F96B45" w14:textId="77777777" w:rsidTr="00055526">
        <w:trPr>
          <w:cantSplit/>
        </w:trPr>
        <w:tc>
          <w:tcPr>
            <w:tcW w:w="567" w:type="dxa"/>
          </w:tcPr>
          <w:p w14:paraId="49F96B42" w14:textId="77777777" w:rsidR="001D7AF0" w:rsidRDefault="009C0394" w:rsidP="00C84F80">
            <w:pPr>
              <w:keepNext/>
            </w:pPr>
          </w:p>
        </w:tc>
        <w:tc>
          <w:tcPr>
            <w:tcW w:w="6663" w:type="dxa"/>
          </w:tcPr>
          <w:p w14:paraId="49F96B43" w14:textId="77777777" w:rsidR="006E04A4" w:rsidRDefault="009C0394" w:rsidP="000326E3">
            <w:pPr>
              <w:pStyle w:val="Motionsrubrik"/>
            </w:pPr>
            <w:r>
              <w:t>med anledning av prop. 2015/16:100 2016 års ekonomiska vårproposition</w:t>
            </w:r>
          </w:p>
        </w:tc>
        <w:tc>
          <w:tcPr>
            <w:tcW w:w="2055" w:type="dxa"/>
          </w:tcPr>
          <w:p w14:paraId="49F96B44" w14:textId="77777777" w:rsidR="006E04A4" w:rsidRDefault="009C0394" w:rsidP="00C84F80">
            <w:pPr>
              <w:keepNext/>
            </w:pPr>
          </w:p>
        </w:tc>
      </w:tr>
      <w:tr w:rsidR="00347A10" w14:paraId="49F96B49" w14:textId="77777777" w:rsidTr="00055526">
        <w:trPr>
          <w:cantSplit/>
        </w:trPr>
        <w:tc>
          <w:tcPr>
            <w:tcW w:w="567" w:type="dxa"/>
          </w:tcPr>
          <w:p w14:paraId="49F96B46" w14:textId="77777777" w:rsidR="001D7AF0" w:rsidRDefault="009C039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9F96B47" w14:textId="77777777" w:rsidR="006E04A4" w:rsidRDefault="009C0394" w:rsidP="000326E3">
            <w:r>
              <w:t>2015/16:3397 av Jimmie Åkesson m.fl. (SD)</w:t>
            </w:r>
          </w:p>
        </w:tc>
        <w:tc>
          <w:tcPr>
            <w:tcW w:w="2055" w:type="dxa"/>
          </w:tcPr>
          <w:p w14:paraId="49F96B48" w14:textId="77777777" w:rsidR="006E04A4" w:rsidRDefault="009C0394" w:rsidP="00C84F80">
            <w:r>
              <w:t>FiU</w:t>
            </w:r>
          </w:p>
        </w:tc>
      </w:tr>
      <w:tr w:rsidR="00347A10" w14:paraId="49F96B4D" w14:textId="77777777" w:rsidTr="00055526">
        <w:trPr>
          <w:cantSplit/>
        </w:trPr>
        <w:tc>
          <w:tcPr>
            <w:tcW w:w="567" w:type="dxa"/>
          </w:tcPr>
          <w:p w14:paraId="49F96B4A" w14:textId="77777777" w:rsidR="001D7AF0" w:rsidRDefault="009C039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9F96B4B" w14:textId="77777777" w:rsidR="006E04A4" w:rsidRDefault="009C0394" w:rsidP="000326E3">
            <w:r>
              <w:t xml:space="preserve">2015/16:3398 av </w:t>
            </w:r>
            <w:r>
              <w:t>Andreas Carlson m.fl. (KD)</w:t>
            </w:r>
          </w:p>
        </w:tc>
        <w:tc>
          <w:tcPr>
            <w:tcW w:w="2055" w:type="dxa"/>
          </w:tcPr>
          <w:p w14:paraId="49F96B4C" w14:textId="77777777" w:rsidR="006E04A4" w:rsidRDefault="009C0394" w:rsidP="00C84F80">
            <w:r>
              <w:t>FiU</w:t>
            </w:r>
          </w:p>
        </w:tc>
      </w:tr>
      <w:tr w:rsidR="00347A10" w14:paraId="49F96B51" w14:textId="77777777" w:rsidTr="00055526">
        <w:trPr>
          <w:cantSplit/>
        </w:trPr>
        <w:tc>
          <w:tcPr>
            <w:tcW w:w="567" w:type="dxa"/>
          </w:tcPr>
          <w:p w14:paraId="49F96B4E" w14:textId="77777777" w:rsidR="001D7AF0" w:rsidRDefault="009C039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9F96B4F" w14:textId="77777777" w:rsidR="006E04A4" w:rsidRDefault="009C0394" w:rsidP="000326E3">
            <w:r>
              <w:t>2015/16:3403 av Jan Björklund m.fl. (L)</w:t>
            </w:r>
          </w:p>
        </w:tc>
        <w:tc>
          <w:tcPr>
            <w:tcW w:w="2055" w:type="dxa"/>
          </w:tcPr>
          <w:p w14:paraId="49F96B50" w14:textId="77777777" w:rsidR="006E04A4" w:rsidRDefault="009C0394" w:rsidP="00C84F80">
            <w:r>
              <w:t>FiU, KU (yrk. 2)</w:t>
            </w:r>
          </w:p>
        </w:tc>
      </w:tr>
      <w:tr w:rsidR="00347A10" w14:paraId="49F96B55" w14:textId="77777777" w:rsidTr="00055526">
        <w:trPr>
          <w:cantSplit/>
        </w:trPr>
        <w:tc>
          <w:tcPr>
            <w:tcW w:w="567" w:type="dxa"/>
          </w:tcPr>
          <w:p w14:paraId="49F96B52" w14:textId="77777777" w:rsidR="001D7AF0" w:rsidRDefault="009C039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9F96B53" w14:textId="77777777" w:rsidR="006E04A4" w:rsidRDefault="009C0394" w:rsidP="000326E3">
            <w:r>
              <w:t>2015/16:3404 av Annie Lööf m.fl. (C)</w:t>
            </w:r>
          </w:p>
        </w:tc>
        <w:tc>
          <w:tcPr>
            <w:tcW w:w="2055" w:type="dxa"/>
          </w:tcPr>
          <w:p w14:paraId="49F96B54" w14:textId="77777777" w:rsidR="006E04A4" w:rsidRDefault="009C0394" w:rsidP="00C84F80">
            <w:r>
              <w:t>FiU</w:t>
            </w:r>
          </w:p>
        </w:tc>
      </w:tr>
      <w:tr w:rsidR="00347A10" w14:paraId="49F96B59" w14:textId="77777777" w:rsidTr="00055526">
        <w:trPr>
          <w:cantSplit/>
        </w:trPr>
        <w:tc>
          <w:tcPr>
            <w:tcW w:w="567" w:type="dxa"/>
          </w:tcPr>
          <w:p w14:paraId="49F96B56" w14:textId="77777777" w:rsidR="001D7AF0" w:rsidRDefault="009C039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9F96B57" w14:textId="77777777" w:rsidR="006E04A4" w:rsidRDefault="009C0394" w:rsidP="000326E3">
            <w:r>
              <w:t>2015/16:3406 av Anna Kinberg Batra och Ulf Kristersson (båda M)</w:t>
            </w:r>
          </w:p>
        </w:tc>
        <w:tc>
          <w:tcPr>
            <w:tcW w:w="2055" w:type="dxa"/>
          </w:tcPr>
          <w:p w14:paraId="49F96B58" w14:textId="77777777" w:rsidR="006E04A4" w:rsidRDefault="009C0394" w:rsidP="00C84F80">
            <w:r>
              <w:t>FiU</w:t>
            </w:r>
          </w:p>
        </w:tc>
      </w:tr>
      <w:tr w:rsidR="00347A10" w14:paraId="49F96B5D" w14:textId="77777777" w:rsidTr="00055526">
        <w:trPr>
          <w:cantSplit/>
        </w:trPr>
        <w:tc>
          <w:tcPr>
            <w:tcW w:w="567" w:type="dxa"/>
          </w:tcPr>
          <w:p w14:paraId="49F96B5A" w14:textId="77777777" w:rsidR="001D7AF0" w:rsidRDefault="009C0394" w:rsidP="00C84F80">
            <w:pPr>
              <w:keepNext/>
            </w:pPr>
          </w:p>
        </w:tc>
        <w:tc>
          <w:tcPr>
            <w:tcW w:w="6663" w:type="dxa"/>
          </w:tcPr>
          <w:p w14:paraId="49F96B5B" w14:textId="77777777" w:rsidR="006E04A4" w:rsidRDefault="009C0394" w:rsidP="000326E3">
            <w:pPr>
              <w:pStyle w:val="Motionsrubrik"/>
            </w:pPr>
            <w:r>
              <w:t xml:space="preserve">med anledning av skr. 2015/16:154 </w:t>
            </w:r>
            <w:r>
              <w:t>Riksrevisionens rapport om regional anpassning av arbetsmarknadsutbildning</w:t>
            </w:r>
          </w:p>
        </w:tc>
        <w:tc>
          <w:tcPr>
            <w:tcW w:w="2055" w:type="dxa"/>
          </w:tcPr>
          <w:p w14:paraId="49F96B5C" w14:textId="77777777" w:rsidR="006E04A4" w:rsidRDefault="009C0394" w:rsidP="00C84F80">
            <w:pPr>
              <w:keepNext/>
            </w:pPr>
          </w:p>
        </w:tc>
      </w:tr>
      <w:tr w:rsidR="00347A10" w14:paraId="49F96B61" w14:textId="77777777" w:rsidTr="00055526">
        <w:trPr>
          <w:cantSplit/>
        </w:trPr>
        <w:tc>
          <w:tcPr>
            <w:tcW w:w="567" w:type="dxa"/>
          </w:tcPr>
          <w:p w14:paraId="49F96B5E" w14:textId="77777777" w:rsidR="001D7AF0" w:rsidRDefault="009C039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9F96B5F" w14:textId="77777777" w:rsidR="006E04A4" w:rsidRDefault="009C0394" w:rsidP="000326E3">
            <w:r>
              <w:t>2015/16:3405 av Désirée Pethrus (KD)</w:t>
            </w:r>
          </w:p>
        </w:tc>
        <w:tc>
          <w:tcPr>
            <w:tcW w:w="2055" w:type="dxa"/>
          </w:tcPr>
          <w:p w14:paraId="49F96B60" w14:textId="77777777" w:rsidR="006E04A4" w:rsidRDefault="009C0394" w:rsidP="00C84F80">
            <w:r>
              <w:t>AU</w:t>
            </w:r>
          </w:p>
        </w:tc>
      </w:tr>
      <w:tr w:rsidR="00347A10" w14:paraId="49F96B65" w14:textId="77777777" w:rsidTr="00055526">
        <w:trPr>
          <w:cantSplit/>
        </w:trPr>
        <w:tc>
          <w:tcPr>
            <w:tcW w:w="567" w:type="dxa"/>
          </w:tcPr>
          <w:p w14:paraId="49F96B62" w14:textId="77777777" w:rsidR="001D7AF0" w:rsidRDefault="009C039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9F96B63" w14:textId="77777777" w:rsidR="006E04A4" w:rsidRDefault="009C0394" w:rsidP="000326E3">
            <w:r>
              <w:t>2015/16:3407 av Elisabeth Svantesson m.fl. (M)</w:t>
            </w:r>
          </w:p>
        </w:tc>
        <w:tc>
          <w:tcPr>
            <w:tcW w:w="2055" w:type="dxa"/>
          </w:tcPr>
          <w:p w14:paraId="49F96B64" w14:textId="77777777" w:rsidR="006E04A4" w:rsidRDefault="009C0394" w:rsidP="00C84F80">
            <w:r>
              <w:t>AU</w:t>
            </w:r>
          </w:p>
        </w:tc>
      </w:tr>
      <w:tr w:rsidR="00347A10" w14:paraId="49F96B69" w14:textId="77777777" w:rsidTr="00055526">
        <w:trPr>
          <w:cantSplit/>
        </w:trPr>
        <w:tc>
          <w:tcPr>
            <w:tcW w:w="567" w:type="dxa"/>
          </w:tcPr>
          <w:p w14:paraId="49F96B66" w14:textId="77777777" w:rsidR="001D7AF0" w:rsidRDefault="009C0394" w:rsidP="00C84F80">
            <w:pPr>
              <w:keepNext/>
            </w:pPr>
          </w:p>
        </w:tc>
        <w:tc>
          <w:tcPr>
            <w:tcW w:w="6663" w:type="dxa"/>
          </w:tcPr>
          <w:p w14:paraId="49F96B67" w14:textId="77777777" w:rsidR="006E04A4" w:rsidRDefault="009C0394" w:rsidP="000326E3">
            <w:pPr>
              <w:pStyle w:val="Motionsrubrik"/>
            </w:pPr>
            <w:r>
              <w:t xml:space="preserve">med anledning av skr. 2015/16:164 Riksrevisionens rapport om it-relaterad </w:t>
            </w:r>
            <w:r>
              <w:t>brottslighet</w:t>
            </w:r>
          </w:p>
        </w:tc>
        <w:tc>
          <w:tcPr>
            <w:tcW w:w="2055" w:type="dxa"/>
          </w:tcPr>
          <w:p w14:paraId="49F96B68" w14:textId="77777777" w:rsidR="006E04A4" w:rsidRDefault="009C0394" w:rsidP="00C84F80">
            <w:pPr>
              <w:keepNext/>
            </w:pPr>
          </w:p>
        </w:tc>
      </w:tr>
      <w:tr w:rsidR="00347A10" w14:paraId="49F96B6D" w14:textId="77777777" w:rsidTr="00055526">
        <w:trPr>
          <w:cantSplit/>
        </w:trPr>
        <w:tc>
          <w:tcPr>
            <w:tcW w:w="567" w:type="dxa"/>
          </w:tcPr>
          <w:p w14:paraId="49F96B6A" w14:textId="77777777" w:rsidR="001D7AF0" w:rsidRDefault="009C039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9F96B6B" w14:textId="77777777" w:rsidR="006E04A4" w:rsidRDefault="009C0394" w:rsidP="000326E3">
            <w:r>
              <w:t>2015/16:3409 av Beatrice Ask m.fl. (M)</w:t>
            </w:r>
          </w:p>
        </w:tc>
        <w:tc>
          <w:tcPr>
            <w:tcW w:w="2055" w:type="dxa"/>
          </w:tcPr>
          <w:p w14:paraId="49F96B6C" w14:textId="77777777" w:rsidR="006E04A4" w:rsidRDefault="009C0394" w:rsidP="00C84F80">
            <w:r>
              <w:t>JuU</w:t>
            </w:r>
          </w:p>
        </w:tc>
      </w:tr>
      <w:tr w:rsidR="00347A10" w14:paraId="49F96B71" w14:textId="77777777" w:rsidTr="00055526">
        <w:trPr>
          <w:cantSplit/>
        </w:trPr>
        <w:tc>
          <w:tcPr>
            <w:tcW w:w="567" w:type="dxa"/>
          </w:tcPr>
          <w:p w14:paraId="49F96B6E" w14:textId="77777777" w:rsidR="001D7AF0" w:rsidRDefault="009C0394" w:rsidP="00C84F80">
            <w:pPr>
              <w:keepNext/>
            </w:pPr>
          </w:p>
        </w:tc>
        <w:tc>
          <w:tcPr>
            <w:tcW w:w="6663" w:type="dxa"/>
          </w:tcPr>
          <w:p w14:paraId="49F96B6F" w14:textId="77777777" w:rsidR="006E04A4" w:rsidRDefault="009C0394" w:rsidP="000326E3">
            <w:pPr>
              <w:pStyle w:val="Motionsrubrik"/>
            </w:pPr>
            <w:r>
              <w:t>med anledning av skr. 2015/16:165 Riksrevisionens rapport om ekonomiska risker för staten i fråga om gruvavfall</w:t>
            </w:r>
          </w:p>
        </w:tc>
        <w:tc>
          <w:tcPr>
            <w:tcW w:w="2055" w:type="dxa"/>
          </w:tcPr>
          <w:p w14:paraId="49F96B70" w14:textId="77777777" w:rsidR="006E04A4" w:rsidRDefault="009C0394" w:rsidP="00C84F80">
            <w:pPr>
              <w:keepNext/>
            </w:pPr>
          </w:p>
        </w:tc>
      </w:tr>
      <w:tr w:rsidR="00347A10" w14:paraId="49F96B75" w14:textId="77777777" w:rsidTr="00055526">
        <w:trPr>
          <w:cantSplit/>
        </w:trPr>
        <w:tc>
          <w:tcPr>
            <w:tcW w:w="567" w:type="dxa"/>
          </w:tcPr>
          <w:p w14:paraId="49F96B72" w14:textId="77777777" w:rsidR="001D7AF0" w:rsidRDefault="009C0394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9F96B73" w14:textId="77777777" w:rsidR="006E04A4" w:rsidRDefault="009C0394" w:rsidP="000326E3">
            <w:r>
              <w:t>2015/16:3402 av Jens Holm m.fl. (V)</w:t>
            </w:r>
          </w:p>
        </w:tc>
        <w:tc>
          <w:tcPr>
            <w:tcW w:w="2055" w:type="dxa"/>
          </w:tcPr>
          <w:p w14:paraId="49F96B74" w14:textId="77777777" w:rsidR="006E04A4" w:rsidRDefault="009C0394" w:rsidP="00C84F80">
            <w:r>
              <w:t>MJU</w:t>
            </w:r>
          </w:p>
        </w:tc>
      </w:tr>
      <w:tr w:rsidR="00347A10" w14:paraId="49F96B79" w14:textId="77777777" w:rsidTr="00055526">
        <w:trPr>
          <w:cantSplit/>
        </w:trPr>
        <w:tc>
          <w:tcPr>
            <w:tcW w:w="567" w:type="dxa"/>
          </w:tcPr>
          <w:p w14:paraId="49F96B76" w14:textId="77777777" w:rsidR="001D7AF0" w:rsidRDefault="009C0394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9F96B77" w14:textId="77777777" w:rsidR="006E04A4" w:rsidRDefault="009C0394" w:rsidP="000326E3">
            <w:r>
              <w:t xml:space="preserve">2015/16:3408 av Penilla Gunther </w:t>
            </w:r>
            <w:r>
              <w:t>m.fl. (KD)</w:t>
            </w:r>
          </w:p>
        </w:tc>
        <w:tc>
          <w:tcPr>
            <w:tcW w:w="2055" w:type="dxa"/>
          </w:tcPr>
          <w:p w14:paraId="49F96B78" w14:textId="77777777" w:rsidR="006E04A4" w:rsidRDefault="009C0394" w:rsidP="00C84F80">
            <w:r>
              <w:t>MJU</w:t>
            </w:r>
          </w:p>
        </w:tc>
      </w:tr>
      <w:tr w:rsidR="00347A10" w14:paraId="49F96B7D" w14:textId="77777777" w:rsidTr="00055526">
        <w:trPr>
          <w:cantSplit/>
        </w:trPr>
        <w:tc>
          <w:tcPr>
            <w:tcW w:w="567" w:type="dxa"/>
          </w:tcPr>
          <w:p w14:paraId="49F96B7A" w14:textId="77777777" w:rsidR="001D7AF0" w:rsidRDefault="009C0394" w:rsidP="00C84F80">
            <w:pPr>
              <w:keepNext/>
            </w:pPr>
          </w:p>
        </w:tc>
        <w:tc>
          <w:tcPr>
            <w:tcW w:w="6663" w:type="dxa"/>
          </w:tcPr>
          <w:p w14:paraId="49F96B7B" w14:textId="77777777" w:rsidR="006E04A4" w:rsidRDefault="009C0394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9F96B7C" w14:textId="77777777" w:rsidR="006E04A4" w:rsidRDefault="009C0394" w:rsidP="00C84F80">
            <w:pPr>
              <w:keepNext/>
            </w:pPr>
          </w:p>
        </w:tc>
      </w:tr>
      <w:tr w:rsidR="00347A10" w14:paraId="49F96B81" w14:textId="77777777" w:rsidTr="00055526">
        <w:trPr>
          <w:cantSplit/>
        </w:trPr>
        <w:tc>
          <w:tcPr>
            <w:tcW w:w="567" w:type="dxa"/>
          </w:tcPr>
          <w:p w14:paraId="49F96B7E" w14:textId="77777777" w:rsidR="001D7AF0" w:rsidRDefault="009C0394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9F96B7F" w14:textId="77777777" w:rsidR="006E04A4" w:rsidRDefault="009C0394" w:rsidP="000326E3">
            <w:r>
              <w:t>KOM(2016) 194 Förslag till Europaparlamentets och rådets förordning om inrättande av ett in- och utresesystem som har till syfte att registrera in- och utreseuppgifter och uppgifter om nekad inresa för tredjelandsmedborgar</w:t>
            </w:r>
            <w:r>
              <w:t xml:space="preserve">e som passerar Europeiska unionens medlemsstaters yttre gränser och om fastställande av villkoren för åtkomst till in- och utresesystemet för brottsbekämpande ändamål och om ändring av förordning (EG) nr 767/2008 och förordning (EU) nr 1077/2011 </w:t>
            </w:r>
            <w:r>
              <w:br/>
            </w:r>
            <w:r>
              <w:rPr>
                <w:i/>
                <w:iCs/>
              </w:rPr>
              <w:t>Åttavecko</w:t>
            </w:r>
            <w:r>
              <w:rPr>
                <w:i/>
                <w:iCs/>
              </w:rPr>
              <w:t>rsfristen för att avge ett motiverat yttrande går ut den 28 juni 2016</w:t>
            </w:r>
          </w:p>
        </w:tc>
        <w:tc>
          <w:tcPr>
            <w:tcW w:w="2055" w:type="dxa"/>
          </w:tcPr>
          <w:p w14:paraId="49F96B80" w14:textId="77777777" w:rsidR="006E04A4" w:rsidRDefault="009C0394" w:rsidP="00C84F80">
            <w:r>
              <w:t>JuU</w:t>
            </w:r>
          </w:p>
        </w:tc>
      </w:tr>
      <w:tr w:rsidR="00347A10" w14:paraId="49F96B85" w14:textId="77777777" w:rsidTr="00055526">
        <w:trPr>
          <w:cantSplit/>
        </w:trPr>
        <w:tc>
          <w:tcPr>
            <w:tcW w:w="567" w:type="dxa"/>
          </w:tcPr>
          <w:p w14:paraId="49F96B82" w14:textId="77777777" w:rsidR="001D7AF0" w:rsidRDefault="009C0394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9F96B83" w14:textId="77777777" w:rsidR="006E04A4" w:rsidRDefault="009C0394" w:rsidP="000326E3">
            <w:r>
              <w:t xml:space="preserve">KOM(2016) 196 Förslag till Europaparlamentets och rådets förordning om ändring av förordning (EU) 2016/399 vad gäller användningen av in- och utresesystemet </w:t>
            </w:r>
            <w:r>
              <w:br/>
            </w:r>
            <w:r>
              <w:rPr>
                <w:i/>
                <w:iCs/>
              </w:rPr>
              <w:t xml:space="preserve">Åttaveckorsfristen </w:t>
            </w:r>
            <w:r>
              <w:rPr>
                <w:i/>
                <w:iCs/>
              </w:rPr>
              <w:t>för att avge ett motiverat yttrande går ut den 28 juni 2016</w:t>
            </w:r>
          </w:p>
        </w:tc>
        <w:tc>
          <w:tcPr>
            <w:tcW w:w="2055" w:type="dxa"/>
          </w:tcPr>
          <w:p w14:paraId="49F96B84" w14:textId="77777777" w:rsidR="006E04A4" w:rsidRDefault="009C0394" w:rsidP="00C84F80">
            <w:r>
              <w:t>JuU</w:t>
            </w:r>
          </w:p>
        </w:tc>
      </w:tr>
      <w:tr w:rsidR="00347A10" w14:paraId="49F96B89" w14:textId="77777777" w:rsidTr="00055526">
        <w:trPr>
          <w:cantSplit/>
        </w:trPr>
        <w:tc>
          <w:tcPr>
            <w:tcW w:w="567" w:type="dxa"/>
          </w:tcPr>
          <w:p w14:paraId="49F96B86" w14:textId="77777777" w:rsidR="001D7AF0" w:rsidRDefault="009C0394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9F96B87" w14:textId="77777777" w:rsidR="006E04A4" w:rsidRDefault="009C0394" w:rsidP="000326E3">
            <w:r>
              <w:t>KOM(2016) 290 Förslag till Europaparlamentets och rådets förordning ändring av förordning (EG) nr 539/2001 om fastställande av förteckningen över tredjeländer vars medborgare är skyldiga a</w:t>
            </w:r>
            <w:r>
              <w:t xml:space="preserve">tt inneha visering när de passerar de yttre gränserna och av förteckningen över de tredjeländer vars medborgare är undantagna från detta krav (revidering av upphävandemekanismen)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29 juni 20</w:t>
            </w:r>
            <w:r>
              <w:rPr>
                <w:i/>
                <w:iCs/>
              </w:rPr>
              <w:t>16</w:t>
            </w:r>
          </w:p>
        </w:tc>
        <w:tc>
          <w:tcPr>
            <w:tcW w:w="2055" w:type="dxa"/>
          </w:tcPr>
          <w:p w14:paraId="49F96B88" w14:textId="77777777" w:rsidR="006E04A4" w:rsidRDefault="009C0394" w:rsidP="00C84F80">
            <w:r>
              <w:t>SfU</w:t>
            </w:r>
          </w:p>
        </w:tc>
      </w:tr>
      <w:tr w:rsidR="00347A10" w14:paraId="49F96B8D" w14:textId="77777777" w:rsidTr="00055526">
        <w:trPr>
          <w:cantSplit/>
        </w:trPr>
        <w:tc>
          <w:tcPr>
            <w:tcW w:w="567" w:type="dxa"/>
          </w:tcPr>
          <w:p w14:paraId="49F96B8A" w14:textId="77777777" w:rsidR="001D7AF0" w:rsidRDefault="009C0394" w:rsidP="00C84F80">
            <w:pPr>
              <w:keepNext/>
            </w:pPr>
          </w:p>
        </w:tc>
        <w:tc>
          <w:tcPr>
            <w:tcW w:w="6663" w:type="dxa"/>
          </w:tcPr>
          <w:p w14:paraId="49F96B8B" w14:textId="77777777" w:rsidR="006E04A4" w:rsidRDefault="009C0394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9F96B8C" w14:textId="77777777" w:rsidR="006E04A4" w:rsidRDefault="009C0394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47A10" w14:paraId="49F96B91" w14:textId="77777777" w:rsidTr="00055526">
        <w:trPr>
          <w:cantSplit/>
        </w:trPr>
        <w:tc>
          <w:tcPr>
            <w:tcW w:w="567" w:type="dxa"/>
          </w:tcPr>
          <w:p w14:paraId="49F96B8E" w14:textId="77777777" w:rsidR="001D7AF0" w:rsidRDefault="009C0394" w:rsidP="00C84F80">
            <w:pPr>
              <w:keepNext/>
            </w:pPr>
          </w:p>
        </w:tc>
        <w:tc>
          <w:tcPr>
            <w:tcW w:w="6663" w:type="dxa"/>
          </w:tcPr>
          <w:p w14:paraId="49F96B8F" w14:textId="77777777" w:rsidR="006E04A4" w:rsidRDefault="009C0394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49F96B90" w14:textId="77777777" w:rsidR="006E04A4" w:rsidRDefault="009C0394" w:rsidP="00C84F80">
            <w:pPr>
              <w:keepNext/>
            </w:pPr>
          </w:p>
        </w:tc>
      </w:tr>
      <w:tr w:rsidR="00347A10" w14:paraId="49F96B95" w14:textId="77777777" w:rsidTr="00055526">
        <w:trPr>
          <w:cantSplit/>
        </w:trPr>
        <w:tc>
          <w:tcPr>
            <w:tcW w:w="567" w:type="dxa"/>
          </w:tcPr>
          <w:p w14:paraId="49F96B92" w14:textId="77777777" w:rsidR="001D7AF0" w:rsidRDefault="009C0394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9F96B93" w14:textId="77777777" w:rsidR="006E04A4" w:rsidRDefault="009C0394" w:rsidP="000326E3">
            <w:r>
              <w:t>Bet. 2015/16:SoU16 Statlig ersättning till personer som insjuknat i narkolepsi efter pandemivaccinering</w:t>
            </w:r>
          </w:p>
        </w:tc>
        <w:tc>
          <w:tcPr>
            <w:tcW w:w="2055" w:type="dxa"/>
          </w:tcPr>
          <w:p w14:paraId="49F96B94" w14:textId="77777777" w:rsidR="006E04A4" w:rsidRDefault="009C0394" w:rsidP="00C84F80">
            <w:r>
              <w:t>1 res. (SD)</w:t>
            </w:r>
          </w:p>
        </w:tc>
      </w:tr>
      <w:tr w:rsidR="00347A10" w14:paraId="49F96B99" w14:textId="77777777" w:rsidTr="00055526">
        <w:trPr>
          <w:cantSplit/>
        </w:trPr>
        <w:tc>
          <w:tcPr>
            <w:tcW w:w="567" w:type="dxa"/>
          </w:tcPr>
          <w:p w14:paraId="49F96B96" w14:textId="77777777" w:rsidR="001D7AF0" w:rsidRDefault="009C0394" w:rsidP="00C84F80">
            <w:pPr>
              <w:keepNext/>
            </w:pPr>
          </w:p>
        </w:tc>
        <w:tc>
          <w:tcPr>
            <w:tcW w:w="6663" w:type="dxa"/>
          </w:tcPr>
          <w:p w14:paraId="49F96B97" w14:textId="77777777" w:rsidR="006E04A4" w:rsidRDefault="009C0394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49F96B98" w14:textId="77777777" w:rsidR="006E04A4" w:rsidRDefault="009C0394" w:rsidP="00C84F80">
            <w:pPr>
              <w:keepNext/>
            </w:pPr>
          </w:p>
        </w:tc>
      </w:tr>
      <w:tr w:rsidR="00347A10" w14:paraId="49F96B9D" w14:textId="77777777" w:rsidTr="00055526">
        <w:trPr>
          <w:cantSplit/>
        </w:trPr>
        <w:tc>
          <w:tcPr>
            <w:tcW w:w="567" w:type="dxa"/>
          </w:tcPr>
          <w:p w14:paraId="49F96B9A" w14:textId="77777777" w:rsidR="001D7AF0" w:rsidRDefault="009C0394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9F96B9B" w14:textId="77777777" w:rsidR="006E04A4" w:rsidRDefault="009C0394" w:rsidP="000326E3">
            <w:r>
              <w:t xml:space="preserve">Bet. 2015/16:NU19 </w:t>
            </w:r>
            <w:r>
              <w:t>Effektreserv 2020–2025</w:t>
            </w:r>
          </w:p>
        </w:tc>
        <w:tc>
          <w:tcPr>
            <w:tcW w:w="2055" w:type="dxa"/>
          </w:tcPr>
          <w:p w14:paraId="49F96B9C" w14:textId="77777777" w:rsidR="006E04A4" w:rsidRDefault="009C0394" w:rsidP="00C84F80">
            <w:r>
              <w:t>21 res. (M, SD, C, V, L, KD)</w:t>
            </w:r>
          </w:p>
        </w:tc>
      </w:tr>
      <w:tr w:rsidR="00347A10" w14:paraId="49F96BA1" w14:textId="77777777" w:rsidTr="00055526">
        <w:trPr>
          <w:cantSplit/>
        </w:trPr>
        <w:tc>
          <w:tcPr>
            <w:tcW w:w="567" w:type="dxa"/>
          </w:tcPr>
          <w:p w14:paraId="49F96B9E" w14:textId="77777777" w:rsidR="001D7AF0" w:rsidRDefault="009C0394" w:rsidP="00C84F80">
            <w:pPr>
              <w:keepNext/>
            </w:pPr>
          </w:p>
        </w:tc>
        <w:tc>
          <w:tcPr>
            <w:tcW w:w="6663" w:type="dxa"/>
          </w:tcPr>
          <w:p w14:paraId="49F96B9F" w14:textId="77777777" w:rsidR="006E04A4" w:rsidRDefault="009C0394" w:rsidP="000326E3">
            <w:pPr>
              <w:pStyle w:val="renderubrik"/>
            </w:pPr>
            <w:r>
              <w:t>Sammansatta utrikes- och försvarsutskottets betänkande</w:t>
            </w:r>
          </w:p>
        </w:tc>
        <w:tc>
          <w:tcPr>
            <w:tcW w:w="2055" w:type="dxa"/>
          </w:tcPr>
          <w:p w14:paraId="49F96BA0" w14:textId="77777777" w:rsidR="006E04A4" w:rsidRDefault="009C0394" w:rsidP="00C84F80">
            <w:pPr>
              <w:keepNext/>
            </w:pPr>
          </w:p>
        </w:tc>
      </w:tr>
      <w:tr w:rsidR="00347A10" w14:paraId="49F96BA5" w14:textId="77777777" w:rsidTr="00055526">
        <w:trPr>
          <w:cantSplit/>
        </w:trPr>
        <w:tc>
          <w:tcPr>
            <w:tcW w:w="567" w:type="dxa"/>
          </w:tcPr>
          <w:p w14:paraId="49F96BA2" w14:textId="77777777" w:rsidR="001D7AF0" w:rsidRDefault="009C0394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9F96BA3" w14:textId="77777777" w:rsidR="006E04A4" w:rsidRDefault="009C0394" w:rsidP="000326E3">
            <w:r>
              <w:t>Bet. 2015/16:UFöU3 Svenskt deltagande i Förenta nationernas stabiliseringsinsats i Mali</w:t>
            </w:r>
          </w:p>
        </w:tc>
        <w:tc>
          <w:tcPr>
            <w:tcW w:w="2055" w:type="dxa"/>
          </w:tcPr>
          <w:p w14:paraId="49F96BA4" w14:textId="77777777" w:rsidR="006E04A4" w:rsidRDefault="009C0394" w:rsidP="00C84F80">
            <w:r>
              <w:t>2 res. (SD)</w:t>
            </w:r>
          </w:p>
        </w:tc>
      </w:tr>
      <w:tr w:rsidR="00347A10" w14:paraId="49F96BA9" w14:textId="77777777" w:rsidTr="00055526">
        <w:trPr>
          <w:cantSplit/>
        </w:trPr>
        <w:tc>
          <w:tcPr>
            <w:tcW w:w="567" w:type="dxa"/>
          </w:tcPr>
          <w:p w14:paraId="49F96BA6" w14:textId="77777777" w:rsidR="001D7AF0" w:rsidRDefault="009C0394" w:rsidP="00C84F80">
            <w:pPr>
              <w:keepNext/>
            </w:pPr>
          </w:p>
        </w:tc>
        <w:tc>
          <w:tcPr>
            <w:tcW w:w="6663" w:type="dxa"/>
          </w:tcPr>
          <w:p w14:paraId="49F96BA7" w14:textId="77777777" w:rsidR="006E04A4" w:rsidRDefault="009C0394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49F96BA8" w14:textId="77777777" w:rsidR="006E04A4" w:rsidRDefault="009C0394" w:rsidP="00C84F80">
            <w:pPr>
              <w:keepNext/>
            </w:pPr>
          </w:p>
        </w:tc>
      </w:tr>
      <w:tr w:rsidR="00347A10" w14:paraId="49F96BAD" w14:textId="77777777" w:rsidTr="00055526">
        <w:trPr>
          <w:cantSplit/>
        </w:trPr>
        <w:tc>
          <w:tcPr>
            <w:tcW w:w="567" w:type="dxa"/>
          </w:tcPr>
          <w:p w14:paraId="49F96BAA" w14:textId="77777777" w:rsidR="001D7AF0" w:rsidRDefault="009C0394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9F96BAB" w14:textId="77777777" w:rsidR="006E04A4" w:rsidRDefault="009C0394" w:rsidP="000326E3">
            <w:r>
              <w:t>Bet.</w:t>
            </w:r>
            <w:r>
              <w:t xml:space="preserve"> 2015/16:JuU11 Förstärkt rättssäkerhet och effektivitet i förundersökningsförfarandet</w:t>
            </w:r>
          </w:p>
        </w:tc>
        <w:tc>
          <w:tcPr>
            <w:tcW w:w="2055" w:type="dxa"/>
          </w:tcPr>
          <w:p w14:paraId="49F96BAC" w14:textId="77777777" w:rsidR="006E04A4" w:rsidRDefault="009C0394" w:rsidP="00C84F80"/>
        </w:tc>
      </w:tr>
      <w:tr w:rsidR="00347A10" w14:paraId="49F96BB1" w14:textId="77777777" w:rsidTr="00055526">
        <w:trPr>
          <w:cantSplit/>
        </w:trPr>
        <w:tc>
          <w:tcPr>
            <w:tcW w:w="567" w:type="dxa"/>
          </w:tcPr>
          <w:p w14:paraId="49F96BAE" w14:textId="77777777" w:rsidR="001D7AF0" w:rsidRDefault="009C0394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9F96BAF" w14:textId="77777777" w:rsidR="006E04A4" w:rsidRDefault="009C0394" w:rsidP="000326E3">
            <w:r>
              <w:t>Bet. 2015/16:JuU15 Synnerligen grova narkotikabrott</w:t>
            </w:r>
          </w:p>
        </w:tc>
        <w:tc>
          <w:tcPr>
            <w:tcW w:w="2055" w:type="dxa"/>
          </w:tcPr>
          <w:p w14:paraId="49F96BB0" w14:textId="77777777" w:rsidR="006E04A4" w:rsidRDefault="009C0394" w:rsidP="00C84F80">
            <w:r>
              <w:t>4 res. (M, SD)</w:t>
            </w:r>
          </w:p>
        </w:tc>
      </w:tr>
      <w:tr w:rsidR="00347A10" w14:paraId="49F96BB5" w14:textId="77777777" w:rsidTr="00055526">
        <w:trPr>
          <w:cantSplit/>
        </w:trPr>
        <w:tc>
          <w:tcPr>
            <w:tcW w:w="567" w:type="dxa"/>
          </w:tcPr>
          <w:p w14:paraId="49F96BB2" w14:textId="77777777" w:rsidR="001D7AF0" w:rsidRDefault="009C0394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9F96BB3" w14:textId="77777777" w:rsidR="006E04A4" w:rsidRDefault="009C0394" w:rsidP="000326E3">
            <w:r>
              <w:t>Bet. 2015/16:JuU16 Bättre straffrättsliga verktyg mot organiserad brottslighet</w:t>
            </w:r>
          </w:p>
        </w:tc>
        <w:tc>
          <w:tcPr>
            <w:tcW w:w="2055" w:type="dxa"/>
          </w:tcPr>
          <w:p w14:paraId="49F96BB4" w14:textId="77777777" w:rsidR="006E04A4" w:rsidRDefault="009C0394" w:rsidP="00C84F80">
            <w:r>
              <w:t>6 res. (SD, L)</w:t>
            </w:r>
          </w:p>
        </w:tc>
      </w:tr>
      <w:tr w:rsidR="00347A10" w14:paraId="49F96BB9" w14:textId="77777777" w:rsidTr="00055526">
        <w:trPr>
          <w:cantSplit/>
        </w:trPr>
        <w:tc>
          <w:tcPr>
            <w:tcW w:w="567" w:type="dxa"/>
          </w:tcPr>
          <w:p w14:paraId="49F96BB6" w14:textId="77777777" w:rsidR="001D7AF0" w:rsidRDefault="009C0394" w:rsidP="00C84F80">
            <w:pPr>
              <w:keepNext/>
            </w:pPr>
          </w:p>
        </w:tc>
        <w:tc>
          <w:tcPr>
            <w:tcW w:w="6663" w:type="dxa"/>
          </w:tcPr>
          <w:p w14:paraId="49F96BB7" w14:textId="77777777" w:rsidR="006E04A4" w:rsidRDefault="009C0394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49F96BB8" w14:textId="77777777" w:rsidR="006E04A4" w:rsidRDefault="009C0394" w:rsidP="00C84F80">
            <w:pPr>
              <w:keepNext/>
            </w:pPr>
          </w:p>
        </w:tc>
      </w:tr>
      <w:tr w:rsidR="00347A10" w14:paraId="49F96BBE" w14:textId="77777777" w:rsidTr="00055526">
        <w:trPr>
          <w:cantSplit/>
        </w:trPr>
        <w:tc>
          <w:tcPr>
            <w:tcW w:w="567" w:type="dxa"/>
          </w:tcPr>
          <w:p w14:paraId="49F96BBA" w14:textId="77777777" w:rsidR="001D7AF0" w:rsidRDefault="009C0394" w:rsidP="00C84F80"/>
        </w:tc>
        <w:tc>
          <w:tcPr>
            <w:tcW w:w="6663" w:type="dxa"/>
          </w:tcPr>
          <w:p w14:paraId="49F96BBB" w14:textId="77777777" w:rsidR="006E04A4" w:rsidRDefault="009C0394" w:rsidP="000326E3">
            <w:pPr>
              <w:pStyle w:val="Underrubrik"/>
            </w:pPr>
            <w:r>
              <w:t xml:space="preserve"> </w:t>
            </w:r>
          </w:p>
          <w:p w14:paraId="49F96BBC" w14:textId="77777777" w:rsidR="006E04A4" w:rsidRDefault="009C0394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49F96BBD" w14:textId="77777777" w:rsidR="006E04A4" w:rsidRDefault="009C0394" w:rsidP="00C84F80"/>
        </w:tc>
      </w:tr>
      <w:tr w:rsidR="00347A10" w14:paraId="49F96BC2" w14:textId="77777777" w:rsidTr="00055526">
        <w:trPr>
          <w:cantSplit/>
        </w:trPr>
        <w:tc>
          <w:tcPr>
            <w:tcW w:w="567" w:type="dxa"/>
          </w:tcPr>
          <w:p w14:paraId="49F96BBF" w14:textId="77777777" w:rsidR="001D7AF0" w:rsidRDefault="009C0394" w:rsidP="00C84F80">
            <w:pPr>
              <w:keepNext/>
            </w:pPr>
          </w:p>
        </w:tc>
        <w:tc>
          <w:tcPr>
            <w:tcW w:w="6663" w:type="dxa"/>
          </w:tcPr>
          <w:p w14:paraId="49F96BC0" w14:textId="77777777" w:rsidR="006E04A4" w:rsidRDefault="009C0394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49F96BC1" w14:textId="77777777" w:rsidR="006E04A4" w:rsidRDefault="009C0394" w:rsidP="00C84F80">
            <w:pPr>
              <w:keepNext/>
            </w:pPr>
          </w:p>
        </w:tc>
      </w:tr>
      <w:tr w:rsidR="00347A10" w14:paraId="49F96BC6" w14:textId="77777777" w:rsidTr="00055526">
        <w:trPr>
          <w:cantSplit/>
        </w:trPr>
        <w:tc>
          <w:tcPr>
            <w:tcW w:w="567" w:type="dxa"/>
          </w:tcPr>
          <w:p w14:paraId="49F96BC3" w14:textId="77777777" w:rsidR="001D7AF0" w:rsidRDefault="009C0394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9F96BC4" w14:textId="77777777" w:rsidR="006E04A4" w:rsidRDefault="009C0394" w:rsidP="000326E3">
            <w:r>
              <w:t>Bet. 2015/16:UU16 Interparlamentariska unionen (IPU)</w:t>
            </w:r>
          </w:p>
        </w:tc>
        <w:tc>
          <w:tcPr>
            <w:tcW w:w="2055" w:type="dxa"/>
          </w:tcPr>
          <w:p w14:paraId="49F96BC5" w14:textId="77777777" w:rsidR="006E04A4" w:rsidRDefault="009C0394" w:rsidP="00C84F80"/>
        </w:tc>
      </w:tr>
      <w:tr w:rsidR="00347A10" w14:paraId="49F96BCA" w14:textId="77777777" w:rsidTr="00055526">
        <w:trPr>
          <w:cantSplit/>
        </w:trPr>
        <w:tc>
          <w:tcPr>
            <w:tcW w:w="567" w:type="dxa"/>
          </w:tcPr>
          <w:p w14:paraId="49F96BC7" w14:textId="77777777" w:rsidR="001D7AF0" w:rsidRDefault="009C0394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9F96BC8" w14:textId="77777777" w:rsidR="006E04A4" w:rsidRDefault="009C0394" w:rsidP="000326E3">
            <w:r>
              <w:t>Bet. 2015/16:UU17 Den parlamentariska församlingen för Unionen för Medelhavet (PA-UfM)</w:t>
            </w:r>
          </w:p>
        </w:tc>
        <w:tc>
          <w:tcPr>
            <w:tcW w:w="2055" w:type="dxa"/>
          </w:tcPr>
          <w:p w14:paraId="49F96BC9" w14:textId="77777777" w:rsidR="006E04A4" w:rsidRDefault="009C0394" w:rsidP="00C84F80"/>
        </w:tc>
      </w:tr>
      <w:tr w:rsidR="00347A10" w14:paraId="49F96BCE" w14:textId="77777777" w:rsidTr="00055526">
        <w:trPr>
          <w:cantSplit/>
        </w:trPr>
        <w:tc>
          <w:tcPr>
            <w:tcW w:w="567" w:type="dxa"/>
          </w:tcPr>
          <w:p w14:paraId="49F96BCB" w14:textId="77777777" w:rsidR="001D7AF0" w:rsidRDefault="009C0394" w:rsidP="00C84F80">
            <w:pPr>
              <w:keepNext/>
            </w:pPr>
          </w:p>
        </w:tc>
        <w:tc>
          <w:tcPr>
            <w:tcW w:w="6663" w:type="dxa"/>
          </w:tcPr>
          <w:p w14:paraId="49F96BCC" w14:textId="77777777" w:rsidR="006E04A4" w:rsidRDefault="009C0394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9F96BCD" w14:textId="77777777" w:rsidR="006E04A4" w:rsidRDefault="009C0394" w:rsidP="00C84F80">
            <w:pPr>
              <w:keepNext/>
            </w:pPr>
          </w:p>
        </w:tc>
      </w:tr>
      <w:tr w:rsidR="00347A10" w14:paraId="49F96BD2" w14:textId="77777777" w:rsidTr="00055526">
        <w:trPr>
          <w:cantSplit/>
        </w:trPr>
        <w:tc>
          <w:tcPr>
            <w:tcW w:w="567" w:type="dxa"/>
          </w:tcPr>
          <w:p w14:paraId="49F96BCF" w14:textId="77777777" w:rsidR="001D7AF0" w:rsidRDefault="009C0394" w:rsidP="00C84F80">
            <w:pPr>
              <w:keepNext/>
            </w:pPr>
          </w:p>
        </w:tc>
        <w:tc>
          <w:tcPr>
            <w:tcW w:w="6663" w:type="dxa"/>
          </w:tcPr>
          <w:p w14:paraId="49F96BD0" w14:textId="77777777" w:rsidR="006E04A4" w:rsidRDefault="009C0394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49F96BD1" w14:textId="77777777" w:rsidR="006E04A4" w:rsidRDefault="009C0394" w:rsidP="00C84F80">
            <w:pPr>
              <w:keepNext/>
            </w:pPr>
          </w:p>
        </w:tc>
      </w:tr>
      <w:tr w:rsidR="00347A10" w14:paraId="49F96BD6" w14:textId="77777777" w:rsidTr="00055526">
        <w:trPr>
          <w:cantSplit/>
        </w:trPr>
        <w:tc>
          <w:tcPr>
            <w:tcW w:w="567" w:type="dxa"/>
          </w:tcPr>
          <w:p w14:paraId="49F96BD3" w14:textId="77777777" w:rsidR="001D7AF0" w:rsidRDefault="009C0394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49F96BD4" w14:textId="77777777" w:rsidR="006E04A4" w:rsidRDefault="009C0394" w:rsidP="000326E3">
            <w:r>
              <w:t>Bet. 2015/16:FiU35 Förmedlingsavgifter vid kortbetalningar</w:t>
            </w:r>
          </w:p>
        </w:tc>
        <w:tc>
          <w:tcPr>
            <w:tcW w:w="2055" w:type="dxa"/>
          </w:tcPr>
          <w:p w14:paraId="49F96BD5" w14:textId="77777777" w:rsidR="006E04A4" w:rsidRDefault="009C0394" w:rsidP="00C84F80">
            <w:r>
              <w:t>1 res. (V)</w:t>
            </w:r>
          </w:p>
        </w:tc>
      </w:tr>
      <w:tr w:rsidR="00347A10" w14:paraId="49F96BDA" w14:textId="77777777" w:rsidTr="00055526">
        <w:trPr>
          <w:cantSplit/>
        </w:trPr>
        <w:tc>
          <w:tcPr>
            <w:tcW w:w="567" w:type="dxa"/>
          </w:tcPr>
          <w:p w14:paraId="49F96BD7" w14:textId="77777777" w:rsidR="001D7AF0" w:rsidRDefault="009C0394" w:rsidP="00C84F80">
            <w:pPr>
              <w:keepNext/>
            </w:pPr>
          </w:p>
        </w:tc>
        <w:tc>
          <w:tcPr>
            <w:tcW w:w="6663" w:type="dxa"/>
          </w:tcPr>
          <w:p w14:paraId="49F96BD8" w14:textId="77777777" w:rsidR="006E04A4" w:rsidRDefault="009C0394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49F96BD9" w14:textId="77777777" w:rsidR="006E04A4" w:rsidRDefault="009C0394" w:rsidP="00C84F80">
            <w:pPr>
              <w:keepNext/>
            </w:pPr>
          </w:p>
        </w:tc>
      </w:tr>
      <w:tr w:rsidR="00347A10" w14:paraId="49F96BDE" w14:textId="77777777" w:rsidTr="00055526">
        <w:trPr>
          <w:cantSplit/>
        </w:trPr>
        <w:tc>
          <w:tcPr>
            <w:tcW w:w="567" w:type="dxa"/>
          </w:tcPr>
          <w:p w14:paraId="49F96BDB" w14:textId="77777777" w:rsidR="001D7AF0" w:rsidRDefault="009C0394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49F96BDC" w14:textId="77777777" w:rsidR="006E04A4" w:rsidRDefault="009C0394" w:rsidP="000326E3">
            <w:r>
              <w:t>Bet. 2015/16:CU18 Ett effektivare förbud vid bristande kreditprövning</w:t>
            </w:r>
          </w:p>
        </w:tc>
        <w:tc>
          <w:tcPr>
            <w:tcW w:w="2055" w:type="dxa"/>
          </w:tcPr>
          <w:p w14:paraId="49F96BDD" w14:textId="77777777" w:rsidR="006E04A4" w:rsidRDefault="009C0394" w:rsidP="00C84F80"/>
        </w:tc>
      </w:tr>
      <w:tr w:rsidR="00347A10" w14:paraId="49F96BE2" w14:textId="77777777" w:rsidTr="00055526">
        <w:trPr>
          <w:cantSplit/>
        </w:trPr>
        <w:tc>
          <w:tcPr>
            <w:tcW w:w="567" w:type="dxa"/>
          </w:tcPr>
          <w:p w14:paraId="49F96BDF" w14:textId="77777777" w:rsidR="001D7AF0" w:rsidRDefault="009C0394" w:rsidP="00C84F80">
            <w:pPr>
              <w:keepNext/>
            </w:pPr>
          </w:p>
        </w:tc>
        <w:tc>
          <w:tcPr>
            <w:tcW w:w="6663" w:type="dxa"/>
          </w:tcPr>
          <w:p w14:paraId="49F96BE0" w14:textId="77777777" w:rsidR="006E04A4" w:rsidRDefault="009C0394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49F96BE1" w14:textId="77777777" w:rsidR="006E04A4" w:rsidRDefault="009C0394" w:rsidP="00C84F80">
            <w:pPr>
              <w:keepNext/>
            </w:pPr>
          </w:p>
        </w:tc>
      </w:tr>
      <w:tr w:rsidR="00347A10" w14:paraId="49F96BE6" w14:textId="77777777" w:rsidTr="00055526">
        <w:trPr>
          <w:cantSplit/>
        </w:trPr>
        <w:tc>
          <w:tcPr>
            <w:tcW w:w="567" w:type="dxa"/>
          </w:tcPr>
          <w:p w14:paraId="49F96BE3" w14:textId="77777777" w:rsidR="001D7AF0" w:rsidRDefault="009C0394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49F96BE4" w14:textId="77777777" w:rsidR="006E04A4" w:rsidRDefault="009C0394" w:rsidP="000326E3">
            <w:r>
              <w:t>Bet. 2015/16:UU12 Mellanöstern och Nordafrika</w:t>
            </w:r>
          </w:p>
        </w:tc>
        <w:tc>
          <w:tcPr>
            <w:tcW w:w="2055" w:type="dxa"/>
          </w:tcPr>
          <w:p w14:paraId="49F96BE5" w14:textId="77777777" w:rsidR="006E04A4" w:rsidRDefault="009C0394" w:rsidP="00C84F80">
            <w:r>
              <w:t>14 res. (M, SD, C, V, L, KD)</w:t>
            </w:r>
          </w:p>
        </w:tc>
      </w:tr>
      <w:tr w:rsidR="00347A10" w14:paraId="49F96BEA" w14:textId="77777777" w:rsidTr="00055526">
        <w:trPr>
          <w:cantSplit/>
        </w:trPr>
        <w:tc>
          <w:tcPr>
            <w:tcW w:w="567" w:type="dxa"/>
          </w:tcPr>
          <w:p w14:paraId="49F96BE7" w14:textId="77777777" w:rsidR="001D7AF0" w:rsidRDefault="009C0394" w:rsidP="00C84F80">
            <w:pPr>
              <w:keepNext/>
            </w:pPr>
          </w:p>
        </w:tc>
        <w:tc>
          <w:tcPr>
            <w:tcW w:w="6663" w:type="dxa"/>
          </w:tcPr>
          <w:p w14:paraId="49F96BE8" w14:textId="77777777" w:rsidR="006E04A4" w:rsidRDefault="009C0394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49F96BE9" w14:textId="77777777" w:rsidR="006E04A4" w:rsidRDefault="009C0394" w:rsidP="00C84F80">
            <w:pPr>
              <w:keepNext/>
            </w:pPr>
          </w:p>
        </w:tc>
      </w:tr>
      <w:tr w:rsidR="00347A10" w14:paraId="49F96BEE" w14:textId="77777777" w:rsidTr="00055526">
        <w:trPr>
          <w:cantSplit/>
        </w:trPr>
        <w:tc>
          <w:tcPr>
            <w:tcW w:w="567" w:type="dxa"/>
          </w:tcPr>
          <w:p w14:paraId="49F96BEB" w14:textId="77777777" w:rsidR="001D7AF0" w:rsidRDefault="009C0394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49F96BEC" w14:textId="77777777" w:rsidR="006E04A4" w:rsidRDefault="009C0394" w:rsidP="000326E3">
            <w:r>
              <w:t>Bet. 2015/16:FöU10 Återställande av bestämmelse i lagen om signalspaning i försvarsunderrättelseverksamhet</w:t>
            </w:r>
          </w:p>
        </w:tc>
        <w:tc>
          <w:tcPr>
            <w:tcW w:w="2055" w:type="dxa"/>
          </w:tcPr>
          <w:p w14:paraId="49F96BED" w14:textId="77777777" w:rsidR="006E04A4" w:rsidRDefault="009C0394" w:rsidP="00C84F80"/>
        </w:tc>
      </w:tr>
      <w:tr w:rsidR="00347A10" w14:paraId="49F96BF2" w14:textId="77777777" w:rsidTr="00055526">
        <w:trPr>
          <w:cantSplit/>
        </w:trPr>
        <w:tc>
          <w:tcPr>
            <w:tcW w:w="567" w:type="dxa"/>
          </w:tcPr>
          <w:p w14:paraId="49F96BEF" w14:textId="77777777" w:rsidR="001D7AF0" w:rsidRDefault="009C0394" w:rsidP="00C84F80">
            <w:pPr>
              <w:keepNext/>
            </w:pPr>
          </w:p>
        </w:tc>
        <w:tc>
          <w:tcPr>
            <w:tcW w:w="6663" w:type="dxa"/>
          </w:tcPr>
          <w:p w14:paraId="49F96BF0" w14:textId="77777777" w:rsidR="006E04A4" w:rsidRDefault="009C0394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49F96BF1" w14:textId="77777777" w:rsidR="006E04A4" w:rsidRDefault="009C0394" w:rsidP="00C84F80">
            <w:pPr>
              <w:keepNext/>
            </w:pPr>
          </w:p>
        </w:tc>
      </w:tr>
      <w:tr w:rsidR="00347A10" w:rsidRPr="009C0394" w14:paraId="49F96BF6" w14:textId="77777777" w:rsidTr="00055526">
        <w:trPr>
          <w:cantSplit/>
        </w:trPr>
        <w:tc>
          <w:tcPr>
            <w:tcW w:w="567" w:type="dxa"/>
          </w:tcPr>
          <w:p w14:paraId="49F96BF3" w14:textId="77777777" w:rsidR="001D7AF0" w:rsidRDefault="009C0394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49F96BF4" w14:textId="77777777" w:rsidR="006E04A4" w:rsidRDefault="009C0394" w:rsidP="000326E3">
            <w:r>
              <w:t>Bet. 2015/16:TU14 Luftfartsfrågor</w:t>
            </w:r>
          </w:p>
        </w:tc>
        <w:tc>
          <w:tcPr>
            <w:tcW w:w="2055" w:type="dxa"/>
          </w:tcPr>
          <w:p w14:paraId="49F96BF5" w14:textId="77777777" w:rsidR="006E04A4" w:rsidRPr="009C0394" w:rsidRDefault="009C0394" w:rsidP="00C84F80">
            <w:pPr>
              <w:rPr>
                <w:lang w:val="en-GB"/>
              </w:rPr>
            </w:pPr>
            <w:r w:rsidRPr="009C0394">
              <w:rPr>
                <w:lang w:val="en-GB"/>
              </w:rPr>
              <w:t>13 res. (S, M, MP, C, V, L, KD)</w:t>
            </w:r>
          </w:p>
        </w:tc>
      </w:tr>
      <w:tr w:rsidR="00347A10" w14:paraId="49F96BFA" w14:textId="77777777" w:rsidTr="00055526">
        <w:trPr>
          <w:cantSplit/>
        </w:trPr>
        <w:tc>
          <w:tcPr>
            <w:tcW w:w="567" w:type="dxa"/>
          </w:tcPr>
          <w:p w14:paraId="49F96BF7" w14:textId="77777777" w:rsidR="001D7AF0" w:rsidRPr="009C0394" w:rsidRDefault="009C0394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49F96BF8" w14:textId="77777777" w:rsidR="006E04A4" w:rsidRDefault="009C0394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49F96BF9" w14:textId="77777777" w:rsidR="006E04A4" w:rsidRDefault="009C0394" w:rsidP="00C84F80">
            <w:pPr>
              <w:keepNext/>
            </w:pPr>
          </w:p>
        </w:tc>
      </w:tr>
      <w:tr w:rsidR="00347A10" w:rsidRPr="009C0394" w14:paraId="49F96BFE" w14:textId="77777777" w:rsidTr="00055526">
        <w:trPr>
          <w:cantSplit/>
        </w:trPr>
        <w:tc>
          <w:tcPr>
            <w:tcW w:w="567" w:type="dxa"/>
          </w:tcPr>
          <w:p w14:paraId="49F96BFB" w14:textId="77777777" w:rsidR="001D7AF0" w:rsidRDefault="009C0394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49F96BFC" w14:textId="77777777" w:rsidR="006E04A4" w:rsidRDefault="009C0394" w:rsidP="000326E3">
            <w:r>
              <w:t>Bet. 2015/16:MJU19 Jakt och viltvård</w:t>
            </w:r>
          </w:p>
        </w:tc>
        <w:tc>
          <w:tcPr>
            <w:tcW w:w="2055" w:type="dxa"/>
          </w:tcPr>
          <w:p w14:paraId="49F96BFD" w14:textId="77777777" w:rsidR="006E04A4" w:rsidRPr="009C0394" w:rsidRDefault="009C0394" w:rsidP="00C84F80">
            <w:pPr>
              <w:rPr>
                <w:lang w:val="en-GB"/>
              </w:rPr>
            </w:pPr>
            <w:r w:rsidRPr="009C0394">
              <w:rPr>
                <w:lang w:val="en-GB"/>
              </w:rPr>
              <w:t>5 res. (S, M, SD, MP, C, V, KD)</w:t>
            </w:r>
          </w:p>
        </w:tc>
      </w:tr>
      <w:tr w:rsidR="00347A10" w14:paraId="49F96C02" w14:textId="77777777" w:rsidTr="00055526">
        <w:trPr>
          <w:cantSplit/>
        </w:trPr>
        <w:tc>
          <w:tcPr>
            <w:tcW w:w="567" w:type="dxa"/>
          </w:tcPr>
          <w:p w14:paraId="49F96BFF" w14:textId="77777777" w:rsidR="001D7AF0" w:rsidRPr="009C0394" w:rsidRDefault="009C0394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49F96C00" w14:textId="77777777" w:rsidR="006E04A4" w:rsidRDefault="009C0394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49F96C01" w14:textId="77777777" w:rsidR="006E04A4" w:rsidRDefault="009C0394" w:rsidP="00C84F80">
            <w:pPr>
              <w:keepNext/>
            </w:pPr>
          </w:p>
        </w:tc>
      </w:tr>
      <w:tr w:rsidR="00347A10" w:rsidRPr="009C0394" w14:paraId="49F96C06" w14:textId="77777777" w:rsidTr="00055526">
        <w:trPr>
          <w:cantSplit/>
        </w:trPr>
        <w:tc>
          <w:tcPr>
            <w:tcW w:w="567" w:type="dxa"/>
          </w:tcPr>
          <w:p w14:paraId="49F96C03" w14:textId="77777777" w:rsidR="001D7AF0" w:rsidRDefault="009C0394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49F96C04" w14:textId="77777777" w:rsidR="006E04A4" w:rsidRDefault="009C0394" w:rsidP="000326E3">
            <w:r>
              <w:t>Bet. 2015/16:UbU14 Skolväsendet</w:t>
            </w:r>
          </w:p>
        </w:tc>
        <w:tc>
          <w:tcPr>
            <w:tcW w:w="2055" w:type="dxa"/>
          </w:tcPr>
          <w:p w14:paraId="49F96C05" w14:textId="77777777" w:rsidR="006E04A4" w:rsidRPr="009C0394" w:rsidRDefault="009C0394" w:rsidP="00C84F80">
            <w:pPr>
              <w:rPr>
                <w:lang w:val="en-GB"/>
              </w:rPr>
            </w:pPr>
            <w:r w:rsidRPr="009C0394">
              <w:rPr>
                <w:lang w:val="en-GB"/>
              </w:rPr>
              <w:t>65 res. (S, M, SD, MP, C, V, L, KD)</w:t>
            </w:r>
          </w:p>
        </w:tc>
      </w:tr>
      <w:tr w:rsidR="00347A10" w14:paraId="49F96C0A" w14:textId="77777777" w:rsidTr="00055526">
        <w:trPr>
          <w:cantSplit/>
        </w:trPr>
        <w:tc>
          <w:tcPr>
            <w:tcW w:w="567" w:type="dxa"/>
          </w:tcPr>
          <w:p w14:paraId="49F96C07" w14:textId="77777777" w:rsidR="001D7AF0" w:rsidRPr="009C0394" w:rsidRDefault="009C0394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49F96C08" w14:textId="77777777" w:rsidR="006E04A4" w:rsidRDefault="009C0394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49F96C09" w14:textId="77777777" w:rsidR="006E04A4" w:rsidRDefault="009C0394" w:rsidP="00C84F80">
            <w:pPr>
              <w:keepNext/>
            </w:pPr>
          </w:p>
        </w:tc>
      </w:tr>
      <w:tr w:rsidR="00347A10" w14:paraId="49F96C0E" w14:textId="77777777" w:rsidTr="00055526">
        <w:trPr>
          <w:cantSplit/>
        </w:trPr>
        <w:tc>
          <w:tcPr>
            <w:tcW w:w="567" w:type="dxa"/>
          </w:tcPr>
          <w:p w14:paraId="49F96C0B" w14:textId="77777777" w:rsidR="001D7AF0" w:rsidRDefault="009C0394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49F96C0C" w14:textId="77777777" w:rsidR="006E04A4" w:rsidRDefault="009C0394" w:rsidP="000326E3">
            <w:r>
              <w:t>Bet. 2015/16:SkU29 Beskattning av företag, kapital och fastighet (förnyad behandling)</w:t>
            </w:r>
          </w:p>
        </w:tc>
        <w:tc>
          <w:tcPr>
            <w:tcW w:w="2055" w:type="dxa"/>
          </w:tcPr>
          <w:p w14:paraId="49F96C0D" w14:textId="77777777" w:rsidR="006E04A4" w:rsidRDefault="009C0394" w:rsidP="00C84F80">
            <w:r>
              <w:t>15 res. (M, SD, C, V, L, KD)</w:t>
            </w:r>
          </w:p>
        </w:tc>
      </w:tr>
    </w:tbl>
    <w:p w14:paraId="49F96C0F" w14:textId="77777777" w:rsidR="00517888" w:rsidRPr="00F221DA" w:rsidRDefault="009C0394" w:rsidP="00137840">
      <w:pPr>
        <w:pStyle w:val="Blankrad"/>
      </w:pPr>
      <w:r>
        <w:t xml:space="preserve">     </w:t>
      </w:r>
    </w:p>
    <w:p w14:paraId="49F96C10" w14:textId="77777777" w:rsidR="00121B42" w:rsidRDefault="009C0394" w:rsidP="00121B42">
      <w:pPr>
        <w:pStyle w:val="Blankrad"/>
      </w:pPr>
      <w:r>
        <w:t xml:space="preserve">     </w:t>
      </w:r>
    </w:p>
    <w:p w14:paraId="49F96C11" w14:textId="77777777" w:rsidR="006E04A4" w:rsidRPr="00F221DA" w:rsidRDefault="009C039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47A10" w14:paraId="49F96C14" w14:textId="77777777" w:rsidTr="00D774A8">
        <w:tc>
          <w:tcPr>
            <w:tcW w:w="567" w:type="dxa"/>
          </w:tcPr>
          <w:p w14:paraId="49F96C12" w14:textId="77777777" w:rsidR="00D774A8" w:rsidRDefault="009C0394">
            <w:pPr>
              <w:pStyle w:val="IngenText"/>
            </w:pPr>
          </w:p>
        </w:tc>
        <w:tc>
          <w:tcPr>
            <w:tcW w:w="8718" w:type="dxa"/>
          </w:tcPr>
          <w:p w14:paraId="49F96C13" w14:textId="77777777" w:rsidR="00D774A8" w:rsidRDefault="009C039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9F96C15" w14:textId="77777777" w:rsidR="006E04A4" w:rsidRPr="00852BA1" w:rsidRDefault="009C039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96C27" w14:textId="77777777" w:rsidR="00000000" w:rsidRDefault="009C0394">
      <w:pPr>
        <w:spacing w:line="240" w:lineRule="auto"/>
      </w:pPr>
      <w:r>
        <w:separator/>
      </w:r>
    </w:p>
  </w:endnote>
  <w:endnote w:type="continuationSeparator" w:id="0">
    <w:p w14:paraId="49F96C29" w14:textId="77777777" w:rsidR="00000000" w:rsidRDefault="009C03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96C1B" w14:textId="77777777" w:rsidR="00BE217A" w:rsidRDefault="009C039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96C1C" w14:textId="77777777" w:rsidR="00D73249" w:rsidRDefault="009C039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49F96C1D" w14:textId="77777777" w:rsidR="00D73249" w:rsidRDefault="009C0394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96C21" w14:textId="77777777" w:rsidR="00D73249" w:rsidRDefault="009C039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49F96C22" w14:textId="77777777" w:rsidR="00D73249" w:rsidRDefault="009C03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96C23" w14:textId="77777777" w:rsidR="00000000" w:rsidRDefault="009C0394">
      <w:pPr>
        <w:spacing w:line="240" w:lineRule="auto"/>
      </w:pPr>
      <w:r>
        <w:separator/>
      </w:r>
    </w:p>
  </w:footnote>
  <w:footnote w:type="continuationSeparator" w:id="0">
    <w:p w14:paraId="49F96C25" w14:textId="77777777" w:rsidR="00000000" w:rsidRDefault="009C03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96C16" w14:textId="77777777" w:rsidR="00BE217A" w:rsidRDefault="009C039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96C17" w14:textId="77777777" w:rsidR="00D73249" w:rsidRDefault="009C039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11 maj 2016</w:t>
    </w:r>
    <w:r>
      <w:fldChar w:fldCharType="end"/>
    </w:r>
  </w:p>
  <w:p w14:paraId="49F96C18" w14:textId="77777777" w:rsidR="00D73249" w:rsidRDefault="009C039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9F96C19" w14:textId="77777777" w:rsidR="00D73249" w:rsidRDefault="009C0394"/>
  <w:p w14:paraId="49F96C1A" w14:textId="77777777" w:rsidR="00D73249" w:rsidRDefault="009C039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96C1E" w14:textId="77777777" w:rsidR="00D73249" w:rsidRDefault="009C039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9F96C23" wp14:editId="49F96C2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F96C1F" w14:textId="77777777" w:rsidR="00D73249" w:rsidRDefault="009C0394" w:rsidP="00BE217A">
    <w:pPr>
      <w:pStyle w:val="Dokumentrubrik"/>
      <w:spacing w:after="360"/>
    </w:pPr>
    <w:r>
      <w:t>Föredragningslista</w:t>
    </w:r>
  </w:p>
  <w:p w14:paraId="49F96C20" w14:textId="77777777" w:rsidR="00D73249" w:rsidRDefault="009C03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01E37C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E3CA5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3A4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A6D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CC8F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08BD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893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243C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A0B3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47A10"/>
    <w:rsid w:val="00347A10"/>
    <w:rsid w:val="009C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96B03"/>
  <w15:docId w15:val="{6E423C8E-B0EA-43F4-9CA4-F0224EC6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2016-05-11</SAFIR_Sammantradesdatum_Doc>
    <SAFIR_SammantradeID xmlns="C07A1A6C-0B19-41D9-BDF8-F523BA3921EB">f6c29086-c3e5-4344-a61f-789786c2fc10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22F86245-2928-407D-90C7-4E6D2B1C0DEB}"/>
</file>

<file path=customXml/itemProps4.xml><?xml version="1.0" encoding="utf-8"?>
<ds:datastoreItem xmlns:ds="http://schemas.openxmlformats.org/officeDocument/2006/customXml" ds:itemID="{620C34F0-D149-4092-990A-5C839845442F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4</Pages>
  <Words>656</Words>
  <Characters>4135</Characters>
  <Application>Microsoft Office Word</Application>
  <DocSecurity>0</DocSecurity>
  <Lines>258</Lines>
  <Paragraphs>159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2016-05-10T15:06:00Z</cp:lastPrinted>
  <dcterms:created xsi:type="dcterms:W3CDTF">2013-03-22T09:28:00Z</dcterms:created>
  <dcterms:modified xsi:type="dcterms:W3CDTF">2016-05-10T15:06:00Z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11 maj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