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033385459"/>
        <w:docPartObj>
          <w:docPartGallery w:val="Table of Contents"/>
          <w:docPartUnique/>
        </w:docPartObj>
      </w:sdtPr>
      <w:sdtEndPr>
        <w:rPr>
          <w:b/>
          <w:bCs/>
        </w:rPr>
      </w:sdtEndPr>
      <w:sdtContent>
        <w:p w:rsidR="0085000F" w:rsidRDefault="0085000F" w14:paraId="1F22A595" w14:textId="48B08B22">
          <w:pPr>
            <w:pStyle w:val="Innehllsfrteckningsrubrik"/>
          </w:pPr>
          <w:r>
            <w:t>Innehåll</w:t>
          </w:r>
          <w:r w:rsidR="00880FE8">
            <w:t>sförteckning</w:t>
          </w:r>
        </w:p>
        <w:p w:rsidR="00880FE8" w:rsidRDefault="00880FE8" w14:paraId="17A10A75" w14:textId="498959E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_Toc53484142 \h </w:instrText>
          </w:r>
          <w:r>
            <w:rPr>
              <w:noProof/>
            </w:rPr>
          </w:r>
          <w:r>
            <w:rPr>
              <w:noProof/>
            </w:rPr>
            <w:fldChar w:fldCharType="separate"/>
          </w:r>
          <w:r w:rsidR="00F76E22">
            <w:rPr>
              <w:noProof/>
            </w:rPr>
            <w:t>3</w:t>
          </w:r>
          <w:r>
            <w:rPr>
              <w:noProof/>
            </w:rPr>
            <w:fldChar w:fldCharType="end"/>
          </w:r>
        </w:p>
        <w:p w:rsidR="00880FE8" w:rsidRDefault="00880FE8" w14:paraId="181AF37D" w14:textId="020553C9">
          <w:pPr>
            <w:pStyle w:val="Innehll1"/>
            <w:tabs>
              <w:tab w:val="right" w:leader="dot" w:pos="8494"/>
            </w:tabs>
            <w:rPr>
              <w:rFonts w:eastAsiaTheme="minorEastAsia"/>
              <w:noProof/>
              <w:kern w:val="0"/>
              <w:sz w:val="22"/>
              <w:szCs w:val="22"/>
              <w:lang w:eastAsia="sv-SE"/>
              <w14:numSpacing w14:val="default"/>
            </w:rPr>
          </w:pPr>
          <w:r>
            <w:rPr>
              <w:noProof/>
            </w:rPr>
            <w:t>1 Energipolitikens inriktning – den svenska energipolitiken</w:t>
          </w:r>
          <w:r>
            <w:rPr>
              <w:noProof/>
            </w:rPr>
            <w:tab/>
          </w:r>
          <w:r>
            <w:rPr>
              <w:noProof/>
            </w:rPr>
            <w:fldChar w:fldCharType="begin"/>
          </w:r>
          <w:r>
            <w:rPr>
              <w:noProof/>
            </w:rPr>
            <w:instrText xml:space="preserve"> PAGEREF _Toc53484143 \h </w:instrText>
          </w:r>
          <w:r>
            <w:rPr>
              <w:noProof/>
            </w:rPr>
          </w:r>
          <w:r>
            <w:rPr>
              <w:noProof/>
            </w:rPr>
            <w:fldChar w:fldCharType="separate"/>
          </w:r>
          <w:r w:rsidR="00F76E22">
            <w:rPr>
              <w:noProof/>
            </w:rPr>
            <w:t>5</w:t>
          </w:r>
          <w:r>
            <w:rPr>
              <w:noProof/>
            </w:rPr>
            <w:fldChar w:fldCharType="end"/>
          </w:r>
        </w:p>
        <w:p w:rsidR="00880FE8" w:rsidRDefault="00880FE8" w14:paraId="5CFBB2BD" w14:textId="4771A1C0">
          <w:pPr>
            <w:pStyle w:val="Innehll2"/>
            <w:tabs>
              <w:tab w:val="right" w:leader="dot" w:pos="8494"/>
            </w:tabs>
            <w:rPr>
              <w:rFonts w:eastAsiaTheme="minorEastAsia"/>
              <w:noProof/>
              <w:kern w:val="0"/>
              <w:sz w:val="22"/>
              <w:szCs w:val="22"/>
              <w:lang w:eastAsia="sv-SE"/>
              <w14:numSpacing w14:val="default"/>
            </w:rPr>
          </w:pPr>
          <w:r>
            <w:rPr>
              <w:noProof/>
            </w:rPr>
            <w:t>1.1 Mål för leveranssäkerheten</w:t>
          </w:r>
          <w:r>
            <w:rPr>
              <w:noProof/>
            </w:rPr>
            <w:tab/>
          </w:r>
          <w:r>
            <w:rPr>
              <w:noProof/>
            </w:rPr>
            <w:fldChar w:fldCharType="begin"/>
          </w:r>
          <w:r>
            <w:rPr>
              <w:noProof/>
            </w:rPr>
            <w:instrText xml:space="preserve"> PAGEREF _Toc53484144 \h </w:instrText>
          </w:r>
          <w:r>
            <w:rPr>
              <w:noProof/>
            </w:rPr>
          </w:r>
          <w:r>
            <w:rPr>
              <w:noProof/>
            </w:rPr>
            <w:fldChar w:fldCharType="separate"/>
          </w:r>
          <w:r w:rsidR="00F76E22">
            <w:rPr>
              <w:noProof/>
            </w:rPr>
            <w:t>5</w:t>
          </w:r>
          <w:r>
            <w:rPr>
              <w:noProof/>
            </w:rPr>
            <w:fldChar w:fldCharType="end"/>
          </w:r>
        </w:p>
        <w:p w:rsidR="00880FE8" w:rsidRDefault="00880FE8" w14:paraId="3F04DC92" w14:textId="406F6FDB">
          <w:pPr>
            <w:pStyle w:val="Innehll2"/>
            <w:tabs>
              <w:tab w:val="right" w:leader="dot" w:pos="8494"/>
            </w:tabs>
            <w:rPr>
              <w:rFonts w:eastAsiaTheme="minorEastAsia"/>
              <w:noProof/>
              <w:kern w:val="0"/>
              <w:sz w:val="22"/>
              <w:szCs w:val="22"/>
              <w:lang w:eastAsia="sv-SE"/>
              <w14:numSpacing w14:val="default"/>
            </w:rPr>
          </w:pPr>
          <w:r>
            <w:rPr>
              <w:noProof/>
            </w:rPr>
            <w:t>1.2 Skrota mål för andelen förnybar elproduktion – inför mål för fossilfri elproduktion</w:t>
          </w:r>
          <w:r>
            <w:rPr>
              <w:noProof/>
            </w:rPr>
            <w:tab/>
          </w:r>
          <w:r>
            <w:rPr>
              <w:noProof/>
            </w:rPr>
            <w:fldChar w:fldCharType="begin"/>
          </w:r>
          <w:r>
            <w:rPr>
              <w:noProof/>
            </w:rPr>
            <w:instrText xml:space="preserve"> PAGEREF _Toc53484145 \h </w:instrText>
          </w:r>
          <w:r>
            <w:rPr>
              <w:noProof/>
            </w:rPr>
          </w:r>
          <w:r>
            <w:rPr>
              <w:noProof/>
            </w:rPr>
            <w:fldChar w:fldCharType="separate"/>
          </w:r>
          <w:r w:rsidR="00F76E22">
            <w:rPr>
              <w:noProof/>
            </w:rPr>
            <w:t>6</w:t>
          </w:r>
          <w:r>
            <w:rPr>
              <w:noProof/>
            </w:rPr>
            <w:fldChar w:fldCharType="end"/>
          </w:r>
        </w:p>
        <w:p w:rsidR="00880FE8" w:rsidRDefault="00880FE8" w14:paraId="388E93B2" w14:textId="71B9C760">
          <w:pPr>
            <w:pStyle w:val="Innehll2"/>
            <w:tabs>
              <w:tab w:val="right" w:leader="dot" w:pos="8494"/>
            </w:tabs>
            <w:rPr>
              <w:rFonts w:eastAsiaTheme="minorEastAsia"/>
              <w:noProof/>
              <w:kern w:val="0"/>
              <w:sz w:val="22"/>
              <w:szCs w:val="22"/>
              <w:lang w:eastAsia="sv-SE"/>
              <w14:numSpacing w14:val="default"/>
            </w:rPr>
          </w:pPr>
          <w:r>
            <w:rPr>
              <w:noProof/>
            </w:rPr>
            <w:t>1.3 Nytt mål för effektivare energianvändning</w:t>
          </w:r>
          <w:r>
            <w:rPr>
              <w:noProof/>
            </w:rPr>
            <w:tab/>
          </w:r>
          <w:r>
            <w:rPr>
              <w:noProof/>
            </w:rPr>
            <w:fldChar w:fldCharType="begin"/>
          </w:r>
          <w:r>
            <w:rPr>
              <w:noProof/>
            </w:rPr>
            <w:instrText xml:space="preserve"> PAGEREF _Toc53484146 \h </w:instrText>
          </w:r>
          <w:r>
            <w:rPr>
              <w:noProof/>
            </w:rPr>
          </w:r>
          <w:r>
            <w:rPr>
              <w:noProof/>
            </w:rPr>
            <w:fldChar w:fldCharType="separate"/>
          </w:r>
          <w:r w:rsidR="00F76E22">
            <w:rPr>
              <w:noProof/>
            </w:rPr>
            <w:t>6</w:t>
          </w:r>
          <w:r>
            <w:rPr>
              <w:noProof/>
            </w:rPr>
            <w:fldChar w:fldCharType="end"/>
          </w:r>
        </w:p>
        <w:p w:rsidR="00880FE8" w:rsidRDefault="00880FE8" w14:paraId="50C4F884" w14:textId="701B4B68">
          <w:pPr>
            <w:pStyle w:val="Innehll1"/>
            <w:tabs>
              <w:tab w:val="right" w:leader="dot" w:pos="8494"/>
            </w:tabs>
            <w:rPr>
              <w:rFonts w:eastAsiaTheme="minorEastAsia"/>
              <w:noProof/>
              <w:kern w:val="0"/>
              <w:sz w:val="22"/>
              <w:szCs w:val="22"/>
              <w:lang w:eastAsia="sv-SE"/>
              <w14:numSpacing w14:val="default"/>
            </w:rPr>
          </w:pPr>
          <w:r>
            <w:rPr>
              <w:noProof/>
            </w:rPr>
            <w:t>2 Energitillförsel</w:t>
          </w:r>
          <w:r>
            <w:rPr>
              <w:noProof/>
            </w:rPr>
            <w:tab/>
          </w:r>
          <w:r>
            <w:rPr>
              <w:noProof/>
            </w:rPr>
            <w:fldChar w:fldCharType="begin"/>
          </w:r>
          <w:r>
            <w:rPr>
              <w:noProof/>
            </w:rPr>
            <w:instrText xml:space="preserve"> PAGEREF _Toc53484147 \h </w:instrText>
          </w:r>
          <w:r>
            <w:rPr>
              <w:noProof/>
            </w:rPr>
          </w:r>
          <w:r>
            <w:rPr>
              <w:noProof/>
            </w:rPr>
            <w:fldChar w:fldCharType="separate"/>
          </w:r>
          <w:r w:rsidR="00F76E22">
            <w:rPr>
              <w:noProof/>
            </w:rPr>
            <w:t>7</w:t>
          </w:r>
          <w:r>
            <w:rPr>
              <w:noProof/>
            </w:rPr>
            <w:fldChar w:fldCharType="end"/>
          </w:r>
        </w:p>
        <w:p w:rsidR="00880FE8" w:rsidRDefault="00880FE8" w14:paraId="2F7ECC87" w14:textId="527CE4EF">
          <w:pPr>
            <w:pStyle w:val="Innehll2"/>
            <w:tabs>
              <w:tab w:val="right" w:leader="dot" w:pos="8494"/>
            </w:tabs>
            <w:rPr>
              <w:rFonts w:eastAsiaTheme="minorEastAsia"/>
              <w:noProof/>
              <w:kern w:val="0"/>
              <w:sz w:val="22"/>
              <w:szCs w:val="22"/>
              <w:lang w:eastAsia="sv-SE"/>
              <w14:numSpacing w14:val="default"/>
            </w:rPr>
          </w:pPr>
          <w:r>
            <w:rPr>
              <w:noProof/>
            </w:rPr>
            <w:t>2.1 Vattenkraft</w:t>
          </w:r>
          <w:r>
            <w:rPr>
              <w:noProof/>
            </w:rPr>
            <w:tab/>
          </w:r>
          <w:r>
            <w:rPr>
              <w:noProof/>
            </w:rPr>
            <w:fldChar w:fldCharType="begin"/>
          </w:r>
          <w:r>
            <w:rPr>
              <w:noProof/>
            </w:rPr>
            <w:instrText xml:space="preserve"> PAGEREF _Toc53484148 \h </w:instrText>
          </w:r>
          <w:r>
            <w:rPr>
              <w:noProof/>
            </w:rPr>
          </w:r>
          <w:r>
            <w:rPr>
              <w:noProof/>
            </w:rPr>
            <w:fldChar w:fldCharType="separate"/>
          </w:r>
          <w:r w:rsidR="00F76E22">
            <w:rPr>
              <w:noProof/>
            </w:rPr>
            <w:t>7</w:t>
          </w:r>
          <w:r>
            <w:rPr>
              <w:noProof/>
            </w:rPr>
            <w:fldChar w:fldCharType="end"/>
          </w:r>
        </w:p>
        <w:p w:rsidR="00880FE8" w:rsidRDefault="00880FE8" w14:paraId="2E791216" w14:textId="48847C2A">
          <w:pPr>
            <w:pStyle w:val="Innehll3"/>
            <w:tabs>
              <w:tab w:val="right" w:leader="dot" w:pos="8494"/>
            </w:tabs>
            <w:rPr>
              <w:rFonts w:eastAsiaTheme="minorEastAsia"/>
              <w:noProof/>
              <w:kern w:val="0"/>
              <w:sz w:val="22"/>
              <w:szCs w:val="22"/>
              <w:lang w:eastAsia="sv-SE"/>
              <w14:numSpacing w14:val="default"/>
            </w:rPr>
          </w:pPr>
          <w:r>
            <w:rPr>
              <w:noProof/>
            </w:rPr>
            <w:t>2.1.1 Småskalig vattenkraft</w:t>
          </w:r>
          <w:r>
            <w:rPr>
              <w:noProof/>
            </w:rPr>
            <w:tab/>
          </w:r>
          <w:r>
            <w:rPr>
              <w:noProof/>
            </w:rPr>
            <w:fldChar w:fldCharType="begin"/>
          </w:r>
          <w:r>
            <w:rPr>
              <w:noProof/>
            </w:rPr>
            <w:instrText xml:space="preserve"> PAGEREF _Toc53484149 \h </w:instrText>
          </w:r>
          <w:r>
            <w:rPr>
              <w:noProof/>
            </w:rPr>
          </w:r>
          <w:r>
            <w:rPr>
              <w:noProof/>
            </w:rPr>
            <w:fldChar w:fldCharType="separate"/>
          </w:r>
          <w:r w:rsidR="00F76E22">
            <w:rPr>
              <w:noProof/>
            </w:rPr>
            <w:t>7</w:t>
          </w:r>
          <w:r>
            <w:rPr>
              <w:noProof/>
            </w:rPr>
            <w:fldChar w:fldCharType="end"/>
          </w:r>
        </w:p>
        <w:p w:rsidR="00880FE8" w:rsidRDefault="00880FE8" w14:paraId="75B7B4EC" w14:textId="0B878418">
          <w:pPr>
            <w:pStyle w:val="Innehll3"/>
            <w:tabs>
              <w:tab w:val="right" w:leader="dot" w:pos="8494"/>
            </w:tabs>
            <w:rPr>
              <w:rFonts w:eastAsiaTheme="minorEastAsia"/>
              <w:noProof/>
              <w:kern w:val="0"/>
              <w:sz w:val="22"/>
              <w:szCs w:val="22"/>
              <w:lang w:eastAsia="sv-SE"/>
              <w14:numSpacing w14:val="default"/>
            </w:rPr>
          </w:pPr>
          <w:r>
            <w:rPr>
              <w:noProof/>
            </w:rPr>
            <w:t>2.1.2 Utökad magasineringskapacitet</w:t>
          </w:r>
          <w:r>
            <w:rPr>
              <w:noProof/>
            </w:rPr>
            <w:tab/>
          </w:r>
          <w:r>
            <w:rPr>
              <w:noProof/>
            </w:rPr>
            <w:fldChar w:fldCharType="begin"/>
          </w:r>
          <w:r>
            <w:rPr>
              <w:noProof/>
            </w:rPr>
            <w:instrText xml:space="preserve"> PAGEREF _Toc53484150 \h </w:instrText>
          </w:r>
          <w:r>
            <w:rPr>
              <w:noProof/>
            </w:rPr>
          </w:r>
          <w:r>
            <w:rPr>
              <w:noProof/>
            </w:rPr>
            <w:fldChar w:fldCharType="separate"/>
          </w:r>
          <w:r w:rsidR="00F76E22">
            <w:rPr>
              <w:noProof/>
            </w:rPr>
            <w:t>7</w:t>
          </w:r>
          <w:r>
            <w:rPr>
              <w:noProof/>
            </w:rPr>
            <w:fldChar w:fldCharType="end"/>
          </w:r>
        </w:p>
        <w:p w:rsidR="00880FE8" w:rsidRDefault="00880FE8" w14:paraId="23A4C742" w14:textId="72955F26">
          <w:pPr>
            <w:pStyle w:val="Innehll2"/>
            <w:tabs>
              <w:tab w:val="right" w:leader="dot" w:pos="8494"/>
            </w:tabs>
            <w:rPr>
              <w:rFonts w:eastAsiaTheme="minorEastAsia"/>
              <w:noProof/>
              <w:kern w:val="0"/>
              <w:sz w:val="22"/>
              <w:szCs w:val="22"/>
              <w:lang w:eastAsia="sv-SE"/>
              <w14:numSpacing w14:val="default"/>
            </w:rPr>
          </w:pPr>
          <w:r>
            <w:rPr>
              <w:noProof/>
            </w:rPr>
            <w:t>2.2 Kärnkraft</w:t>
          </w:r>
          <w:r>
            <w:rPr>
              <w:noProof/>
            </w:rPr>
            <w:tab/>
          </w:r>
          <w:r>
            <w:rPr>
              <w:noProof/>
            </w:rPr>
            <w:fldChar w:fldCharType="begin"/>
          </w:r>
          <w:r>
            <w:rPr>
              <w:noProof/>
            </w:rPr>
            <w:instrText xml:space="preserve"> PAGEREF _Toc53484151 \h </w:instrText>
          </w:r>
          <w:r>
            <w:rPr>
              <w:noProof/>
            </w:rPr>
          </w:r>
          <w:r>
            <w:rPr>
              <w:noProof/>
            </w:rPr>
            <w:fldChar w:fldCharType="separate"/>
          </w:r>
          <w:r w:rsidR="00F76E22">
            <w:rPr>
              <w:noProof/>
            </w:rPr>
            <w:t>7</w:t>
          </w:r>
          <w:r>
            <w:rPr>
              <w:noProof/>
            </w:rPr>
            <w:fldChar w:fldCharType="end"/>
          </w:r>
        </w:p>
        <w:p w:rsidR="00880FE8" w:rsidRDefault="00880FE8" w14:paraId="037CFCD5" w14:textId="576EF6E2">
          <w:pPr>
            <w:pStyle w:val="Innehll3"/>
            <w:tabs>
              <w:tab w:val="right" w:leader="dot" w:pos="8494"/>
            </w:tabs>
            <w:rPr>
              <w:rFonts w:eastAsiaTheme="minorEastAsia"/>
              <w:noProof/>
              <w:kern w:val="0"/>
              <w:sz w:val="22"/>
              <w:szCs w:val="22"/>
              <w:lang w:eastAsia="sv-SE"/>
              <w14:numSpacing w14:val="default"/>
            </w:rPr>
          </w:pPr>
          <w:r>
            <w:rPr>
              <w:noProof/>
            </w:rPr>
            <w:t>2.2.1 Kärnteknisk forskning</w:t>
          </w:r>
          <w:r>
            <w:rPr>
              <w:noProof/>
            </w:rPr>
            <w:tab/>
          </w:r>
          <w:r>
            <w:rPr>
              <w:noProof/>
            </w:rPr>
            <w:fldChar w:fldCharType="begin"/>
          </w:r>
          <w:r>
            <w:rPr>
              <w:noProof/>
            </w:rPr>
            <w:instrText xml:space="preserve"> PAGEREF _Toc53484152 \h </w:instrText>
          </w:r>
          <w:r>
            <w:rPr>
              <w:noProof/>
            </w:rPr>
          </w:r>
          <w:r>
            <w:rPr>
              <w:noProof/>
            </w:rPr>
            <w:fldChar w:fldCharType="separate"/>
          </w:r>
          <w:r w:rsidR="00F76E22">
            <w:rPr>
              <w:noProof/>
            </w:rPr>
            <w:t>8</w:t>
          </w:r>
          <w:r>
            <w:rPr>
              <w:noProof/>
            </w:rPr>
            <w:fldChar w:fldCharType="end"/>
          </w:r>
        </w:p>
        <w:p w:rsidR="00880FE8" w:rsidRDefault="00880FE8" w14:paraId="6CFC204A" w14:textId="06F3A602">
          <w:pPr>
            <w:pStyle w:val="Innehll3"/>
            <w:tabs>
              <w:tab w:val="right" w:leader="dot" w:pos="8494"/>
            </w:tabs>
            <w:rPr>
              <w:rFonts w:eastAsiaTheme="minorEastAsia"/>
              <w:noProof/>
              <w:kern w:val="0"/>
              <w:sz w:val="22"/>
              <w:szCs w:val="22"/>
              <w:lang w:eastAsia="sv-SE"/>
              <w14:numSpacing w14:val="default"/>
            </w:rPr>
          </w:pPr>
          <w:r>
            <w:rPr>
              <w:noProof/>
            </w:rPr>
            <w:t>2.2.2 Forskningsreaktor</w:t>
          </w:r>
          <w:r>
            <w:rPr>
              <w:noProof/>
            </w:rPr>
            <w:tab/>
          </w:r>
          <w:r>
            <w:rPr>
              <w:noProof/>
            </w:rPr>
            <w:fldChar w:fldCharType="begin"/>
          </w:r>
          <w:r>
            <w:rPr>
              <w:noProof/>
            </w:rPr>
            <w:instrText xml:space="preserve"> PAGEREF _Toc53484153 \h </w:instrText>
          </w:r>
          <w:r>
            <w:rPr>
              <w:noProof/>
            </w:rPr>
          </w:r>
          <w:r>
            <w:rPr>
              <w:noProof/>
            </w:rPr>
            <w:fldChar w:fldCharType="separate"/>
          </w:r>
          <w:r w:rsidR="00F76E22">
            <w:rPr>
              <w:noProof/>
            </w:rPr>
            <w:t>8</w:t>
          </w:r>
          <w:r>
            <w:rPr>
              <w:noProof/>
            </w:rPr>
            <w:fldChar w:fldCharType="end"/>
          </w:r>
        </w:p>
        <w:p w:rsidR="00880FE8" w:rsidRDefault="00880FE8" w14:paraId="1F6F9778" w14:textId="108BB154">
          <w:pPr>
            <w:pStyle w:val="Innehll3"/>
            <w:tabs>
              <w:tab w:val="right" w:leader="dot" w:pos="8494"/>
            </w:tabs>
            <w:rPr>
              <w:rFonts w:eastAsiaTheme="minorEastAsia"/>
              <w:noProof/>
              <w:kern w:val="0"/>
              <w:sz w:val="22"/>
              <w:szCs w:val="22"/>
              <w:lang w:eastAsia="sv-SE"/>
              <w14:numSpacing w14:val="default"/>
            </w:rPr>
          </w:pPr>
          <w:r>
            <w:rPr>
              <w:noProof/>
            </w:rPr>
            <w:t>2.2.3 Strategi för nästa generations kärnkraft och SMR-reaktorer</w:t>
          </w:r>
          <w:r>
            <w:rPr>
              <w:noProof/>
            </w:rPr>
            <w:tab/>
          </w:r>
          <w:r>
            <w:rPr>
              <w:noProof/>
            </w:rPr>
            <w:fldChar w:fldCharType="begin"/>
          </w:r>
          <w:r>
            <w:rPr>
              <w:noProof/>
            </w:rPr>
            <w:instrText xml:space="preserve"> PAGEREF _Toc53484154 \h </w:instrText>
          </w:r>
          <w:r>
            <w:rPr>
              <w:noProof/>
            </w:rPr>
          </w:r>
          <w:r>
            <w:rPr>
              <w:noProof/>
            </w:rPr>
            <w:fldChar w:fldCharType="separate"/>
          </w:r>
          <w:r w:rsidR="00F76E22">
            <w:rPr>
              <w:noProof/>
            </w:rPr>
            <w:t>9</w:t>
          </w:r>
          <w:r>
            <w:rPr>
              <w:noProof/>
            </w:rPr>
            <w:fldChar w:fldCharType="end"/>
          </w:r>
        </w:p>
        <w:p w:rsidR="00880FE8" w:rsidRDefault="00880FE8" w14:paraId="17128F51" w14:textId="64C3E6BA">
          <w:pPr>
            <w:pStyle w:val="Innehll3"/>
            <w:tabs>
              <w:tab w:val="right" w:leader="dot" w:pos="8494"/>
            </w:tabs>
            <w:rPr>
              <w:rFonts w:eastAsiaTheme="minorEastAsia"/>
              <w:noProof/>
              <w:kern w:val="0"/>
              <w:sz w:val="22"/>
              <w:szCs w:val="22"/>
              <w:lang w:eastAsia="sv-SE"/>
              <w14:numSpacing w14:val="default"/>
            </w:rPr>
          </w:pPr>
          <w:r>
            <w:rPr>
              <w:noProof/>
            </w:rPr>
            <w:t>2.2.4 Stopplag för ny kärnkraft</w:t>
          </w:r>
          <w:r>
            <w:rPr>
              <w:noProof/>
            </w:rPr>
            <w:tab/>
          </w:r>
          <w:r>
            <w:rPr>
              <w:noProof/>
            </w:rPr>
            <w:fldChar w:fldCharType="begin"/>
          </w:r>
          <w:r>
            <w:rPr>
              <w:noProof/>
            </w:rPr>
            <w:instrText xml:space="preserve"> PAGEREF _Toc53484155 \h </w:instrText>
          </w:r>
          <w:r>
            <w:rPr>
              <w:noProof/>
            </w:rPr>
          </w:r>
          <w:r>
            <w:rPr>
              <w:noProof/>
            </w:rPr>
            <w:fldChar w:fldCharType="separate"/>
          </w:r>
          <w:r w:rsidR="00F76E22">
            <w:rPr>
              <w:noProof/>
            </w:rPr>
            <w:t>9</w:t>
          </w:r>
          <w:r>
            <w:rPr>
              <w:noProof/>
            </w:rPr>
            <w:fldChar w:fldCharType="end"/>
          </w:r>
        </w:p>
        <w:p w:rsidR="00880FE8" w:rsidRDefault="00880FE8" w14:paraId="3E10DD29" w14:textId="5D37B619">
          <w:pPr>
            <w:pStyle w:val="Innehll2"/>
            <w:tabs>
              <w:tab w:val="right" w:leader="dot" w:pos="8494"/>
            </w:tabs>
            <w:rPr>
              <w:rFonts w:eastAsiaTheme="minorEastAsia"/>
              <w:noProof/>
              <w:kern w:val="0"/>
              <w:sz w:val="22"/>
              <w:szCs w:val="22"/>
              <w:lang w:eastAsia="sv-SE"/>
              <w14:numSpacing w14:val="default"/>
            </w:rPr>
          </w:pPr>
          <w:r>
            <w:rPr>
              <w:noProof/>
            </w:rPr>
            <w:t>2.3 Kraftvärme</w:t>
          </w:r>
          <w:r>
            <w:rPr>
              <w:noProof/>
            </w:rPr>
            <w:tab/>
          </w:r>
          <w:r>
            <w:rPr>
              <w:noProof/>
            </w:rPr>
            <w:fldChar w:fldCharType="begin"/>
          </w:r>
          <w:r>
            <w:rPr>
              <w:noProof/>
            </w:rPr>
            <w:instrText xml:space="preserve"> PAGEREF _Toc53484156 \h </w:instrText>
          </w:r>
          <w:r>
            <w:rPr>
              <w:noProof/>
            </w:rPr>
          </w:r>
          <w:r>
            <w:rPr>
              <w:noProof/>
            </w:rPr>
            <w:fldChar w:fldCharType="separate"/>
          </w:r>
          <w:r w:rsidR="00F76E22">
            <w:rPr>
              <w:noProof/>
            </w:rPr>
            <w:t>9</w:t>
          </w:r>
          <w:r>
            <w:rPr>
              <w:noProof/>
            </w:rPr>
            <w:fldChar w:fldCharType="end"/>
          </w:r>
        </w:p>
        <w:p w:rsidR="00880FE8" w:rsidRDefault="00880FE8" w14:paraId="2801335B" w14:textId="07193CEA">
          <w:pPr>
            <w:pStyle w:val="Innehll2"/>
            <w:tabs>
              <w:tab w:val="right" w:leader="dot" w:pos="8494"/>
            </w:tabs>
            <w:rPr>
              <w:rFonts w:eastAsiaTheme="minorEastAsia"/>
              <w:noProof/>
              <w:kern w:val="0"/>
              <w:sz w:val="22"/>
              <w:szCs w:val="22"/>
              <w:lang w:eastAsia="sv-SE"/>
              <w14:numSpacing w14:val="default"/>
            </w:rPr>
          </w:pPr>
          <w:r>
            <w:rPr>
              <w:noProof/>
            </w:rPr>
            <w:t>2.4 Vindkraft</w:t>
          </w:r>
          <w:r>
            <w:rPr>
              <w:noProof/>
            </w:rPr>
            <w:tab/>
          </w:r>
          <w:r>
            <w:rPr>
              <w:noProof/>
            </w:rPr>
            <w:fldChar w:fldCharType="begin"/>
          </w:r>
          <w:r>
            <w:rPr>
              <w:noProof/>
            </w:rPr>
            <w:instrText xml:space="preserve"> PAGEREF _Toc53484157 \h </w:instrText>
          </w:r>
          <w:r>
            <w:rPr>
              <w:noProof/>
            </w:rPr>
          </w:r>
          <w:r>
            <w:rPr>
              <w:noProof/>
            </w:rPr>
            <w:fldChar w:fldCharType="separate"/>
          </w:r>
          <w:r w:rsidR="00F76E22">
            <w:rPr>
              <w:noProof/>
            </w:rPr>
            <w:t>10</w:t>
          </w:r>
          <w:r>
            <w:rPr>
              <w:noProof/>
            </w:rPr>
            <w:fldChar w:fldCharType="end"/>
          </w:r>
        </w:p>
        <w:p w:rsidR="00880FE8" w:rsidRDefault="00880FE8" w14:paraId="511BEC25" w14:textId="08FBAA40">
          <w:pPr>
            <w:pStyle w:val="Innehll3"/>
            <w:tabs>
              <w:tab w:val="right" w:leader="dot" w:pos="8494"/>
            </w:tabs>
            <w:rPr>
              <w:rFonts w:eastAsiaTheme="minorEastAsia"/>
              <w:noProof/>
              <w:kern w:val="0"/>
              <w:sz w:val="22"/>
              <w:szCs w:val="22"/>
              <w:lang w:eastAsia="sv-SE"/>
              <w14:numSpacing w14:val="default"/>
            </w:rPr>
          </w:pPr>
          <w:r>
            <w:rPr>
              <w:noProof/>
            </w:rPr>
            <w:t>2.4.1 Djurliv</w:t>
          </w:r>
          <w:r>
            <w:rPr>
              <w:noProof/>
            </w:rPr>
            <w:tab/>
          </w:r>
          <w:r>
            <w:rPr>
              <w:noProof/>
            </w:rPr>
            <w:fldChar w:fldCharType="begin"/>
          </w:r>
          <w:r>
            <w:rPr>
              <w:noProof/>
            </w:rPr>
            <w:instrText xml:space="preserve"> PAGEREF _Toc53484158 \h </w:instrText>
          </w:r>
          <w:r>
            <w:rPr>
              <w:noProof/>
            </w:rPr>
          </w:r>
          <w:r>
            <w:rPr>
              <w:noProof/>
            </w:rPr>
            <w:fldChar w:fldCharType="separate"/>
          </w:r>
          <w:r w:rsidR="00F76E22">
            <w:rPr>
              <w:noProof/>
            </w:rPr>
            <w:t>10</w:t>
          </w:r>
          <w:r>
            <w:rPr>
              <w:noProof/>
            </w:rPr>
            <w:fldChar w:fldCharType="end"/>
          </w:r>
        </w:p>
        <w:p w:rsidR="00880FE8" w:rsidRDefault="00880FE8" w14:paraId="373F2939" w14:textId="728E7F46">
          <w:pPr>
            <w:pStyle w:val="Innehll3"/>
            <w:tabs>
              <w:tab w:val="right" w:leader="dot" w:pos="8494"/>
            </w:tabs>
            <w:rPr>
              <w:rFonts w:eastAsiaTheme="minorEastAsia"/>
              <w:noProof/>
              <w:kern w:val="0"/>
              <w:sz w:val="22"/>
              <w:szCs w:val="22"/>
              <w:lang w:eastAsia="sv-SE"/>
              <w14:numSpacing w14:val="default"/>
            </w:rPr>
          </w:pPr>
          <w:r>
            <w:rPr>
              <w:noProof/>
            </w:rPr>
            <w:t>2.4.2 Fondering av medel för skrotning av uttjänta vindkraftverk</w:t>
          </w:r>
          <w:r>
            <w:rPr>
              <w:noProof/>
            </w:rPr>
            <w:tab/>
          </w:r>
          <w:r>
            <w:rPr>
              <w:noProof/>
            </w:rPr>
            <w:fldChar w:fldCharType="begin"/>
          </w:r>
          <w:r>
            <w:rPr>
              <w:noProof/>
            </w:rPr>
            <w:instrText xml:space="preserve"> PAGEREF _Toc53484159 \h </w:instrText>
          </w:r>
          <w:r>
            <w:rPr>
              <w:noProof/>
            </w:rPr>
          </w:r>
          <w:r>
            <w:rPr>
              <w:noProof/>
            </w:rPr>
            <w:fldChar w:fldCharType="separate"/>
          </w:r>
          <w:r w:rsidR="00F76E22">
            <w:rPr>
              <w:noProof/>
            </w:rPr>
            <w:t>10</w:t>
          </w:r>
          <w:r>
            <w:rPr>
              <w:noProof/>
            </w:rPr>
            <w:fldChar w:fldCharType="end"/>
          </w:r>
        </w:p>
        <w:p w:rsidR="00880FE8" w:rsidRDefault="00880FE8" w14:paraId="0D1D4B1F" w14:textId="5259A135">
          <w:pPr>
            <w:pStyle w:val="Innehll3"/>
            <w:tabs>
              <w:tab w:val="right" w:leader="dot" w:pos="8494"/>
            </w:tabs>
            <w:rPr>
              <w:rFonts w:eastAsiaTheme="minorEastAsia"/>
              <w:noProof/>
              <w:kern w:val="0"/>
              <w:sz w:val="22"/>
              <w:szCs w:val="22"/>
              <w:lang w:eastAsia="sv-SE"/>
              <w14:numSpacing w14:val="default"/>
            </w:rPr>
          </w:pPr>
          <w:r>
            <w:rPr>
              <w:noProof/>
            </w:rPr>
            <w:t>2.4.3 Fastighetsskatt på vindkraft</w:t>
          </w:r>
          <w:r>
            <w:rPr>
              <w:noProof/>
            </w:rPr>
            <w:tab/>
          </w:r>
          <w:r>
            <w:rPr>
              <w:noProof/>
            </w:rPr>
            <w:fldChar w:fldCharType="begin"/>
          </w:r>
          <w:r>
            <w:rPr>
              <w:noProof/>
            </w:rPr>
            <w:instrText xml:space="preserve"> PAGEREF _Toc53484160 \h </w:instrText>
          </w:r>
          <w:r>
            <w:rPr>
              <w:noProof/>
            </w:rPr>
          </w:r>
          <w:r>
            <w:rPr>
              <w:noProof/>
            </w:rPr>
            <w:fldChar w:fldCharType="separate"/>
          </w:r>
          <w:r w:rsidR="00F76E22">
            <w:rPr>
              <w:noProof/>
            </w:rPr>
            <w:t>11</w:t>
          </w:r>
          <w:r>
            <w:rPr>
              <w:noProof/>
            </w:rPr>
            <w:fldChar w:fldCharType="end"/>
          </w:r>
        </w:p>
        <w:p w:rsidR="00880FE8" w:rsidRDefault="00880FE8" w14:paraId="37D7AED1" w14:textId="7A69F8FC">
          <w:pPr>
            <w:pStyle w:val="Innehll3"/>
            <w:tabs>
              <w:tab w:val="right" w:leader="dot" w:pos="8494"/>
            </w:tabs>
            <w:rPr>
              <w:rFonts w:eastAsiaTheme="minorEastAsia"/>
              <w:noProof/>
              <w:kern w:val="0"/>
              <w:sz w:val="22"/>
              <w:szCs w:val="22"/>
              <w:lang w:eastAsia="sv-SE"/>
              <w14:numSpacing w14:val="default"/>
            </w:rPr>
          </w:pPr>
          <w:r>
            <w:rPr>
              <w:noProof/>
            </w:rPr>
            <w:t>2.4.4 Bygdemedel för vindkraften</w:t>
          </w:r>
          <w:r>
            <w:rPr>
              <w:noProof/>
            </w:rPr>
            <w:tab/>
          </w:r>
          <w:r>
            <w:rPr>
              <w:noProof/>
            </w:rPr>
            <w:fldChar w:fldCharType="begin"/>
          </w:r>
          <w:r>
            <w:rPr>
              <w:noProof/>
            </w:rPr>
            <w:instrText xml:space="preserve"> PAGEREF _Toc53484161 \h </w:instrText>
          </w:r>
          <w:r>
            <w:rPr>
              <w:noProof/>
            </w:rPr>
          </w:r>
          <w:r>
            <w:rPr>
              <w:noProof/>
            </w:rPr>
            <w:fldChar w:fldCharType="separate"/>
          </w:r>
          <w:r w:rsidR="00F76E22">
            <w:rPr>
              <w:noProof/>
            </w:rPr>
            <w:t>11</w:t>
          </w:r>
          <w:r>
            <w:rPr>
              <w:noProof/>
            </w:rPr>
            <w:fldChar w:fldCharType="end"/>
          </w:r>
        </w:p>
        <w:p w:rsidR="00880FE8" w:rsidRDefault="00880FE8" w14:paraId="685A577F" w14:textId="63C769E0">
          <w:pPr>
            <w:pStyle w:val="Innehll2"/>
            <w:tabs>
              <w:tab w:val="right" w:leader="dot" w:pos="8494"/>
            </w:tabs>
            <w:rPr>
              <w:rFonts w:eastAsiaTheme="minorEastAsia"/>
              <w:noProof/>
              <w:kern w:val="0"/>
              <w:sz w:val="22"/>
              <w:szCs w:val="22"/>
              <w:lang w:eastAsia="sv-SE"/>
              <w14:numSpacing w14:val="default"/>
            </w:rPr>
          </w:pPr>
          <w:r>
            <w:rPr>
              <w:noProof/>
            </w:rPr>
            <w:t>2.5 Solkraft</w:t>
          </w:r>
          <w:r>
            <w:rPr>
              <w:noProof/>
            </w:rPr>
            <w:tab/>
          </w:r>
          <w:r>
            <w:rPr>
              <w:noProof/>
            </w:rPr>
            <w:fldChar w:fldCharType="begin"/>
          </w:r>
          <w:r>
            <w:rPr>
              <w:noProof/>
            </w:rPr>
            <w:instrText xml:space="preserve"> PAGEREF _Toc53484162 \h </w:instrText>
          </w:r>
          <w:r>
            <w:rPr>
              <w:noProof/>
            </w:rPr>
          </w:r>
          <w:r>
            <w:rPr>
              <w:noProof/>
            </w:rPr>
            <w:fldChar w:fldCharType="separate"/>
          </w:r>
          <w:r w:rsidR="00F76E22">
            <w:rPr>
              <w:noProof/>
            </w:rPr>
            <w:t>11</w:t>
          </w:r>
          <w:r>
            <w:rPr>
              <w:noProof/>
            </w:rPr>
            <w:fldChar w:fldCharType="end"/>
          </w:r>
        </w:p>
        <w:p w:rsidR="00880FE8" w:rsidRDefault="00880FE8" w14:paraId="6CDB9F97" w14:textId="49CFD2C7">
          <w:pPr>
            <w:pStyle w:val="Innehll2"/>
            <w:tabs>
              <w:tab w:val="right" w:leader="dot" w:pos="8494"/>
            </w:tabs>
            <w:rPr>
              <w:rFonts w:eastAsiaTheme="minorEastAsia"/>
              <w:noProof/>
              <w:kern w:val="0"/>
              <w:sz w:val="22"/>
              <w:szCs w:val="22"/>
              <w:lang w:eastAsia="sv-SE"/>
              <w14:numSpacing w14:val="default"/>
            </w:rPr>
          </w:pPr>
          <w:r>
            <w:rPr>
              <w:noProof/>
            </w:rPr>
            <w:t>2.6 Biogas</w:t>
          </w:r>
          <w:r>
            <w:rPr>
              <w:noProof/>
            </w:rPr>
            <w:tab/>
          </w:r>
          <w:r>
            <w:rPr>
              <w:noProof/>
            </w:rPr>
            <w:fldChar w:fldCharType="begin"/>
          </w:r>
          <w:r>
            <w:rPr>
              <w:noProof/>
            </w:rPr>
            <w:instrText xml:space="preserve"> PAGEREF _Toc53484163 \h </w:instrText>
          </w:r>
          <w:r>
            <w:rPr>
              <w:noProof/>
            </w:rPr>
          </w:r>
          <w:r>
            <w:rPr>
              <w:noProof/>
            </w:rPr>
            <w:fldChar w:fldCharType="separate"/>
          </w:r>
          <w:r w:rsidR="00F76E22">
            <w:rPr>
              <w:noProof/>
            </w:rPr>
            <w:t>12</w:t>
          </w:r>
          <w:r>
            <w:rPr>
              <w:noProof/>
            </w:rPr>
            <w:fldChar w:fldCharType="end"/>
          </w:r>
        </w:p>
        <w:p w:rsidR="00880FE8" w:rsidRDefault="00880FE8" w14:paraId="408658BE" w14:textId="5DAC9AE7">
          <w:pPr>
            <w:pStyle w:val="Innehll3"/>
            <w:tabs>
              <w:tab w:val="right" w:leader="dot" w:pos="8494"/>
            </w:tabs>
            <w:rPr>
              <w:rFonts w:eastAsiaTheme="minorEastAsia"/>
              <w:noProof/>
              <w:kern w:val="0"/>
              <w:sz w:val="22"/>
              <w:szCs w:val="22"/>
              <w:lang w:eastAsia="sv-SE"/>
              <w14:numSpacing w14:val="default"/>
            </w:rPr>
          </w:pPr>
          <w:r>
            <w:rPr>
              <w:noProof/>
            </w:rPr>
            <w:t>2.6.1 Biogödsel</w:t>
          </w:r>
          <w:r>
            <w:rPr>
              <w:noProof/>
            </w:rPr>
            <w:tab/>
          </w:r>
          <w:r>
            <w:rPr>
              <w:noProof/>
            </w:rPr>
            <w:fldChar w:fldCharType="begin"/>
          </w:r>
          <w:r>
            <w:rPr>
              <w:noProof/>
            </w:rPr>
            <w:instrText xml:space="preserve"> PAGEREF _Toc53484164 \h </w:instrText>
          </w:r>
          <w:r>
            <w:rPr>
              <w:noProof/>
            </w:rPr>
          </w:r>
          <w:r>
            <w:rPr>
              <w:noProof/>
            </w:rPr>
            <w:fldChar w:fldCharType="separate"/>
          </w:r>
          <w:r w:rsidR="00F76E22">
            <w:rPr>
              <w:noProof/>
            </w:rPr>
            <w:t>12</w:t>
          </w:r>
          <w:r>
            <w:rPr>
              <w:noProof/>
            </w:rPr>
            <w:fldChar w:fldCharType="end"/>
          </w:r>
        </w:p>
        <w:p w:rsidR="00880FE8" w:rsidRDefault="00880FE8" w14:paraId="7D0758A5" w14:textId="6B25DCA8">
          <w:pPr>
            <w:pStyle w:val="Innehll3"/>
            <w:tabs>
              <w:tab w:val="right" w:leader="dot" w:pos="8494"/>
            </w:tabs>
            <w:rPr>
              <w:rFonts w:eastAsiaTheme="minorEastAsia"/>
              <w:noProof/>
              <w:kern w:val="0"/>
              <w:sz w:val="22"/>
              <w:szCs w:val="22"/>
              <w:lang w:eastAsia="sv-SE"/>
              <w14:numSpacing w14:val="default"/>
            </w:rPr>
          </w:pPr>
          <w:r>
            <w:rPr>
              <w:noProof/>
            </w:rPr>
            <w:lastRenderedPageBreak/>
            <w:t>2.6.2 Biogas och biogödsel av alger och tång</w:t>
          </w:r>
          <w:r>
            <w:rPr>
              <w:noProof/>
            </w:rPr>
            <w:tab/>
          </w:r>
          <w:r>
            <w:rPr>
              <w:noProof/>
            </w:rPr>
            <w:fldChar w:fldCharType="begin"/>
          </w:r>
          <w:r>
            <w:rPr>
              <w:noProof/>
            </w:rPr>
            <w:instrText xml:space="preserve"> PAGEREF _Toc53484165 \h </w:instrText>
          </w:r>
          <w:r>
            <w:rPr>
              <w:noProof/>
            </w:rPr>
          </w:r>
          <w:r>
            <w:rPr>
              <w:noProof/>
            </w:rPr>
            <w:fldChar w:fldCharType="separate"/>
          </w:r>
          <w:r w:rsidR="00F76E22">
            <w:rPr>
              <w:noProof/>
            </w:rPr>
            <w:t>13</w:t>
          </w:r>
          <w:r>
            <w:rPr>
              <w:noProof/>
            </w:rPr>
            <w:fldChar w:fldCharType="end"/>
          </w:r>
        </w:p>
        <w:p w:rsidR="00880FE8" w:rsidRDefault="00880FE8" w14:paraId="1DE0BA2A" w14:textId="5AFBA237">
          <w:pPr>
            <w:pStyle w:val="Innehll3"/>
            <w:tabs>
              <w:tab w:val="right" w:leader="dot" w:pos="8494"/>
            </w:tabs>
            <w:rPr>
              <w:rFonts w:eastAsiaTheme="minorEastAsia"/>
              <w:noProof/>
              <w:kern w:val="0"/>
              <w:sz w:val="22"/>
              <w:szCs w:val="22"/>
              <w:lang w:eastAsia="sv-SE"/>
              <w14:numSpacing w14:val="default"/>
            </w:rPr>
          </w:pPr>
          <w:r>
            <w:rPr>
              <w:noProof/>
            </w:rPr>
            <w:t>2.6.3 Investeringsstöd för biogas</w:t>
          </w:r>
          <w:r>
            <w:rPr>
              <w:noProof/>
            </w:rPr>
            <w:tab/>
          </w:r>
          <w:r>
            <w:rPr>
              <w:noProof/>
            </w:rPr>
            <w:fldChar w:fldCharType="begin"/>
          </w:r>
          <w:r>
            <w:rPr>
              <w:noProof/>
            </w:rPr>
            <w:instrText xml:space="preserve"> PAGEREF _Toc53484166 \h </w:instrText>
          </w:r>
          <w:r>
            <w:rPr>
              <w:noProof/>
            </w:rPr>
          </w:r>
          <w:r>
            <w:rPr>
              <w:noProof/>
            </w:rPr>
            <w:fldChar w:fldCharType="separate"/>
          </w:r>
          <w:r w:rsidR="00F76E22">
            <w:rPr>
              <w:noProof/>
            </w:rPr>
            <w:t>13</w:t>
          </w:r>
          <w:r>
            <w:rPr>
              <w:noProof/>
            </w:rPr>
            <w:fldChar w:fldCharType="end"/>
          </w:r>
        </w:p>
        <w:p w:rsidR="00880FE8" w:rsidRDefault="00880FE8" w14:paraId="5152996D" w14:textId="28C7A750">
          <w:pPr>
            <w:pStyle w:val="Innehll2"/>
            <w:tabs>
              <w:tab w:val="right" w:leader="dot" w:pos="8494"/>
            </w:tabs>
            <w:rPr>
              <w:rFonts w:eastAsiaTheme="minorEastAsia"/>
              <w:noProof/>
              <w:kern w:val="0"/>
              <w:sz w:val="22"/>
              <w:szCs w:val="22"/>
              <w:lang w:eastAsia="sv-SE"/>
              <w14:numSpacing w14:val="default"/>
            </w:rPr>
          </w:pPr>
          <w:r>
            <w:rPr>
              <w:noProof/>
            </w:rPr>
            <w:t>2.7 Torv</w:t>
          </w:r>
          <w:r>
            <w:rPr>
              <w:noProof/>
            </w:rPr>
            <w:tab/>
          </w:r>
          <w:r>
            <w:rPr>
              <w:noProof/>
            </w:rPr>
            <w:fldChar w:fldCharType="begin"/>
          </w:r>
          <w:r>
            <w:rPr>
              <w:noProof/>
            </w:rPr>
            <w:instrText xml:space="preserve"> PAGEREF _Toc53484167 \h </w:instrText>
          </w:r>
          <w:r>
            <w:rPr>
              <w:noProof/>
            </w:rPr>
          </w:r>
          <w:r>
            <w:rPr>
              <w:noProof/>
            </w:rPr>
            <w:fldChar w:fldCharType="separate"/>
          </w:r>
          <w:r w:rsidR="00F76E22">
            <w:rPr>
              <w:noProof/>
            </w:rPr>
            <w:t>14</w:t>
          </w:r>
          <w:r>
            <w:rPr>
              <w:noProof/>
            </w:rPr>
            <w:fldChar w:fldCharType="end"/>
          </w:r>
        </w:p>
        <w:p w:rsidR="00880FE8" w:rsidRDefault="00880FE8" w14:paraId="68D4BEF7" w14:textId="26F8043E">
          <w:pPr>
            <w:pStyle w:val="Innehll1"/>
            <w:tabs>
              <w:tab w:val="right" w:leader="dot" w:pos="8494"/>
            </w:tabs>
            <w:rPr>
              <w:rFonts w:eastAsiaTheme="minorEastAsia"/>
              <w:noProof/>
              <w:kern w:val="0"/>
              <w:sz w:val="22"/>
              <w:szCs w:val="22"/>
              <w:lang w:eastAsia="sv-SE"/>
              <w14:numSpacing w14:val="default"/>
            </w:rPr>
          </w:pPr>
          <w:r>
            <w:rPr>
              <w:noProof/>
            </w:rPr>
            <w:t>3 Energianvändning</w:t>
          </w:r>
          <w:r>
            <w:rPr>
              <w:noProof/>
            </w:rPr>
            <w:tab/>
          </w:r>
          <w:r>
            <w:rPr>
              <w:noProof/>
            </w:rPr>
            <w:fldChar w:fldCharType="begin"/>
          </w:r>
          <w:r>
            <w:rPr>
              <w:noProof/>
            </w:rPr>
            <w:instrText xml:space="preserve"> PAGEREF _Toc53484168 \h </w:instrText>
          </w:r>
          <w:r>
            <w:rPr>
              <w:noProof/>
            </w:rPr>
          </w:r>
          <w:r>
            <w:rPr>
              <w:noProof/>
            </w:rPr>
            <w:fldChar w:fldCharType="separate"/>
          </w:r>
          <w:r w:rsidR="00F76E22">
            <w:rPr>
              <w:noProof/>
            </w:rPr>
            <w:t>14</w:t>
          </w:r>
          <w:r>
            <w:rPr>
              <w:noProof/>
            </w:rPr>
            <w:fldChar w:fldCharType="end"/>
          </w:r>
        </w:p>
        <w:p w:rsidR="00880FE8" w:rsidRDefault="00880FE8" w14:paraId="44AEF7CD" w14:textId="6716A888">
          <w:pPr>
            <w:pStyle w:val="Innehll2"/>
            <w:tabs>
              <w:tab w:val="right" w:leader="dot" w:pos="8494"/>
            </w:tabs>
            <w:rPr>
              <w:rFonts w:eastAsiaTheme="minorEastAsia"/>
              <w:noProof/>
              <w:kern w:val="0"/>
              <w:sz w:val="22"/>
              <w:szCs w:val="22"/>
              <w:lang w:eastAsia="sv-SE"/>
              <w14:numSpacing w14:val="default"/>
            </w:rPr>
          </w:pPr>
          <w:r>
            <w:rPr>
              <w:noProof/>
            </w:rPr>
            <w:t>3.1 Energieffektivisering</w:t>
          </w:r>
          <w:r>
            <w:rPr>
              <w:noProof/>
            </w:rPr>
            <w:tab/>
          </w:r>
          <w:r>
            <w:rPr>
              <w:noProof/>
            </w:rPr>
            <w:fldChar w:fldCharType="begin"/>
          </w:r>
          <w:r>
            <w:rPr>
              <w:noProof/>
            </w:rPr>
            <w:instrText xml:space="preserve"> PAGEREF _Toc53484169 \h </w:instrText>
          </w:r>
          <w:r>
            <w:rPr>
              <w:noProof/>
            </w:rPr>
          </w:r>
          <w:r>
            <w:rPr>
              <w:noProof/>
            </w:rPr>
            <w:fldChar w:fldCharType="separate"/>
          </w:r>
          <w:r w:rsidR="00F76E22">
            <w:rPr>
              <w:noProof/>
            </w:rPr>
            <w:t>14</w:t>
          </w:r>
          <w:r>
            <w:rPr>
              <w:noProof/>
            </w:rPr>
            <w:fldChar w:fldCharType="end"/>
          </w:r>
        </w:p>
        <w:p w:rsidR="00880FE8" w:rsidRDefault="00880FE8" w14:paraId="076546CC" w14:textId="6840D39C">
          <w:pPr>
            <w:pStyle w:val="Innehll2"/>
            <w:tabs>
              <w:tab w:val="right" w:leader="dot" w:pos="8494"/>
            </w:tabs>
            <w:rPr>
              <w:rFonts w:eastAsiaTheme="minorEastAsia"/>
              <w:noProof/>
              <w:kern w:val="0"/>
              <w:sz w:val="22"/>
              <w:szCs w:val="22"/>
              <w:lang w:eastAsia="sv-SE"/>
              <w14:numSpacing w14:val="default"/>
            </w:rPr>
          </w:pPr>
          <w:r>
            <w:rPr>
              <w:noProof/>
            </w:rPr>
            <w:t>3.2 Vätgasstrategi</w:t>
          </w:r>
          <w:r>
            <w:rPr>
              <w:noProof/>
            </w:rPr>
            <w:tab/>
          </w:r>
          <w:r>
            <w:rPr>
              <w:noProof/>
            </w:rPr>
            <w:fldChar w:fldCharType="begin"/>
          </w:r>
          <w:r>
            <w:rPr>
              <w:noProof/>
            </w:rPr>
            <w:instrText xml:space="preserve"> PAGEREF _Toc53484170 \h </w:instrText>
          </w:r>
          <w:r>
            <w:rPr>
              <w:noProof/>
            </w:rPr>
          </w:r>
          <w:r>
            <w:rPr>
              <w:noProof/>
            </w:rPr>
            <w:fldChar w:fldCharType="separate"/>
          </w:r>
          <w:r w:rsidR="00F76E22">
            <w:rPr>
              <w:noProof/>
            </w:rPr>
            <w:t>15</w:t>
          </w:r>
          <w:r>
            <w:rPr>
              <w:noProof/>
            </w:rPr>
            <w:fldChar w:fldCharType="end"/>
          </w:r>
        </w:p>
        <w:p w:rsidR="00880FE8" w:rsidRDefault="00880FE8" w14:paraId="5359B2FC" w14:textId="7BD72D28">
          <w:pPr>
            <w:pStyle w:val="Innehll1"/>
            <w:tabs>
              <w:tab w:val="right" w:leader="dot" w:pos="8494"/>
            </w:tabs>
            <w:rPr>
              <w:rFonts w:eastAsiaTheme="minorEastAsia"/>
              <w:noProof/>
              <w:kern w:val="0"/>
              <w:sz w:val="22"/>
              <w:szCs w:val="22"/>
              <w:lang w:eastAsia="sv-SE"/>
              <w14:numSpacing w14:val="default"/>
            </w:rPr>
          </w:pPr>
          <w:r>
            <w:rPr>
              <w:noProof/>
            </w:rPr>
            <w:t>4 Elinfrastruktur</w:t>
          </w:r>
          <w:r>
            <w:rPr>
              <w:noProof/>
            </w:rPr>
            <w:tab/>
          </w:r>
          <w:r>
            <w:rPr>
              <w:noProof/>
            </w:rPr>
            <w:fldChar w:fldCharType="begin"/>
          </w:r>
          <w:r>
            <w:rPr>
              <w:noProof/>
            </w:rPr>
            <w:instrText xml:space="preserve"> PAGEREF _Toc53484171 \h </w:instrText>
          </w:r>
          <w:r>
            <w:rPr>
              <w:noProof/>
            </w:rPr>
          </w:r>
          <w:r>
            <w:rPr>
              <w:noProof/>
            </w:rPr>
            <w:fldChar w:fldCharType="separate"/>
          </w:r>
          <w:r w:rsidR="00F76E22">
            <w:rPr>
              <w:noProof/>
            </w:rPr>
            <w:t>15</w:t>
          </w:r>
          <w:r>
            <w:rPr>
              <w:noProof/>
            </w:rPr>
            <w:fldChar w:fldCharType="end"/>
          </w:r>
        </w:p>
        <w:p w:rsidR="00880FE8" w:rsidRDefault="00880FE8" w14:paraId="33345433" w14:textId="6A8A8019">
          <w:pPr>
            <w:pStyle w:val="Innehll2"/>
            <w:tabs>
              <w:tab w:val="right" w:leader="dot" w:pos="8494"/>
            </w:tabs>
            <w:rPr>
              <w:rFonts w:eastAsiaTheme="minorEastAsia"/>
              <w:noProof/>
              <w:kern w:val="0"/>
              <w:sz w:val="22"/>
              <w:szCs w:val="22"/>
              <w:lang w:eastAsia="sv-SE"/>
              <w14:numSpacing w14:val="default"/>
            </w:rPr>
          </w:pPr>
          <w:r>
            <w:rPr>
              <w:noProof/>
            </w:rPr>
            <w:t>4.1 Elområden</w:t>
          </w:r>
          <w:r>
            <w:rPr>
              <w:noProof/>
            </w:rPr>
            <w:tab/>
          </w:r>
          <w:r>
            <w:rPr>
              <w:noProof/>
            </w:rPr>
            <w:fldChar w:fldCharType="begin"/>
          </w:r>
          <w:r>
            <w:rPr>
              <w:noProof/>
            </w:rPr>
            <w:instrText xml:space="preserve"> PAGEREF _Toc53484172 \h </w:instrText>
          </w:r>
          <w:r>
            <w:rPr>
              <w:noProof/>
            </w:rPr>
          </w:r>
          <w:r>
            <w:rPr>
              <w:noProof/>
            </w:rPr>
            <w:fldChar w:fldCharType="separate"/>
          </w:r>
          <w:r w:rsidR="00F76E22">
            <w:rPr>
              <w:noProof/>
            </w:rPr>
            <w:t>16</w:t>
          </w:r>
          <w:r>
            <w:rPr>
              <w:noProof/>
            </w:rPr>
            <w:fldChar w:fldCharType="end"/>
          </w:r>
        </w:p>
        <w:p w:rsidR="00880FE8" w:rsidRDefault="00880FE8" w14:paraId="798EFC85" w14:textId="51899EED">
          <w:pPr>
            <w:pStyle w:val="Innehll2"/>
            <w:tabs>
              <w:tab w:val="right" w:leader="dot" w:pos="8494"/>
            </w:tabs>
            <w:rPr>
              <w:rFonts w:eastAsiaTheme="minorEastAsia"/>
              <w:noProof/>
              <w:kern w:val="0"/>
              <w:sz w:val="22"/>
              <w:szCs w:val="22"/>
              <w:lang w:eastAsia="sv-SE"/>
              <w14:numSpacing w14:val="default"/>
            </w:rPr>
          </w:pPr>
          <w:r>
            <w:rPr>
              <w:noProof/>
            </w:rPr>
            <w:t>4.2 Stamnätsförbindelse till Gotland</w:t>
          </w:r>
          <w:r>
            <w:rPr>
              <w:noProof/>
            </w:rPr>
            <w:tab/>
          </w:r>
          <w:r>
            <w:rPr>
              <w:noProof/>
            </w:rPr>
            <w:fldChar w:fldCharType="begin"/>
          </w:r>
          <w:r>
            <w:rPr>
              <w:noProof/>
            </w:rPr>
            <w:instrText xml:space="preserve"> PAGEREF _Toc53484173 \h </w:instrText>
          </w:r>
          <w:r>
            <w:rPr>
              <w:noProof/>
            </w:rPr>
          </w:r>
          <w:r>
            <w:rPr>
              <w:noProof/>
            </w:rPr>
            <w:fldChar w:fldCharType="separate"/>
          </w:r>
          <w:r w:rsidR="00F76E22">
            <w:rPr>
              <w:noProof/>
            </w:rPr>
            <w:t>17</w:t>
          </w:r>
          <w:r>
            <w:rPr>
              <w:noProof/>
            </w:rPr>
            <w:fldChar w:fldCharType="end"/>
          </w:r>
        </w:p>
        <w:p w:rsidR="00880FE8" w:rsidRDefault="00880FE8" w14:paraId="7D7A6BE7" w14:textId="2C5D27AD">
          <w:pPr>
            <w:pStyle w:val="Innehll1"/>
            <w:tabs>
              <w:tab w:val="right" w:leader="dot" w:pos="8494"/>
            </w:tabs>
            <w:rPr>
              <w:rFonts w:eastAsiaTheme="minorEastAsia"/>
              <w:noProof/>
              <w:kern w:val="0"/>
              <w:sz w:val="22"/>
              <w:szCs w:val="22"/>
              <w:lang w:eastAsia="sv-SE"/>
              <w14:numSpacing w14:val="default"/>
            </w:rPr>
          </w:pPr>
          <w:r>
            <w:rPr>
              <w:noProof/>
            </w:rPr>
            <w:t>5 Elmarknad</w:t>
          </w:r>
          <w:r>
            <w:rPr>
              <w:noProof/>
            </w:rPr>
            <w:tab/>
          </w:r>
          <w:r>
            <w:rPr>
              <w:noProof/>
            </w:rPr>
            <w:fldChar w:fldCharType="begin"/>
          </w:r>
          <w:r>
            <w:rPr>
              <w:noProof/>
            </w:rPr>
            <w:instrText xml:space="preserve"> PAGEREF _Toc53484174 \h </w:instrText>
          </w:r>
          <w:r>
            <w:rPr>
              <w:noProof/>
            </w:rPr>
          </w:r>
          <w:r>
            <w:rPr>
              <w:noProof/>
            </w:rPr>
            <w:fldChar w:fldCharType="separate"/>
          </w:r>
          <w:r w:rsidR="00F76E22">
            <w:rPr>
              <w:noProof/>
            </w:rPr>
            <w:t>17</w:t>
          </w:r>
          <w:r>
            <w:rPr>
              <w:noProof/>
            </w:rPr>
            <w:fldChar w:fldCharType="end"/>
          </w:r>
        </w:p>
        <w:p w:rsidR="00880FE8" w:rsidRDefault="00880FE8" w14:paraId="5C8A8B35" w14:textId="6CFD2534">
          <w:pPr>
            <w:pStyle w:val="Innehll2"/>
            <w:tabs>
              <w:tab w:val="right" w:leader="dot" w:pos="8494"/>
            </w:tabs>
            <w:rPr>
              <w:rFonts w:eastAsiaTheme="minorEastAsia"/>
              <w:noProof/>
              <w:kern w:val="0"/>
              <w:sz w:val="22"/>
              <w:szCs w:val="22"/>
              <w:lang w:eastAsia="sv-SE"/>
              <w14:numSpacing w14:val="default"/>
            </w:rPr>
          </w:pPr>
          <w:r>
            <w:rPr>
              <w:noProof/>
            </w:rPr>
            <w:t>5.1 Elcertifikatssystemet</w:t>
          </w:r>
          <w:r>
            <w:rPr>
              <w:noProof/>
            </w:rPr>
            <w:tab/>
          </w:r>
          <w:r>
            <w:rPr>
              <w:noProof/>
            </w:rPr>
            <w:fldChar w:fldCharType="begin"/>
          </w:r>
          <w:r>
            <w:rPr>
              <w:noProof/>
            </w:rPr>
            <w:instrText xml:space="preserve"> PAGEREF _Toc53484175 \h </w:instrText>
          </w:r>
          <w:r>
            <w:rPr>
              <w:noProof/>
            </w:rPr>
          </w:r>
          <w:r>
            <w:rPr>
              <w:noProof/>
            </w:rPr>
            <w:fldChar w:fldCharType="separate"/>
          </w:r>
          <w:r w:rsidR="00F76E22">
            <w:rPr>
              <w:noProof/>
            </w:rPr>
            <w:t>18</w:t>
          </w:r>
          <w:r>
            <w:rPr>
              <w:noProof/>
            </w:rPr>
            <w:fldChar w:fldCharType="end"/>
          </w:r>
        </w:p>
        <w:p w:rsidR="00880FE8" w:rsidRDefault="00880FE8" w14:paraId="4A0B47B2" w14:textId="16C279D9">
          <w:pPr>
            <w:pStyle w:val="Innehll2"/>
            <w:tabs>
              <w:tab w:val="right" w:leader="dot" w:pos="8494"/>
            </w:tabs>
            <w:rPr>
              <w:rFonts w:eastAsiaTheme="minorEastAsia"/>
              <w:noProof/>
              <w:kern w:val="0"/>
              <w:sz w:val="22"/>
              <w:szCs w:val="22"/>
              <w:lang w:eastAsia="sv-SE"/>
              <w14:numSpacing w14:val="default"/>
            </w:rPr>
          </w:pPr>
          <w:r>
            <w:rPr>
              <w:noProof/>
            </w:rPr>
            <w:t>5.2 Effektcertifikat</w:t>
          </w:r>
          <w:r>
            <w:rPr>
              <w:noProof/>
            </w:rPr>
            <w:tab/>
          </w:r>
          <w:r>
            <w:rPr>
              <w:noProof/>
            </w:rPr>
            <w:fldChar w:fldCharType="begin"/>
          </w:r>
          <w:r>
            <w:rPr>
              <w:noProof/>
            </w:rPr>
            <w:instrText xml:space="preserve"> PAGEREF _Toc53484176 \h </w:instrText>
          </w:r>
          <w:r>
            <w:rPr>
              <w:noProof/>
            </w:rPr>
          </w:r>
          <w:r>
            <w:rPr>
              <w:noProof/>
            </w:rPr>
            <w:fldChar w:fldCharType="separate"/>
          </w:r>
          <w:r w:rsidR="00F76E22">
            <w:rPr>
              <w:noProof/>
            </w:rPr>
            <w:t>18</w:t>
          </w:r>
          <w:r>
            <w:rPr>
              <w:noProof/>
            </w:rPr>
            <w:fldChar w:fldCharType="end"/>
          </w:r>
        </w:p>
        <w:p w:rsidR="00880FE8" w:rsidRDefault="00880FE8" w14:paraId="2DCA5088" w14:textId="6DC1747E">
          <w:pPr>
            <w:pStyle w:val="Innehll2"/>
            <w:tabs>
              <w:tab w:val="right" w:leader="dot" w:pos="8494"/>
            </w:tabs>
            <w:rPr>
              <w:rFonts w:eastAsiaTheme="minorEastAsia"/>
              <w:noProof/>
              <w:kern w:val="0"/>
              <w:sz w:val="22"/>
              <w:szCs w:val="22"/>
              <w:lang w:eastAsia="sv-SE"/>
              <w14:numSpacing w14:val="default"/>
            </w:rPr>
          </w:pPr>
          <w:r>
            <w:rPr>
              <w:noProof/>
            </w:rPr>
            <w:t>5.3 Borttagen skattereduktion för mikroproducenter</w:t>
          </w:r>
          <w:r>
            <w:rPr>
              <w:noProof/>
            </w:rPr>
            <w:tab/>
          </w:r>
          <w:r>
            <w:rPr>
              <w:noProof/>
            </w:rPr>
            <w:fldChar w:fldCharType="begin"/>
          </w:r>
          <w:r>
            <w:rPr>
              <w:noProof/>
            </w:rPr>
            <w:instrText xml:space="preserve"> PAGEREF _Toc53484177 \h </w:instrText>
          </w:r>
          <w:r>
            <w:rPr>
              <w:noProof/>
            </w:rPr>
          </w:r>
          <w:r>
            <w:rPr>
              <w:noProof/>
            </w:rPr>
            <w:fldChar w:fldCharType="separate"/>
          </w:r>
          <w:r w:rsidR="00F76E22">
            <w:rPr>
              <w:noProof/>
            </w:rPr>
            <w:t>19</w:t>
          </w:r>
          <w:r>
            <w:rPr>
              <w:noProof/>
            </w:rPr>
            <w:fldChar w:fldCharType="end"/>
          </w:r>
        </w:p>
        <w:p w:rsidR="00880FE8" w:rsidRDefault="00880FE8" w14:paraId="45803537" w14:textId="3B0E8C81">
          <w:pPr>
            <w:pStyle w:val="Innehll1"/>
            <w:tabs>
              <w:tab w:val="right" w:leader="dot" w:pos="8494"/>
            </w:tabs>
            <w:rPr>
              <w:rFonts w:eastAsiaTheme="minorEastAsia"/>
              <w:noProof/>
              <w:kern w:val="0"/>
              <w:sz w:val="22"/>
              <w:szCs w:val="22"/>
              <w:lang w:eastAsia="sv-SE"/>
              <w14:numSpacing w14:val="default"/>
            </w:rPr>
          </w:pPr>
          <w:r>
            <w:rPr>
              <w:noProof/>
            </w:rPr>
            <w:t>6 Energiforskning</w:t>
          </w:r>
          <w:r>
            <w:rPr>
              <w:noProof/>
            </w:rPr>
            <w:tab/>
          </w:r>
          <w:r>
            <w:rPr>
              <w:noProof/>
            </w:rPr>
            <w:fldChar w:fldCharType="begin"/>
          </w:r>
          <w:r>
            <w:rPr>
              <w:noProof/>
            </w:rPr>
            <w:instrText xml:space="preserve"> PAGEREF _Toc53484178 \h </w:instrText>
          </w:r>
          <w:r>
            <w:rPr>
              <w:noProof/>
            </w:rPr>
          </w:r>
          <w:r>
            <w:rPr>
              <w:noProof/>
            </w:rPr>
            <w:fldChar w:fldCharType="separate"/>
          </w:r>
          <w:r w:rsidR="00F76E22">
            <w:rPr>
              <w:noProof/>
            </w:rPr>
            <w:t>20</w:t>
          </w:r>
          <w:r>
            <w:rPr>
              <w:noProof/>
            </w:rPr>
            <w:fldChar w:fldCharType="end"/>
          </w:r>
        </w:p>
        <w:p w:rsidR="0085000F" w:rsidRDefault="00880FE8" w14:paraId="0F36FEAD" w14:textId="2385EADC">
          <w:r>
            <w:fldChar w:fldCharType="end"/>
          </w:r>
        </w:p>
      </w:sdtContent>
    </w:sdt>
    <w:p w:rsidR="00415E33" w:rsidRDefault="00415E33" w14:paraId="07D455D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3484142" w:displacedByCustomXml="next" w:id="0"/>
    <w:bookmarkStart w:name="_Toc51220497" w:displacedByCustomXml="next" w:id="1"/>
    <w:sdt>
      <w:sdtPr>
        <w:alias w:val="CC_Boilerplate_4"/>
        <w:tag w:val="CC_Boilerplate_4"/>
        <w:id w:val="-1644581176"/>
        <w:lock w:val="sdtLocked"/>
        <w:placeholder>
          <w:docPart w:val="D760E80DC22A48C88215E2C2A6DAB406"/>
        </w:placeholder>
        <w:text/>
      </w:sdtPr>
      <w:sdtEndPr/>
      <w:sdtContent>
        <w:p w:rsidRPr="009B062B" w:rsidR="00AF30DD" w:rsidP="00F123D0" w:rsidRDefault="00AF30DD" w14:paraId="1F64E58B" w14:textId="77777777">
          <w:pPr>
            <w:pStyle w:val="Rubrik1"/>
            <w:spacing w:after="300"/>
          </w:pPr>
          <w:r w:rsidRPr="009B062B">
            <w:t>Förslag till riksdagsbeslut</w:t>
          </w:r>
        </w:p>
      </w:sdtContent>
    </w:sdt>
    <w:bookmarkEnd w:displacedByCustomXml="prev" w:id="0"/>
    <w:bookmarkEnd w:displacedByCustomXml="prev" w:id="1"/>
    <w:sdt>
      <w:sdtPr>
        <w:alias w:val="Yrkande 1"/>
        <w:tag w:val="d5c89cbf-7250-4567-a4d5-ee2c341dd502"/>
        <w:id w:val="-19313564"/>
        <w:lock w:val="sdtLocked"/>
      </w:sdtPr>
      <w:sdtEndPr/>
      <w:sdtContent>
        <w:p w:rsidR="00CD6914" w:rsidRDefault="00774938" w14:paraId="795650FA" w14:textId="77777777">
          <w:pPr>
            <w:pStyle w:val="Frslagstext"/>
          </w:pPr>
          <w:r>
            <w:t>Riksdagen ställer sig bakom det som anförs i motionen om energipolitikens inriktning för att säkerställa en långsiktigt konkurrenskraftig och tillförlitlig energiförsörjning och tillkännager detta för regeringen.</w:t>
          </w:r>
        </w:p>
      </w:sdtContent>
    </w:sdt>
    <w:sdt>
      <w:sdtPr>
        <w:alias w:val="Yrkande 2"/>
        <w:tag w:val="385d3d6b-1b4a-4385-a3d4-075a1795a8f7"/>
        <w:id w:val="-324896178"/>
        <w:lock w:val="sdtLocked"/>
      </w:sdtPr>
      <w:sdtEndPr/>
      <w:sdtContent>
        <w:p w:rsidR="00CD6914" w:rsidRDefault="00774938" w14:paraId="7DBDD2ED" w14:textId="77777777">
          <w:pPr>
            <w:pStyle w:val="Frslagstext"/>
          </w:pPr>
          <w:r>
            <w:t>Riksdagen ställer sig bakom det som anförs i motionen om att anta ett mål om att Sveriges elproduktion ska vara helt fossilfri och tillkännager detta för regeringen.</w:t>
          </w:r>
        </w:p>
      </w:sdtContent>
    </w:sdt>
    <w:sdt>
      <w:sdtPr>
        <w:alias w:val="Yrkande 3"/>
        <w:tag w:val="ee0810fa-9d8d-4318-a470-3080eb2f2427"/>
        <w:id w:val="1953666129"/>
        <w:lock w:val="sdtLocked"/>
      </w:sdtPr>
      <w:sdtEndPr/>
      <w:sdtContent>
        <w:p w:rsidR="00CD6914" w:rsidRDefault="00774938" w14:paraId="2F00513E" w14:textId="0272433C">
          <w:pPr>
            <w:pStyle w:val="Frslagstext"/>
          </w:pPr>
          <w:r>
            <w:t>Riksdagen ställer sig bakom det som anförs i motionen om att anta ett mål för effektivare energianvändning formulerat som att energianvändningen 2030 ska vara 50 procent effektivare än 2005, uttryckt i termer av använd energi i relation till bruttonationalprodukten (BNP)</w:t>
          </w:r>
          <w:r w:rsidR="006504A4">
            <w:t>,</w:t>
          </w:r>
          <w:r>
            <w:t xml:space="preserve"> och tillkännager detta för regeringen.</w:t>
          </w:r>
        </w:p>
      </w:sdtContent>
    </w:sdt>
    <w:sdt>
      <w:sdtPr>
        <w:alias w:val="Yrkande 4"/>
        <w:tag w:val="e679b8db-1db3-46b7-869f-2a7ace6d2a3c"/>
        <w:id w:val="2073310118"/>
        <w:lock w:val="sdtLocked"/>
      </w:sdtPr>
      <w:sdtEndPr/>
      <w:sdtContent>
        <w:p w:rsidR="00CD6914" w:rsidRDefault="00774938" w14:paraId="29F1D6CE" w14:textId="77777777">
          <w:pPr>
            <w:pStyle w:val="Frslagstext"/>
          </w:pPr>
          <w:r>
            <w:t>Riksdagen ställer sig bakom det som anförs i motionen om vattenkraften och den småskaliga vattenkraftens betydelse och tillkännager detta för regeringen.</w:t>
          </w:r>
        </w:p>
      </w:sdtContent>
    </w:sdt>
    <w:sdt>
      <w:sdtPr>
        <w:alias w:val="Yrkande 5"/>
        <w:tag w:val="fdf66269-e87e-44d5-ad00-a1e17b765d26"/>
        <w:id w:val="384920876"/>
        <w:lock w:val="sdtLocked"/>
      </w:sdtPr>
      <w:sdtEndPr/>
      <w:sdtContent>
        <w:p w:rsidR="00CD6914" w:rsidRDefault="00774938" w14:paraId="55612943" w14:textId="77777777">
          <w:pPr>
            <w:pStyle w:val="Frslagstext"/>
          </w:pPr>
          <w:r>
            <w:t>Riksdagen ställer sig bakom det som anförs i motionen om att utreda förutsättningarna för småskalig vattenkraft och tillkännager detta för regeringen.</w:t>
          </w:r>
        </w:p>
      </w:sdtContent>
    </w:sdt>
    <w:sdt>
      <w:sdtPr>
        <w:alias w:val="Yrkande 6"/>
        <w:tag w:val="d516654a-d07f-449b-8a4d-c64d733aeb50"/>
        <w:id w:val="900869158"/>
        <w:lock w:val="sdtLocked"/>
      </w:sdtPr>
      <w:sdtEndPr/>
      <w:sdtContent>
        <w:p w:rsidR="00CD6914" w:rsidRDefault="00774938" w14:paraId="460076C4" w14:textId="77777777">
          <w:pPr>
            <w:pStyle w:val="Frslagstext"/>
          </w:pPr>
          <w:r>
            <w:t>Riksdagen ställer sig bakom det som anförs i motionen om att utreda förutsättningarna för en utökad magasineringskapacitet för vattenkraften och tillkännager detta för regeringen.</w:t>
          </w:r>
        </w:p>
      </w:sdtContent>
    </w:sdt>
    <w:sdt>
      <w:sdtPr>
        <w:alias w:val="Yrkande 7"/>
        <w:tag w:val="8d885fb6-afc6-4ba6-b748-17246a782bc7"/>
        <w:id w:val="-1538191270"/>
        <w:lock w:val="sdtLocked"/>
      </w:sdtPr>
      <w:sdtEndPr/>
      <w:sdtContent>
        <w:p w:rsidR="00CD6914" w:rsidRDefault="00774938" w14:paraId="06A7104C" w14:textId="77777777">
          <w:pPr>
            <w:pStyle w:val="Frslagstext"/>
          </w:pPr>
          <w:r>
            <w:t>Riksdagen ställer sig bakom det som anförs i motionen om en långsiktig satsning på kärnkraft och tillkännager detta för regeringen.</w:t>
          </w:r>
        </w:p>
      </w:sdtContent>
    </w:sdt>
    <w:sdt>
      <w:sdtPr>
        <w:alias w:val="Yrkande 8"/>
        <w:tag w:val="bb5d7e02-95dc-413f-876b-827078533bcc"/>
        <w:id w:val="1268735179"/>
        <w:lock w:val="sdtLocked"/>
      </w:sdtPr>
      <w:sdtEndPr/>
      <w:sdtContent>
        <w:p w:rsidR="00CD6914" w:rsidRDefault="00774938" w14:paraId="44199E03" w14:textId="77777777">
          <w:pPr>
            <w:pStyle w:val="Frslagstext"/>
          </w:pPr>
          <w:r>
            <w:t>Riksdagen ställer sig bakom det som anförs i motionen om att prioritera kärnteknisk forskning och tillkännager detta för regeringen.</w:t>
          </w:r>
        </w:p>
      </w:sdtContent>
    </w:sdt>
    <w:sdt>
      <w:sdtPr>
        <w:alias w:val="Yrkande 9"/>
        <w:tag w:val="85edb987-6686-48df-bfe4-0db08e9ad98f"/>
        <w:id w:val="1314991780"/>
        <w:lock w:val="sdtLocked"/>
      </w:sdtPr>
      <w:sdtEndPr/>
      <w:sdtContent>
        <w:p w:rsidR="00CD6914" w:rsidRDefault="00774938" w14:paraId="1BC9C900" w14:textId="77777777">
          <w:pPr>
            <w:pStyle w:val="Frslagstext"/>
          </w:pPr>
          <w:r>
            <w:t>Riksdagen ställer sig bakom det som anförs i motionen om en svensk forskningsreaktor kring fjärde generationens kärnkraft och tillkännager detta för regeringen.</w:t>
          </w:r>
        </w:p>
      </w:sdtContent>
    </w:sdt>
    <w:sdt>
      <w:sdtPr>
        <w:alias w:val="Yrkande 10"/>
        <w:tag w:val="d5078e94-a578-425f-937d-9ee99a2be771"/>
        <w:id w:val="2046639067"/>
        <w:lock w:val="sdtLocked"/>
      </w:sdtPr>
      <w:sdtEndPr/>
      <w:sdtContent>
        <w:p w:rsidR="00CD6914" w:rsidRDefault="00774938" w14:paraId="44E5BFE1" w14:textId="2A1A4D95">
          <w:pPr>
            <w:pStyle w:val="Frslagstext"/>
          </w:pPr>
          <w:r>
            <w:t xml:space="preserve">Riksdagen ställer sig bakom det som anförs i motionen om att Sverige ska ansluta sig till Generation IV International Forum </w:t>
          </w:r>
          <w:r w:rsidR="006504A4">
            <w:t xml:space="preserve">(GIF) </w:t>
          </w:r>
          <w:r>
            <w:t>och tillkännager detta för regeringen.</w:t>
          </w:r>
        </w:p>
      </w:sdtContent>
    </w:sdt>
    <w:sdt>
      <w:sdtPr>
        <w:alias w:val="Yrkande 11"/>
        <w:tag w:val="c837f808-b4fa-4406-a6b5-ce8e208477da"/>
        <w:id w:val="-198476441"/>
        <w:lock w:val="sdtLocked"/>
      </w:sdtPr>
      <w:sdtEndPr/>
      <w:sdtContent>
        <w:p w:rsidR="00CD6914" w:rsidRDefault="00774938" w14:paraId="46DBD20D" w14:textId="61CF9C49">
          <w:pPr>
            <w:pStyle w:val="Frslagstext"/>
          </w:pPr>
          <w:r>
            <w:t xml:space="preserve">Riksdagen ställer sig bakom det som anförs i motionen om att Sverige bör ta fram en strategi för utvecklingen av nästa generations kärnkraft och utvecklingen av </w:t>
          </w:r>
          <w:r w:rsidR="006504A4">
            <w:t xml:space="preserve">small </w:t>
          </w:r>
          <w:proofErr w:type="spellStart"/>
          <w:r w:rsidR="006504A4">
            <w:t>modular</w:t>
          </w:r>
          <w:proofErr w:type="spellEnd"/>
          <w:r w:rsidR="006504A4">
            <w:t xml:space="preserve"> </w:t>
          </w:r>
          <w:proofErr w:type="spellStart"/>
          <w:r w:rsidR="006504A4">
            <w:t>reactors</w:t>
          </w:r>
          <w:proofErr w:type="spellEnd"/>
          <w:r w:rsidR="006504A4">
            <w:t xml:space="preserve"> (</w:t>
          </w:r>
          <w:r>
            <w:t>SMR</w:t>
          </w:r>
          <w:r w:rsidR="006504A4">
            <w:t>)</w:t>
          </w:r>
          <w:r>
            <w:t xml:space="preserve"> och tillkännager detta för regeringen.</w:t>
          </w:r>
        </w:p>
      </w:sdtContent>
    </w:sdt>
    <w:sdt>
      <w:sdtPr>
        <w:alias w:val="Yrkande 12"/>
        <w:tag w:val="742c83db-67c4-4fb6-88db-084cdd4f57bc"/>
        <w:id w:val="-521866622"/>
        <w:lock w:val="sdtLocked"/>
      </w:sdtPr>
      <w:sdtEndPr/>
      <w:sdtContent>
        <w:p w:rsidR="00CD6914" w:rsidRDefault="00774938" w14:paraId="171A8BD2" w14:textId="17AB1A65">
          <w:pPr>
            <w:pStyle w:val="Frslagstext"/>
          </w:pPr>
          <w:r>
            <w:t>Riksdagen ställer sig bakom det som anförs i motionen om att 17 kap. 6</w:t>
          </w:r>
          <w:r w:rsidR="006504A4">
            <w:t> </w:t>
          </w:r>
          <w:r>
            <w:t>a</w:t>
          </w:r>
          <w:r w:rsidR="006504A4">
            <w:t> </w:t>
          </w:r>
          <w:r>
            <w:t xml:space="preserve">§ </w:t>
          </w:r>
          <w:r w:rsidR="006504A4">
            <w:t>m</w:t>
          </w:r>
          <w:r>
            <w:t xml:space="preserve">iljöbalken </w:t>
          </w:r>
          <w:r w:rsidR="006504A4">
            <w:t xml:space="preserve">bör </w:t>
          </w:r>
          <w:r>
            <w:t>avskaffas och tillkännager detta för regeringen.</w:t>
          </w:r>
        </w:p>
      </w:sdtContent>
    </w:sdt>
    <w:sdt>
      <w:sdtPr>
        <w:alias w:val="Yrkande 13"/>
        <w:tag w:val="d534f8d3-41f0-4272-ab0c-8f25f4bb3c48"/>
        <w:id w:val="1181779367"/>
        <w:lock w:val="sdtLocked"/>
      </w:sdtPr>
      <w:sdtEndPr/>
      <w:sdtContent>
        <w:p w:rsidR="00CD6914" w:rsidRDefault="00774938" w14:paraId="6EA3F69A" w14:textId="77777777">
          <w:pPr>
            <w:pStyle w:val="Frslagstext"/>
          </w:pPr>
          <w:r>
            <w:t>Riksdagen ställer sig bakom det som anförs i motionen om att stärka konkurrenskraften för kraft- och fjärrvärmen och tillkännager detta för regeringen.</w:t>
          </w:r>
        </w:p>
      </w:sdtContent>
    </w:sdt>
    <w:sdt>
      <w:sdtPr>
        <w:alias w:val="Yrkande 14"/>
        <w:tag w:val="63c107ee-58b9-4a71-890a-3d6886a34084"/>
        <w:id w:val="504789513"/>
        <w:lock w:val="sdtLocked"/>
      </w:sdtPr>
      <w:sdtEndPr/>
      <w:sdtContent>
        <w:p w:rsidR="00CD6914" w:rsidRDefault="00774938" w14:paraId="5F5D0810" w14:textId="77777777">
          <w:pPr>
            <w:pStyle w:val="Frslagstext"/>
          </w:pPr>
          <w:r>
            <w:t>Riksdagen ställer sig bakom det som anförs i motionen om att kartering och inventering av djurliv som kan drabbas av vindkraftverken ska vara på plats vid den initiala ansökan om uppförande av vindkraftverk och tillkännager detta för regeringen.</w:t>
          </w:r>
        </w:p>
      </w:sdtContent>
    </w:sdt>
    <w:sdt>
      <w:sdtPr>
        <w:alias w:val="Yrkande 15"/>
        <w:tag w:val="138af404-b33b-4825-b628-ff56770f3611"/>
        <w:id w:val="-1425955123"/>
        <w:lock w:val="sdtLocked"/>
      </w:sdtPr>
      <w:sdtEndPr/>
      <w:sdtContent>
        <w:p w:rsidR="00CD6914" w:rsidRDefault="00774938" w14:paraId="08B9A87A" w14:textId="77777777">
          <w:pPr>
            <w:pStyle w:val="Frslagstext"/>
          </w:pPr>
          <w:r>
            <w:t>Riksdagen ställer sig bakom det som anförs i motionen om att vindkraftsexploatörer ska fondera medel för framtida rivning av vindkraftverken och tillkännager detta för regeringen.</w:t>
          </w:r>
        </w:p>
      </w:sdtContent>
    </w:sdt>
    <w:sdt>
      <w:sdtPr>
        <w:alias w:val="Yrkande 16"/>
        <w:tag w:val="dcdd1978-76d8-490c-a113-2fe602efade5"/>
        <w:id w:val="1670285374"/>
        <w:lock w:val="sdtLocked"/>
      </w:sdtPr>
      <w:sdtEndPr/>
      <w:sdtContent>
        <w:p w:rsidR="00CD6914" w:rsidRDefault="00774938" w14:paraId="322ADF5A" w14:textId="77777777">
          <w:pPr>
            <w:pStyle w:val="Frslagstext"/>
          </w:pPr>
          <w:r>
            <w:t>Riksdagen ställer sig bakom det som anförs i motionen om att justera fastighetsskatten för vindkraft till den normala industrifastighetsskatten och tillkännager detta för regeringen.</w:t>
          </w:r>
        </w:p>
      </w:sdtContent>
    </w:sdt>
    <w:sdt>
      <w:sdtPr>
        <w:alias w:val="Yrkande 17"/>
        <w:tag w:val="53aa09ab-4509-48ca-bc7f-c2745b97e500"/>
        <w:id w:val="817153619"/>
        <w:lock w:val="sdtLocked"/>
      </w:sdtPr>
      <w:sdtEndPr/>
      <w:sdtContent>
        <w:p w:rsidR="00CD6914" w:rsidRDefault="00774938" w14:paraId="018CF9DF" w14:textId="77777777">
          <w:pPr>
            <w:pStyle w:val="Frslagstext"/>
          </w:pPr>
          <w:r>
            <w:t>Riksdagen ställer sig bakom det som anförs i motionen om att införa en reglerad bygdepeng för vindkraften och tillkännager detta för regeringen.</w:t>
          </w:r>
        </w:p>
      </w:sdtContent>
    </w:sdt>
    <w:sdt>
      <w:sdtPr>
        <w:alias w:val="Yrkande 18"/>
        <w:tag w:val="2bd5550f-806e-4217-9e65-7362a91fc674"/>
        <w:id w:val="-648441449"/>
        <w:lock w:val="sdtLocked"/>
      </w:sdtPr>
      <w:sdtEndPr/>
      <w:sdtContent>
        <w:p w:rsidR="00CD6914" w:rsidRDefault="00774938" w14:paraId="5B5BD2A6" w14:textId="3B80BADD">
          <w:pPr>
            <w:pStyle w:val="Frslagstext"/>
          </w:pPr>
          <w:r>
            <w:t>Riksdagen ställer sig bakom det som anförs i motionen om att satsningar på forskning kring solkraft i Sverige ska vara exportorienterad</w:t>
          </w:r>
          <w:r w:rsidR="006504A4">
            <w:t>e</w:t>
          </w:r>
          <w:r>
            <w:t xml:space="preserve"> och tillkännager detta för regeringen.</w:t>
          </w:r>
        </w:p>
      </w:sdtContent>
    </w:sdt>
    <w:sdt>
      <w:sdtPr>
        <w:alias w:val="Yrkande 19"/>
        <w:tag w:val="9d2208f3-1bd1-4b8b-a1eb-b1bda1566f0d"/>
        <w:id w:val="1606459916"/>
        <w:lock w:val="sdtLocked"/>
      </w:sdtPr>
      <w:sdtEndPr/>
      <w:sdtContent>
        <w:p w:rsidR="00CD6914" w:rsidRDefault="00774938" w14:paraId="5522B757" w14:textId="77777777">
          <w:pPr>
            <w:pStyle w:val="Frslagstext"/>
          </w:pPr>
          <w:r>
            <w:t>Riksdagen ställer sig bakom det som anförs i motionen om att regeringen bör verka för en utbyggnad av stamgasnätet till våra jordbruksintensiva regioner och tillkännager detta för regeringen.</w:t>
          </w:r>
        </w:p>
      </w:sdtContent>
    </w:sdt>
    <w:sdt>
      <w:sdtPr>
        <w:alias w:val="Yrkande 20"/>
        <w:tag w:val="ab62998a-49a1-46a9-875d-83326ca3a474"/>
        <w:id w:val="1738820934"/>
        <w:lock w:val="sdtLocked"/>
      </w:sdtPr>
      <w:sdtEndPr/>
      <w:sdtContent>
        <w:p w:rsidR="00CD6914" w:rsidRDefault="00774938" w14:paraId="0237DAD2" w14:textId="77777777">
          <w:pPr>
            <w:pStyle w:val="Frslagstext"/>
          </w:pPr>
          <w:r>
            <w:t>Riksdagen ställer sig bakom det som anförs i motionen om att se över möjligheterna att ge jordbrukarna ett större förtroende att sprida biogödsel efter förnuft och tillkännager detta för regeringen.</w:t>
          </w:r>
        </w:p>
      </w:sdtContent>
    </w:sdt>
    <w:sdt>
      <w:sdtPr>
        <w:alias w:val="Yrkande 21"/>
        <w:tag w:val="721cd984-72cd-422c-b6d8-e952f0fd88b8"/>
        <w:id w:val="1477411700"/>
        <w:lock w:val="sdtLocked"/>
      </w:sdtPr>
      <w:sdtEndPr/>
      <w:sdtContent>
        <w:p w:rsidR="00CD6914" w:rsidRDefault="00774938" w14:paraId="6B8D6FD2" w14:textId="2702905E">
          <w:pPr>
            <w:pStyle w:val="Frslagstext"/>
          </w:pPr>
          <w:r>
            <w:t xml:space="preserve">Riksdagen ställer sig bakom det som anförs i motionen om att se över möjligheter </w:t>
          </w:r>
          <w:r w:rsidR="006504A4">
            <w:t xml:space="preserve">till </w:t>
          </w:r>
          <w:r>
            <w:t xml:space="preserve">och nivåer för </w:t>
          </w:r>
          <w:r w:rsidR="006504A4">
            <w:t>stöd till</w:t>
          </w:r>
          <w:r>
            <w:t xml:space="preserve"> producenter av biogödsel och tillkännager detta för regeringen.</w:t>
          </w:r>
        </w:p>
      </w:sdtContent>
    </w:sdt>
    <w:sdt>
      <w:sdtPr>
        <w:alias w:val="Yrkande 22"/>
        <w:tag w:val="e10a1b89-bf17-4b01-9b45-cdfab386219b"/>
        <w:id w:val="-573978876"/>
        <w:lock w:val="sdtLocked"/>
      </w:sdtPr>
      <w:sdtEndPr/>
      <w:sdtContent>
        <w:p w:rsidR="00CD6914" w:rsidRDefault="00774938" w14:paraId="2966FC2D" w14:textId="77777777">
          <w:pPr>
            <w:pStyle w:val="Frslagstext"/>
          </w:pPr>
          <w:r>
            <w:t xml:space="preserve">Riksdagen ställer sig bakom det som anförs i motionen om en omprövning av regelverket för att kunna ta emot andra substrat än stallgödsel för biogasproduktion utan </w:t>
          </w:r>
          <w:proofErr w:type="spellStart"/>
          <w:r>
            <w:t>hygienisering</w:t>
          </w:r>
          <w:proofErr w:type="spellEnd"/>
          <w:r>
            <w:t xml:space="preserve"> och tillkännager detta för regeringen.</w:t>
          </w:r>
        </w:p>
      </w:sdtContent>
    </w:sdt>
    <w:sdt>
      <w:sdtPr>
        <w:alias w:val="Yrkande 23"/>
        <w:tag w:val="8fce31b0-1538-49ae-8ea2-a1ab89f2e996"/>
        <w:id w:val="-1470052100"/>
        <w:lock w:val="sdtLocked"/>
      </w:sdtPr>
      <w:sdtEndPr/>
      <w:sdtContent>
        <w:p w:rsidR="00CD6914" w:rsidRDefault="00774938" w14:paraId="21805B05" w14:textId="77777777">
          <w:pPr>
            <w:pStyle w:val="Frslagstext"/>
          </w:pPr>
          <w:r>
            <w:t>Riksdagen ställer sig bakom det som anförs i motionen om behovet av att tillsätta en utredning om potentialen i att framställa biogas och gödningsprodukter av alger och tång och tillkännager detta för regeringen.</w:t>
          </w:r>
        </w:p>
      </w:sdtContent>
    </w:sdt>
    <w:sdt>
      <w:sdtPr>
        <w:alias w:val="Yrkande 24"/>
        <w:tag w:val="500e5225-fe21-4a68-8ae4-2ea32118a464"/>
        <w:id w:val="-1390811011"/>
        <w:lock w:val="sdtLocked"/>
      </w:sdtPr>
      <w:sdtEndPr/>
      <w:sdtContent>
        <w:p w:rsidR="00CD6914" w:rsidRDefault="00774938" w14:paraId="72E5020E" w14:textId="77777777">
          <w:pPr>
            <w:pStyle w:val="Frslagstext"/>
          </w:pPr>
          <w:r>
            <w:t>Riksdagen ställer sig bakom det som anförs i motionen om behovet av att ta fram en nationell gasstrategi för maximal samhällsnytta och tillkännager detta för regeringen.</w:t>
          </w:r>
        </w:p>
      </w:sdtContent>
    </w:sdt>
    <w:sdt>
      <w:sdtPr>
        <w:alias w:val="Yrkande 25"/>
        <w:tag w:val="c31fd296-568e-4364-a131-86793c8ee0c2"/>
        <w:id w:val="-1135869144"/>
        <w:lock w:val="sdtLocked"/>
      </w:sdtPr>
      <w:sdtEndPr/>
      <w:sdtContent>
        <w:p w:rsidR="00CD6914" w:rsidRDefault="00774938" w14:paraId="311DC549" w14:textId="5B0D18E5">
          <w:pPr>
            <w:pStyle w:val="Frslagstext"/>
          </w:pPr>
          <w:r>
            <w:t>Riksdagen ställer sig bakom det som anförs i motionen om att regeringen ska verka för att torv klassas som förnybar i EU och tillkännager detta för regeringen.</w:t>
          </w:r>
        </w:p>
      </w:sdtContent>
    </w:sdt>
    <w:sdt>
      <w:sdtPr>
        <w:alias w:val="Yrkande 26"/>
        <w:tag w:val="173284fd-9cc4-4411-b36b-31baae3c1b0b"/>
        <w:id w:val="-518385816"/>
        <w:lock w:val="sdtLocked"/>
      </w:sdtPr>
      <w:sdtEndPr/>
      <w:sdtContent>
        <w:p w:rsidR="00CD6914" w:rsidRDefault="00774938" w14:paraId="2A57420D" w14:textId="77777777">
          <w:pPr>
            <w:pStyle w:val="Frslagstext"/>
          </w:pPr>
          <w:r>
            <w:t>Riksdagen ställer sig bakom det som anförs i motionen om att utreda förutsättningarna för en ökad brytning av torv på påverkad torvmark och tillkännager detta för regeringen.</w:t>
          </w:r>
        </w:p>
      </w:sdtContent>
    </w:sdt>
    <w:sdt>
      <w:sdtPr>
        <w:alias w:val="Yrkande 27"/>
        <w:tag w:val="d94d6229-3b81-49f7-abc5-90eb366a4121"/>
        <w:id w:val="1385453865"/>
        <w:lock w:val="sdtLocked"/>
      </w:sdtPr>
      <w:sdtEndPr/>
      <w:sdtContent>
        <w:p w:rsidR="00CD6914" w:rsidRDefault="00774938" w14:paraId="2CF760D5" w14:textId="11CE47A8">
          <w:pPr>
            <w:pStyle w:val="Frslagstext"/>
          </w:pPr>
          <w:r>
            <w:t>Riksdagen ställer sig bakom det som anförs i motionen om att användningen av torv från redan dikade torvmarker inte ska behöva utsläppsrätter inom EU</w:t>
          </w:r>
          <w:r w:rsidR="006504A4">
            <w:t xml:space="preserve"> </w:t>
          </w:r>
          <w:r>
            <w:t>ETS och tillkännager detta för regeringen.</w:t>
          </w:r>
        </w:p>
      </w:sdtContent>
    </w:sdt>
    <w:sdt>
      <w:sdtPr>
        <w:alias w:val="Yrkande 28"/>
        <w:tag w:val="2029ba47-f506-4116-896c-90ddad7b64c8"/>
        <w:id w:val="1654025066"/>
        <w:lock w:val="sdtLocked"/>
      </w:sdtPr>
      <w:sdtEndPr/>
      <w:sdtContent>
        <w:p w:rsidR="00CD6914" w:rsidRDefault="00774938" w14:paraId="68020A20" w14:textId="77777777">
          <w:pPr>
            <w:pStyle w:val="Frslagstext"/>
          </w:pPr>
          <w:r>
            <w:t>Riksdagen ställer sig bakom det som anförs i motionen om energieffektivisering och tillkännager detta för regeringen.</w:t>
          </w:r>
        </w:p>
      </w:sdtContent>
    </w:sdt>
    <w:sdt>
      <w:sdtPr>
        <w:alias w:val="Yrkande 29"/>
        <w:tag w:val="82c91ecf-7105-426b-bc06-320c96488d8c"/>
        <w:id w:val="1174225963"/>
        <w:lock w:val="sdtLocked"/>
      </w:sdtPr>
      <w:sdtEndPr/>
      <w:sdtContent>
        <w:p w:rsidR="00CD6914" w:rsidRDefault="00774938" w14:paraId="1635A4C4" w14:textId="77777777">
          <w:pPr>
            <w:pStyle w:val="Frslagstext"/>
          </w:pPr>
          <w:r>
            <w:t>Riksdagen ställer sig bakom det som anförs i motionen om att ta fram en vätgasstrategi för Sverige och tillkännager detta för regeringen.</w:t>
          </w:r>
        </w:p>
      </w:sdtContent>
    </w:sdt>
    <w:sdt>
      <w:sdtPr>
        <w:alias w:val="Yrkande 30"/>
        <w:tag w:val="f019e7c6-d498-4d2a-9603-e862dbd29a81"/>
        <w:id w:val="-1334068341"/>
        <w:lock w:val="sdtLocked"/>
      </w:sdtPr>
      <w:sdtEndPr/>
      <w:sdtContent>
        <w:p w:rsidR="00CD6914" w:rsidRDefault="00774938" w14:paraId="3D5746A5" w14:textId="77777777">
          <w:pPr>
            <w:pStyle w:val="Frslagstext"/>
          </w:pPr>
          <w:r>
            <w:t>Riksdagen ställer sig bakom det som anförs i motionen om att regeringen måste återkomma med en utvecklad nätreglering med fokus på innovation, funktion och tillförlitlighet och tillkännager detta för regeringen.</w:t>
          </w:r>
        </w:p>
      </w:sdtContent>
    </w:sdt>
    <w:sdt>
      <w:sdtPr>
        <w:alias w:val="Yrkande 31"/>
        <w:tag w:val="35c69cf1-c67a-4b98-b9e6-83497eecd746"/>
        <w:id w:val="-1985305141"/>
        <w:lock w:val="sdtLocked"/>
      </w:sdtPr>
      <w:sdtEndPr/>
      <w:sdtContent>
        <w:p w:rsidR="00CD6914" w:rsidRDefault="00774938" w14:paraId="0C661F91" w14:textId="77777777">
          <w:pPr>
            <w:pStyle w:val="Frslagstext"/>
          </w:pPr>
          <w:r>
            <w:t xml:space="preserve">Riksdagen ställer sig bakom det som anförs i motionen om </w:t>
          </w:r>
          <w:proofErr w:type="spellStart"/>
          <w:r>
            <w:t>elområden</w:t>
          </w:r>
          <w:proofErr w:type="spellEnd"/>
          <w:r>
            <w:t xml:space="preserve"> och tillkännager detta för regeringen.</w:t>
          </w:r>
        </w:p>
      </w:sdtContent>
    </w:sdt>
    <w:sdt>
      <w:sdtPr>
        <w:alias w:val="Yrkande 32"/>
        <w:tag w:val="68fca4c8-f3cf-487e-b192-728ab4de48df"/>
        <w:id w:val="729728617"/>
        <w:lock w:val="sdtLocked"/>
      </w:sdtPr>
      <w:sdtEndPr/>
      <w:sdtContent>
        <w:p w:rsidR="00CD6914" w:rsidRDefault="00774938" w14:paraId="639CE9B8" w14:textId="6CF8AB12">
          <w:pPr>
            <w:pStyle w:val="Frslagstext"/>
          </w:pPr>
          <w:r>
            <w:t xml:space="preserve">Riksdagen ställer sig bakom det som anförs i motionen om att ge </w:t>
          </w:r>
          <w:proofErr w:type="gramStart"/>
          <w:r>
            <w:t>Svenska</w:t>
          </w:r>
          <w:proofErr w:type="gramEnd"/>
          <w:r>
            <w:t xml:space="preserve"> kraftnät i uppdrag att utreda huruvida en anslutning till stamnätet för Gotland är samhällsekonomiskt lönsam och tillkännager detta för regeringen.</w:t>
          </w:r>
        </w:p>
      </w:sdtContent>
    </w:sdt>
    <w:sdt>
      <w:sdtPr>
        <w:alias w:val="Yrkande 33"/>
        <w:tag w:val="2ec9be71-acee-4e62-9be1-f75bbfc192e9"/>
        <w:id w:val="1607010973"/>
        <w:lock w:val="sdtLocked"/>
      </w:sdtPr>
      <w:sdtEndPr/>
      <w:sdtContent>
        <w:p w:rsidR="00CD6914" w:rsidRDefault="00774938" w14:paraId="02E5406C" w14:textId="77777777">
          <w:pPr>
            <w:pStyle w:val="Frslagstext"/>
          </w:pPr>
          <w:r>
            <w:t>Riksdagen ställer sig bakom det som anförs i motionen om att tillsätta en ny parlamentarisk utredning kring Sveriges energiförsörjning och tillkännager detta för regeringen.</w:t>
          </w:r>
        </w:p>
      </w:sdtContent>
    </w:sdt>
    <w:sdt>
      <w:sdtPr>
        <w:alias w:val="Yrkande 34"/>
        <w:tag w:val="c1ec8ce9-a272-43c5-b1a6-85bbc2e08d38"/>
        <w:id w:val="-598027300"/>
        <w:lock w:val="sdtLocked"/>
      </w:sdtPr>
      <w:sdtEndPr/>
      <w:sdtContent>
        <w:p w:rsidR="00CD6914" w:rsidRDefault="00774938" w14:paraId="3A551C5B" w14:textId="6F08EB41">
          <w:pPr>
            <w:pStyle w:val="Frslagstext"/>
          </w:pPr>
          <w:r>
            <w:t>Riksdagen ställer sig bakom det som anförs i motionen om att fasa ut elcertifikatssystemet genom att inte tilldela ytterligare anläggningar elcertifikat och tillkännager detta för regeringen.</w:t>
          </w:r>
        </w:p>
      </w:sdtContent>
    </w:sdt>
    <w:sdt>
      <w:sdtPr>
        <w:alias w:val="Yrkande 35"/>
        <w:tag w:val="f4cb9ee5-702b-49a2-8585-ccf747e2e4c5"/>
        <w:id w:val="472950307"/>
        <w:lock w:val="sdtLocked"/>
      </w:sdtPr>
      <w:sdtEndPr/>
      <w:sdtContent>
        <w:p w:rsidR="00CD6914" w:rsidRDefault="00774938" w14:paraId="02F50D9F" w14:textId="42AAF4C8">
          <w:pPr>
            <w:pStyle w:val="Frslagstext"/>
          </w:pPr>
          <w:r>
            <w:t>Riksdagen ställer sig bakom det som anförs i motionen om att utreda vilken påverkan elcertifikatssystemet innebär och har inneburit för leveranssäkerheten i det svenska kraftsystemet och tillkännager detta för regeringen.</w:t>
          </w:r>
        </w:p>
      </w:sdtContent>
    </w:sdt>
    <w:sdt>
      <w:sdtPr>
        <w:alias w:val="Yrkande 36"/>
        <w:tag w:val="84664308-4111-4678-a4c7-8c95e1e989c6"/>
        <w:id w:val="30769315"/>
        <w:lock w:val="sdtLocked"/>
      </w:sdtPr>
      <w:sdtEndPr/>
      <w:sdtContent>
        <w:p w:rsidR="00CD6914" w:rsidRDefault="00774938" w14:paraId="6ED51DF1" w14:textId="77777777">
          <w:pPr>
            <w:pStyle w:val="Frslagstext"/>
          </w:pPr>
          <w:r>
            <w:t>Riksdagen ställer sig bakom det som anförs i motionen om att utreda införandet av effektcertifikat och tillkännager detta för regeringen.</w:t>
          </w:r>
        </w:p>
      </w:sdtContent>
    </w:sdt>
    <w:sdt>
      <w:sdtPr>
        <w:alias w:val="Yrkande 37"/>
        <w:tag w:val="798f3868-26e8-4a4f-bb0b-b59246d53705"/>
        <w:id w:val="877819608"/>
        <w:lock w:val="sdtLocked"/>
      </w:sdtPr>
      <w:sdtEndPr/>
      <w:sdtContent>
        <w:p w:rsidR="00CD6914" w:rsidRDefault="00774938" w14:paraId="2066932F" w14:textId="77777777">
          <w:pPr>
            <w:pStyle w:val="Frslagstext"/>
          </w:pPr>
          <w:r>
            <w:t>Riksdagen ställer sig bakom det som anförs i motionen om att skattereduktionen för mikroproducenter av el ska tas bort och tillkännager detta för regeringen.</w:t>
          </w:r>
        </w:p>
      </w:sdtContent>
    </w:sdt>
    <w:sdt>
      <w:sdtPr>
        <w:alias w:val="Yrkande 38"/>
        <w:tag w:val="4c543b70-c7d9-4126-8251-eeb4d19c44d1"/>
        <w:id w:val="-242337968"/>
        <w:lock w:val="sdtLocked"/>
      </w:sdtPr>
      <w:sdtEndPr/>
      <w:sdtContent>
        <w:p w:rsidR="00CD6914" w:rsidRDefault="00774938" w14:paraId="46670214" w14:textId="77777777">
          <w:pPr>
            <w:pStyle w:val="Frslagstext"/>
          </w:pPr>
          <w:r>
            <w:t>Riksdagen ställer sig bakom det som anförs i motionen om att ta bort anvisningsavtal och tillkännager detta för regeringen.</w:t>
          </w:r>
        </w:p>
      </w:sdtContent>
    </w:sdt>
    <w:sdt>
      <w:sdtPr>
        <w:alias w:val="Yrkande 39"/>
        <w:tag w:val="841d35dd-6ddc-4e3b-a8de-27350badd2f2"/>
        <w:id w:val="-555943961"/>
        <w:lock w:val="sdtLocked"/>
      </w:sdtPr>
      <w:sdtEndPr/>
      <w:sdtContent>
        <w:p w:rsidR="00CD6914" w:rsidRDefault="00774938" w14:paraId="20E0E99A" w14:textId="77777777">
          <w:pPr>
            <w:pStyle w:val="Frslagstext"/>
          </w:pPr>
          <w:r>
            <w:t>Riksdagen ställer sig bakom det som anförs i motionen om energiforskning och tillkännager detta för regeringen.</w:t>
          </w:r>
        </w:p>
      </w:sdtContent>
    </w:sdt>
    <w:bookmarkStart w:name="MotionsStart" w:displacedByCustomXml="next" w:id="2"/>
    <w:bookmarkEnd w:displacedByCustomXml="next" w:id="2"/>
    <w:bookmarkStart w:name="_Toc53484143" w:displacedByCustomXml="next" w:id="3"/>
    <w:bookmarkStart w:name="_Toc51220498" w:displacedByCustomXml="next" w:id="4"/>
    <w:sdt>
      <w:sdtPr>
        <w:alias w:val="CC_Motivering_Rubrik"/>
        <w:tag w:val="CC_Motivering_Rubrik"/>
        <w:id w:val="1433397530"/>
        <w:lock w:val="sdtLocked"/>
        <w:placeholder>
          <w:docPart w:val="97C40077B8784EA9BBFFA2EF65416E06"/>
        </w:placeholder>
        <w:text/>
      </w:sdtPr>
      <w:sdtEndPr/>
      <w:sdtContent>
        <w:p w:rsidRPr="00EF562B" w:rsidR="006D79C9" w:rsidP="00333E95" w:rsidRDefault="00415E33" w14:paraId="0A51109F" w14:textId="2AF6892D">
          <w:pPr>
            <w:pStyle w:val="Rubrik1"/>
          </w:pPr>
          <w:r w:rsidRPr="00415E33">
            <w:t>1 Energipolitikens inriktning – den svenska energipolitiken</w:t>
          </w:r>
        </w:p>
      </w:sdtContent>
    </w:sdt>
    <w:bookmarkEnd w:displacedByCustomXml="prev" w:id="3"/>
    <w:bookmarkEnd w:displacedByCustomXml="prev" w:id="4"/>
    <w:p w:rsidRPr="00EF562B" w:rsidR="00B502F3" w:rsidP="00415E33" w:rsidRDefault="00B502F3" w14:paraId="040CC8EA" w14:textId="60831CAD">
      <w:pPr>
        <w:pStyle w:val="Normalutanindragellerluft"/>
      </w:pPr>
      <w:r w:rsidRPr="00EF562B">
        <w:t xml:space="preserve">Vår grundläggande inställning är att energipolitiken ska vara inriktad på att </w:t>
      </w:r>
      <w:bookmarkStart w:name="_Hlk50753222" w:id="5"/>
      <w:r w:rsidRPr="00EF562B">
        <w:t>säkerställa en långsiktigt konkurrenskraftig och tillförlitlig energiförsörjning</w:t>
      </w:r>
      <w:bookmarkEnd w:id="5"/>
      <w:r w:rsidRPr="00EF562B">
        <w:t>, för såväl hushåll som näringsliv. Den politik vi står bakom syftar till att göra det möjligt för Sverige att upp</w:t>
      </w:r>
      <w:r w:rsidR="00784C2F">
        <w:softHyphen/>
      </w:r>
      <w:r w:rsidRPr="00EF562B">
        <w:t>rätthålla en hög internationell konkurrenskraft och levnadsstandard.</w:t>
      </w:r>
    </w:p>
    <w:p w:rsidRPr="00EF562B" w:rsidR="00B502F3" w:rsidP="00535B2D" w:rsidRDefault="001948DE" w14:paraId="798463F0" w14:textId="6C1651BB">
      <w:r w:rsidRPr="00EF562B">
        <w:t xml:space="preserve">Det </w:t>
      </w:r>
      <w:r w:rsidRPr="00EF562B" w:rsidR="00B502F3">
        <w:t xml:space="preserve">är viktigt för en nation att ha kontroll över sin energiförsörjning och mot den bakgrunden anser vi att en hög grad av självförsörjning prioriteras i arbetet med att uppnå energipolitikens mål är att föredra. </w:t>
      </w:r>
    </w:p>
    <w:p w:rsidRPr="00EF562B" w:rsidR="00B502F3" w:rsidP="00535B2D" w:rsidRDefault="00B502F3" w14:paraId="66FAF176" w14:textId="70723AC2">
      <w:r w:rsidRPr="00EF562B">
        <w:t>Denna inställning utesluter emellertid inte att energisystem kan delas över nations</w:t>
      </w:r>
      <w:r w:rsidR="00D4135C">
        <w:softHyphen/>
      </w:r>
      <w:r w:rsidRPr="00EF562B">
        <w:t>gränser, men då företrädesvis med nationer i Sveriges närområde. Vi strävar därför efter att bibehålla och utveckla landets energisystem, med fokus på leveranssäkerhet, effekti</w:t>
      </w:r>
      <w:r w:rsidR="00D4135C">
        <w:softHyphen/>
      </w:r>
      <w:r w:rsidRPr="00EF562B">
        <w:t>vitet och miljöansvar.</w:t>
      </w:r>
    </w:p>
    <w:p w:rsidRPr="005C03C4" w:rsidR="00B502F3" w:rsidP="005C03C4" w:rsidRDefault="00B502F3" w14:paraId="6CBC82E7" w14:textId="35A7ADF6">
      <w:pPr>
        <w:pStyle w:val="Rubrik2numrerat"/>
      </w:pPr>
      <w:bookmarkStart w:name="_Toc51220500" w:id="6"/>
      <w:bookmarkStart w:name="_Toc53484144" w:id="7"/>
      <w:r w:rsidRPr="005C03C4">
        <w:t>Mål för leveranssäkerheten</w:t>
      </w:r>
      <w:bookmarkEnd w:id="6"/>
      <w:bookmarkEnd w:id="7"/>
    </w:p>
    <w:p w:rsidRPr="00EF562B" w:rsidR="00B502F3" w:rsidP="00535B2D" w:rsidRDefault="00B502F3" w14:paraId="16F6DBDF" w14:textId="77777777">
      <w:pPr>
        <w:pStyle w:val="Normalutanindragellerluft"/>
      </w:pPr>
      <w:r w:rsidRPr="00EF562B">
        <w:t xml:space="preserve">Sveriges elleveranser har under lång tid kännetecknats av en hög </w:t>
      </w:r>
      <w:proofErr w:type="spellStart"/>
      <w:r w:rsidRPr="00EF562B">
        <w:t>elkvalitet</w:t>
      </w:r>
      <w:proofErr w:type="spellEnd"/>
      <w:r w:rsidRPr="00EF562B">
        <w:t xml:space="preserve"> och god driftsäkerhet. Ett flertal stora synkrongeneratorer kommer inom de närmsta åren att försvinna från det svenska kraftsystemet vilket minskar svängmassan i kraftsystemet, samtidigt som det tillkommer en allt högre grad av intermittent kraftproduktion. Detta sammantaget äventyrar vår </w:t>
      </w:r>
      <w:proofErr w:type="spellStart"/>
      <w:r w:rsidRPr="00EF562B">
        <w:t>elkvalitet</w:t>
      </w:r>
      <w:proofErr w:type="spellEnd"/>
      <w:r w:rsidRPr="00EF562B">
        <w:t xml:space="preserve"> och driftsäkerhet.</w:t>
      </w:r>
    </w:p>
    <w:p w:rsidRPr="00EF562B" w:rsidR="00B502F3" w:rsidP="00535B2D" w:rsidRDefault="00B502F3" w14:paraId="175DA88C" w14:textId="1927A0CB">
      <w:r w:rsidRPr="00EF562B">
        <w:t xml:space="preserve">Inför varje vinter genomför stamnätsoperatören, </w:t>
      </w:r>
      <w:proofErr w:type="gramStart"/>
      <w:r w:rsidRPr="00EF562B">
        <w:t>Svenska</w:t>
      </w:r>
      <w:proofErr w:type="gramEnd"/>
      <w:r w:rsidRPr="00EF562B">
        <w:t xml:space="preserve"> </w:t>
      </w:r>
      <w:r w:rsidR="00857028">
        <w:t>k</w:t>
      </w:r>
      <w:r w:rsidRPr="00EF562B">
        <w:t>raftnät, en kraftbalans</w:t>
      </w:r>
      <w:r w:rsidR="00D4135C">
        <w:softHyphen/>
      </w:r>
      <w:r w:rsidRPr="00EF562B">
        <w:t>rapport som beskriver effektläget för den kommande vintern. På samma sätt gör man även i andra länder från respektive stamnätsoperatörer. Kraftbalansen för Sverige har försvagats under flera år och där man numera redan idag befinner sig i en importsitua</w:t>
      </w:r>
      <w:r w:rsidR="00D4135C">
        <w:softHyphen/>
      </w:r>
      <w:r w:rsidRPr="00EF562B">
        <w:t>tion under de kritiska timmarna under vinterhalvåret.</w:t>
      </w:r>
    </w:p>
    <w:p w:rsidRPr="00D4135C" w:rsidR="00B502F3" w:rsidP="00535B2D" w:rsidRDefault="00B502F3" w14:paraId="7F17AE9D" w14:textId="34269585">
      <w:pPr>
        <w:rPr>
          <w:spacing w:val="-1"/>
        </w:rPr>
      </w:pPr>
      <w:r w:rsidRPr="00D4135C">
        <w:t>Länder runtom Sverige tenderar att utforma likartade energisystem där intermittenta kraftslag utgör en växande andel av den alstrade elenergin, detta beaktas inte i kraft</w:t>
      </w:r>
      <w:r w:rsidRPr="00D4135C" w:rsidR="00D4135C">
        <w:softHyphen/>
      </w:r>
      <w:r w:rsidRPr="00D4135C">
        <w:t>balansrapporterna då inga dynamiska antaganden tas fram med en samlad bedömning på timvärden.</w:t>
      </w:r>
      <w:r w:rsidRPr="00D4135C">
        <w:rPr>
          <w:spacing w:val="-1"/>
        </w:rPr>
        <w:t xml:space="preserve"> För bekymret med de intermittenta kraftslagen är att det finns en relativt stor korrelation även över större områden för deras produktion. Ser man enbart till vindkrafts</w:t>
      </w:r>
      <w:r w:rsidR="00D4135C">
        <w:rPr>
          <w:spacing w:val="-1"/>
        </w:rPr>
        <w:softHyphen/>
      </w:r>
      <w:r w:rsidRPr="00D4135C">
        <w:rPr>
          <w:spacing w:val="-1"/>
        </w:rPr>
        <w:t xml:space="preserve">produktionen på den nordiska elmarknaden inträffar bottenvärdena för tillgänglighet när man går ner på ett fåtal procentenheter allt som oftast samtidigt mellan länderna. Har </w:t>
      </w:r>
      <w:r w:rsidRPr="00D4135C">
        <w:rPr>
          <w:spacing w:val="-1"/>
        </w:rPr>
        <w:lastRenderedPageBreak/>
        <w:t>man då i de mer statiska kraftbalanserna i ett flertal olika länder antagit att man då skall kunna importera elenergi från varandra riskerar situationen att bli förödande.</w:t>
      </w:r>
    </w:p>
    <w:p w:rsidRPr="00EF562B" w:rsidR="00B502F3" w:rsidP="00535B2D" w:rsidRDefault="00B502F3" w14:paraId="4A92C03C" w14:textId="3DC71B65">
      <w:r w:rsidRPr="00EF562B">
        <w:t xml:space="preserve">För att även i framtiden säkerställa att vårt kraftsystem kännetecknas av en hög </w:t>
      </w:r>
      <w:proofErr w:type="spellStart"/>
      <w:r w:rsidRPr="00EF562B">
        <w:t>elkvalitet</w:t>
      </w:r>
      <w:proofErr w:type="spellEnd"/>
      <w:r w:rsidRPr="00EF562B">
        <w:t xml:space="preserve"> och god driftsäkerhet bör ett mål för leveranssäkerheten fastslås som den förda energipolitiken ska sträva efter att uppnå.</w:t>
      </w:r>
    </w:p>
    <w:p w:rsidRPr="00415E33" w:rsidR="00B502F3" w:rsidP="000D4664" w:rsidRDefault="00B502F3" w14:paraId="55479644" w14:textId="38D6BA18">
      <w:pPr>
        <w:pStyle w:val="Rubrik2numrerat"/>
        <w:ind w:left="482" w:hanging="482"/>
      </w:pPr>
      <w:bookmarkStart w:name="_Toc51220501" w:id="8"/>
      <w:bookmarkStart w:name="_Toc53484145" w:id="9"/>
      <w:r w:rsidRPr="00415E33">
        <w:t>Skrota mål för andelen förnybar elproduktion – inför mål för fossilfri elproduktion</w:t>
      </w:r>
      <w:bookmarkEnd w:id="8"/>
      <w:bookmarkEnd w:id="9"/>
    </w:p>
    <w:p w:rsidRPr="00D4135C" w:rsidR="00B502F3" w:rsidP="000D4664" w:rsidRDefault="00B502F3" w14:paraId="365C87F2" w14:textId="0C442EEF">
      <w:pPr>
        <w:pStyle w:val="Normalutanindragellerluft"/>
        <w:rPr>
          <w:spacing w:val="-1"/>
        </w:rPr>
      </w:pPr>
      <w:r w:rsidRPr="00D4135C">
        <w:rPr>
          <w:spacing w:val="-1"/>
        </w:rPr>
        <w:t>Sedan 2018 är ett av Sveriges energipolitiska mål att elproduktionen ska vara 100</w:t>
      </w:r>
      <w:r w:rsidRPr="00D4135C" w:rsidR="00857028">
        <w:rPr>
          <w:spacing w:val="-1"/>
        </w:rPr>
        <w:t> </w:t>
      </w:r>
      <w:r w:rsidRPr="00D4135C">
        <w:rPr>
          <w:spacing w:val="-1"/>
        </w:rPr>
        <w:t xml:space="preserve">procent förnybar till 2040, men där samtidigt målet inte ska ses som ett förbud av kärnkraft och att det inte heller innebär en stängning av kärnkraftverk med politiska beslut. Vi anser att detta mål för sammansättningen av svensk elproduktion är olyckligt. </w:t>
      </w:r>
    </w:p>
    <w:p w:rsidRPr="00D4135C" w:rsidR="00B502F3" w:rsidP="000D4664" w:rsidRDefault="00B502F3" w14:paraId="16D80F35" w14:textId="030F178F">
      <w:pPr>
        <w:rPr>
          <w:spacing w:val="-1"/>
        </w:rPr>
      </w:pPr>
      <w:r w:rsidRPr="00D4135C">
        <w:rPr>
          <w:spacing w:val="-1"/>
        </w:rPr>
        <w:t xml:space="preserve">Detta framför allt för att målbilden i en stor del av klimatarbetet är fossilfritt, vilket här för elproduktionen ställs mot helt förnybart. Men bara för att det är förnybart innebär det inte att det inte finns några utsläpp av exempelvis växthusgaser för elproduktionen. Tvärtom kan och är utsläppen för vissa förnybara energikällor högre än för exempelvis kärnkraft. Det viktiga är då att politiken har ett mål som styr mot det som man vill uppnå. Vi förordar därför i stället ett mål om att svensk elproduktion ska vara helt fossilfri. </w:t>
      </w:r>
    </w:p>
    <w:p w:rsidRPr="00415E33" w:rsidR="00B502F3" w:rsidP="00415E33" w:rsidRDefault="00B502F3" w14:paraId="24D6FCB2" w14:textId="4691A862">
      <w:pPr>
        <w:pStyle w:val="Rubrik2numrerat"/>
      </w:pPr>
      <w:bookmarkStart w:name="_Toc51220502" w:id="10"/>
      <w:bookmarkStart w:name="_Toc53484146" w:id="11"/>
      <w:r w:rsidRPr="00415E33">
        <w:t>Nytt mål för effektivare energianvändning</w:t>
      </w:r>
      <w:bookmarkEnd w:id="10"/>
      <w:bookmarkEnd w:id="11"/>
    </w:p>
    <w:p w:rsidRPr="00D4135C" w:rsidR="00B502F3" w:rsidP="000D4664" w:rsidRDefault="00B502F3" w14:paraId="66A8FA39" w14:textId="17882B1B">
      <w:pPr>
        <w:pStyle w:val="Normalutanindragellerluft"/>
        <w:rPr>
          <w:spacing w:val="-2"/>
        </w:rPr>
      </w:pPr>
      <w:r w:rsidRPr="00D4135C">
        <w:rPr>
          <w:spacing w:val="-2"/>
        </w:rPr>
        <w:t>Riksdagen har antagit ett mål för energieffektivisering som innebär att energianvändning</w:t>
      </w:r>
      <w:r w:rsidR="00D4135C">
        <w:rPr>
          <w:spacing w:val="-2"/>
        </w:rPr>
        <w:softHyphen/>
      </w:r>
      <w:r w:rsidRPr="00D4135C">
        <w:rPr>
          <w:spacing w:val="-2"/>
        </w:rPr>
        <w:t>en ska vara 50</w:t>
      </w:r>
      <w:r w:rsidRPr="00D4135C" w:rsidR="00857028">
        <w:rPr>
          <w:spacing w:val="-2"/>
        </w:rPr>
        <w:t> </w:t>
      </w:r>
      <w:r w:rsidRPr="00D4135C">
        <w:rPr>
          <w:spacing w:val="-2"/>
        </w:rPr>
        <w:t>procent effektivare 2030 än 2005 uttryckt i termer av tillförd energi i rela</w:t>
      </w:r>
      <w:r w:rsidR="00D4135C">
        <w:rPr>
          <w:spacing w:val="-2"/>
        </w:rPr>
        <w:softHyphen/>
      </w:r>
      <w:r w:rsidRPr="00D4135C">
        <w:rPr>
          <w:spacing w:val="-2"/>
        </w:rPr>
        <w:t xml:space="preserve">tion till BNP.  </w:t>
      </w:r>
      <w:r w:rsidRPr="00D4135C" w:rsidR="00B8153C">
        <w:rPr>
          <w:spacing w:val="-2"/>
        </w:rPr>
        <w:t>E</w:t>
      </w:r>
      <w:r w:rsidRPr="00D4135C">
        <w:rPr>
          <w:spacing w:val="-2"/>
        </w:rPr>
        <w:t xml:space="preserve">nergieffektivisering </w:t>
      </w:r>
      <w:r w:rsidRPr="00D4135C" w:rsidR="00B8153C">
        <w:rPr>
          <w:spacing w:val="-2"/>
        </w:rPr>
        <w:t>ska vara</w:t>
      </w:r>
      <w:r w:rsidRPr="00D4135C" w:rsidR="00FC689F">
        <w:rPr>
          <w:spacing w:val="-2"/>
        </w:rPr>
        <w:t xml:space="preserve"> </w:t>
      </w:r>
      <w:r w:rsidRPr="00D4135C">
        <w:rPr>
          <w:spacing w:val="-2"/>
        </w:rPr>
        <w:t xml:space="preserve">en självklar inriktning för energipolitiken, men </w:t>
      </w:r>
      <w:r w:rsidRPr="00D4135C" w:rsidR="00B8153C">
        <w:rPr>
          <w:spacing w:val="-2"/>
        </w:rPr>
        <w:t xml:space="preserve">beslutad </w:t>
      </w:r>
      <w:r w:rsidRPr="00D4135C">
        <w:rPr>
          <w:spacing w:val="-2"/>
        </w:rPr>
        <w:t>nivå kan vara vansklig och innebära problem i den mån man på politisk väg avser vidta alltför långtgående åtgärder för att uppnå målet. Det är däremot bra att målet är konstruerat så att vi de facto kan använda mer energi i framtiden beroende på den eko</w:t>
      </w:r>
      <w:r w:rsidR="00D4135C">
        <w:rPr>
          <w:spacing w:val="-2"/>
        </w:rPr>
        <w:softHyphen/>
      </w:r>
      <w:r w:rsidRPr="00D4135C">
        <w:rPr>
          <w:spacing w:val="-2"/>
        </w:rPr>
        <w:t>nomiska utvecklingen.</w:t>
      </w:r>
    </w:p>
    <w:p w:rsidRPr="00EF562B" w:rsidR="00B502F3" w:rsidP="000D4664" w:rsidRDefault="00B502F3" w14:paraId="7B945A6F" w14:textId="37D0B919">
      <w:r w:rsidRPr="00EF562B">
        <w:t>Det som gör målets befintliga utformning i förslaget direkt problematiskt är att man utformar det utifrån tillförd energi med tanke på hur statistiken kring energianvändning förs. Exempelvis skulle målet enkelt kunna nås genom att på politisk väg stänga fler kärnkraftsreaktorer då värmeförlusterna räknas in i den tillförda energin, vilket med detta mål då skulle indikera en effektivare energianvändning. Det skulle även indikera en effektivare energianvändning om fjärrvärmekunder kopplar bort sig från fjärrvärme</w:t>
      </w:r>
      <w:r w:rsidR="00D4135C">
        <w:softHyphen/>
      </w:r>
      <w:r w:rsidRPr="00EF562B">
        <w:t xml:space="preserve">nätet för att i stället skaffa sig en värmepump, då den energi som tas från omgivningen med en värmepump inte tas med i energistatistiken. </w:t>
      </w:r>
    </w:p>
    <w:p w:rsidRPr="00EF562B" w:rsidR="00B502F3" w:rsidP="000D4664" w:rsidRDefault="00B502F3" w14:paraId="055E4C97" w14:textId="5D59B917">
      <w:r w:rsidRPr="00EF562B">
        <w:t>Vi förordar i stället ett mål för energieffektivisering om att 2030 ska energianvänd</w:t>
      </w:r>
      <w:r w:rsidR="00D4135C">
        <w:softHyphen/>
      </w:r>
      <w:r w:rsidRPr="00EF562B">
        <w:t>ningen vara 50</w:t>
      </w:r>
      <w:r w:rsidR="00857028">
        <w:t> </w:t>
      </w:r>
      <w:r w:rsidRPr="00EF562B">
        <w:t>procent effektivare än 2005, uttryckt i termer av använd energi i relation till bruttonationalprodukten (BNP).</w:t>
      </w:r>
    </w:p>
    <w:p w:rsidRPr="00415E33" w:rsidR="00B502F3" w:rsidP="00415E33" w:rsidRDefault="00B502F3" w14:paraId="3BE09D55" w14:textId="559139EF">
      <w:pPr>
        <w:pStyle w:val="Rubrik1numrerat"/>
      </w:pPr>
      <w:bookmarkStart w:name="_Toc51220503" w:id="12"/>
      <w:bookmarkStart w:name="_Toc53484147" w:id="13"/>
      <w:r w:rsidRPr="00415E33">
        <w:lastRenderedPageBreak/>
        <w:t>Energitillförsel</w:t>
      </w:r>
      <w:bookmarkEnd w:id="12"/>
      <w:bookmarkEnd w:id="13"/>
    </w:p>
    <w:p w:rsidRPr="00415E33" w:rsidR="00B502F3" w:rsidP="00415E33" w:rsidRDefault="00B502F3" w14:paraId="376CC501" w14:textId="146E934E">
      <w:pPr>
        <w:pStyle w:val="Rubrik2numrerat"/>
        <w:spacing w:before="440"/>
      </w:pPr>
      <w:bookmarkStart w:name="_Toc51220504" w:id="14"/>
      <w:bookmarkStart w:name="_Toc53484148" w:id="15"/>
      <w:r w:rsidRPr="00415E33">
        <w:t>Vattenkraft</w:t>
      </w:r>
      <w:bookmarkEnd w:id="14"/>
      <w:bookmarkEnd w:id="15"/>
      <w:r w:rsidRPr="00415E33">
        <w:t xml:space="preserve"> </w:t>
      </w:r>
    </w:p>
    <w:p w:rsidRPr="00EF562B" w:rsidR="00B502F3" w:rsidP="000D4664" w:rsidRDefault="00B502F3" w14:paraId="62CE7D45" w14:textId="561E8C5C">
      <w:pPr>
        <w:pStyle w:val="Normalutanindragellerluft"/>
      </w:pPr>
      <w:r w:rsidRPr="00EF562B">
        <w:t>Vattenkraften är tillsammans med kärnkraften basen för vår elproduktion. Då vatten</w:t>
      </w:r>
      <w:r w:rsidR="00D4135C">
        <w:softHyphen/>
      </w:r>
      <w:r w:rsidRPr="00EF562B">
        <w:t xml:space="preserve">kraften är förhållandevis enkel att reglera används denna, till skillnad från kärnkraften, också som en reglerkraft vid snabba förändringar av efterfrågan eller ojämn försörjning från till exempel vindkraft. Den storskaliga utbyggnaden av vattenkraften får ses som ett avslutat kapitel. Vi vill bevara de orörda nationalälvarna från utbyggnad, men det finns potential till effektiviseringar av befintliga anläggningar. </w:t>
      </w:r>
    </w:p>
    <w:p w:rsidRPr="00415E33" w:rsidR="00B502F3" w:rsidP="00415E33" w:rsidRDefault="00B502F3" w14:paraId="2FD9EBC9" w14:textId="683DBF51">
      <w:pPr>
        <w:pStyle w:val="Rubrik3numrerat"/>
      </w:pPr>
      <w:bookmarkStart w:name="_Toc51220505" w:id="16"/>
      <w:bookmarkStart w:name="_Toc53484149" w:id="17"/>
      <w:r w:rsidRPr="00415E33">
        <w:t>Småskalig vattenkraft</w:t>
      </w:r>
      <w:bookmarkEnd w:id="16"/>
      <w:bookmarkEnd w:id="17"/>
    </w:p>
    <w:p w:rsidRPr="00EF562B" w:rsidR="00B502F3" w:rsidP="000D4664" w:rsidRDefault="00B502F3" w14:paraId="56375BAE" w14:textId="00880D24">
      <w:pPr>
        <w:pStyle w:val="Normalutanindragellerluft"/>
      </w:pPr>
      <w:r w:rsidRPr="00EF562B">
        <w:t xml:space="preserve">Idag produceras närmre </w:t>
      </w:r>
      <w:r w:rsidRPr="00857028">
        <w:t>5</w:t>
      </w:r>
      <w:r w:rsidR="00857028">
        <w:t> </w:t>
      </w:r>
      <w:r w:rsidRPr="00857028">
        <w:t>TWh</w:t>
      </w:r>
      <w:r w:rsidRPr="00EF562B">
        <w:t xml:space="preserve"> elenergi från de drygt 1</w:t>
      </w:r>
      <w:r w:rsidR="00857028">
        <w:t> </w:t>
      </w:r>
      <w:r w:rsidRPr="00EF562B">
        <w:t>900 småskaliga vattenkrafts</w:t>
      </w:r>
      <w:r w:rsidR="00D4135C">
        <w:softHyphen/>
      </w:r>
      <w:r w:rsidRPr="00EF562B">
        <w:t xml:space="preserve">stationerna, </w:t>
      </w:r>
      <w:r w:rsidRPr="00EF562B" w:rsidR="00B21A21">
        <w:t>det vill säga</w:t>
      </w:r>
      <w:r w:rsidRPr="00EF562B">
        <w:rPr>
          <w:strike/>
        </w:rPr>
        <w:t>s</w:t>
      </w:r>
      <w:r w:rsidRPr="00EF562B">
        <w:t xml:space="preserve"> anläggningar med en mindre effekt än 10</w:t>
      </w:r>
      <w:r w:rsidR="00857028">
        <w:t> </w:t>
      </w:r>
      <w:r w:rsidRPr="00EF562B">
        <w:t>MW, som finns i Sverige. De tillför även en effekt om nästan 1</w:t>
      </w:r>
      <w:r w:rsidR="00857028">
        <w:t> </w:t>
      </w:r>
      <w:r w:rsidRPr="00EF562B">
        <w:t>000</w:t>
      </w:r>
      <w:r w:rsidR="00857028">
        <w:t> </w:t>
      </w:r>
      <w:r w:rsidRPr="00EF562B">
        <w:t>MW. Det finns en stor potential i dessa kraftstationer där effektiviteten kan ökas ytterligare, utan att behöva öka vatten</w:t>
      </w:r>
      <w:r w:rsidR="00D4135C">
        <w:softHyphen/>
      </w:r>
      <w:r w:rsidRPr="00EF562B">
        <w:t>flödet, samtidigt som det nästan finns lika många nedlagda kraftstationer där verksam</w:t>
      </w:r>
      <w:r w:rsidR="00D4135C">
        <w:softHyphen/>
      </w:r>
      <w:r w:rsidRPr="00EF562B">
        <w:t xml:space="preserve">heten skulle kunna återupptas. </w:t>
      </w:r>
    </w:p>
    <w:p w:rsidRPr="00EF562B" w:rsidR="00B502F3" w:rsidP="000D4664" w:rsidRDefault="00B502F3" w14:paraId="24C4FE00" w14:textId="7E6CBD8C">
      <w:r w:rsidRPr="00EF562B">
        <w:t>Samtidigt är det angeläget att naturintressena balanseras väl med kraftproduktions</w:t>
      </w:r>
      <w:r w:rsidR="00D4135C">
        <w:softHyphen/>
      </w:r>
      <w:r w:rsidRPr="00EF562B">
        <w:t xml:space="preserve">intresset. Det finns även en större potential för den småskaliga vattenkraften att kunna delta i reglermarknaden med ny teknik. Detta genom att koppla ihop flera kraftverk reglertekniskt till ett större virtuellt kraftverk, vilket även är en teknik som tillämpas i Europa. </w:t>
      </w:r>
      <w:r w:rsidRPr="00EF562B" w:rsidR="00B21A21">
        <w:t>S</w:t>
      </w:r>
      <w:r w:rsidRPr="00EF562B">
        <w:t xml:space="preserve">käl </w:t>
      </w:r>
      <w:r w:rsidRPr="00EF562B" w:rsidR="00B21A21">
        <w:t xml:space="preserve">finns </w:t>
      </w:r>
      <w:r w:rsidRPr="00EF562B">
        <w:t>att utreda förutsättningarna för den småskaliga vattenkraften och hur denna potential skulle kunna förverkligas och tillkännager detta för regeringen.</w:t>
      </w:r>
    </w:p>
    <w:p w:rsidRPr="00415E33" w:rsidR="00B502F3" w:rsidP="00415E33" w:rsidRDefault="00B502F3" w14:paraId="246DCD3D" w14:textId="3FCB6EF9">
      <w:pPr>
        <w:pStyle w:val="Rubrik3numrerat"/>
      </w:pPr>
      <w:bookmarkStart w:name="_Toc51220506" w:id="18"/>
      <w:bookmarkStart w:name="_Toc53484150" w:id="19"/>
      <w:r w:rsidRPr="00415E33">
        <w:t>Utökad magasineringskapacitet</w:t>
      </w:r>
      <w:bookmarkEnd w:id="18"/>
      <w:bookmarkEnd w:id="19"/>
    </w:p>
    <w:p w:rsidRPr="00EF562B" w:rsidR="00B502F3" w:rsidP="000D4664" w:rsidRDefault="00B502F3" w14:paraId="23677521" w14:textId="77777777">
      <w:pPr>
        <w:pStyle w:val="Normalutanindragellerluft"/>
      </w:pPr>
      <w:r w:rsidRPr="00EF562B">
        <w:t xml:space="preserve">Den ökade andelen väderberoende och därmed icke </w:t>
      </w:r>
      <w:proofErr w:type="spellStart"/>
      <w:r w:rsidRPr="00EF562B">
        <w:t>planerbar</w:t>
      </w:r>
      <w:proofErr w:type="spellEnd"/>
      <w:r w:rsidRPr="00EF562B">
        <w:t xml:space="preserve"> kraftproduktion i Sverige och i vårt närområde har medfört att en stor del av elproduktionen inte infaller samtidigt som när efterfrågan är som störst. Detta produktionstillskott har även föranlett att Sverige numera har en stor elexport. Det problematiska med denna export är att det saknas marknadsmässiga mekanismer då denna överproduktion inte sammanfaller med när elen efterfrågas. </w:t>
      </w:r>
    </w:p>
    <w:p w:rsidRPr="00EF562B" w:rsidR="00B502F3" w:rsidP="000D4664" w:rsidRDefault="00B502F3" w14:paraId="53052FE7" w14:textId="0DA3E354">
      <w:r w:rsidRPr="00EF562B">
        <w:t>Det leder till att det ekonomiska värdet av elen blir väldigt låg, vilket ofta innebär att försäljningspriset vida understiger kostnaden för att producera elen. För att kunna öka den ekonomiska avsättningen och utöka uthålligheten i den svenska vattenkraften</w:t>
      </w:r>
      <w:r w:rsidRPr="00EF562B" w:rsidR="001D3C2B">
        <w:t>,</w:t>
      </w:r>
      <w:r w:rsidRPr="00EF562B">
        <w:t xml:space="preserve"> tills tidpunkter där elenergin efterfrågas mer</w:t>
      </w:r>
      <w:r w:rsidRPr="00EF562B" w:rsidR="001D3C2B">
        <w:t>,</w:t>
      </w:r>
      <w:r w:rsidRPr="00EF562B">
        <w:t xml:space="preserve"> bör förutsättningarna utredas för en ökad magasineringskapacitet för vattenkraften.</w:t>
      </w:r>
    </w:p>
    <w:p w:rsidRPr="00415E33" w:rsidR="00B502F3" w:rsidP="00415E33" w:rsidRDefault="00B502F3" w14:paraId="1EB6B989" w14:textId="69064978">
      <w:pPr>
        <w:pStyle w:val="Rubrik2numrerat"/>
      </w:pPr>
      <w:bookmarkStart w:name="_Toc51220507" w:id="20"/>
      <w:bookmarkStart w:name="_Toc53484151" w:id="21"/>
      <w:r w:rsidRPr="00415E33">
        <w:t>Kärnkraft</w:t>
      </w:r>
      <w:bookmarkEnd w:id="20"/>
      <w:bookmarkEnd w:id="21"/>
      <w:r w:rsidRPr="00415E33">
        <w:t xml:space="preserve"> </w:t>
      </w:r>
    </w:p>
    <w:p w:rsidRPr="00EF562B" w:rsidR="00B502F3" w:rsidP="000D4664" w:rsidRDefault="00B502F3" w14:paraId="62F86D79" w14:textId="12F70418">
      <w:pPr>
        <w:pStyle w:val="Normalutanindragellerluft"/>
      </w:pPr>
      <w:r w:rsidRPr="00EF562B">
        <w:t xml:space="preserve">Kärnkraften står idag för nästan hälften av Sveriges elproduktion och kommer inom överskådlig framtid </w:t>
      </w:r>
      <w:r w:rsidRPr="00EF562B" w:rsidR="001D3C2B">
        <w:t xml:space="preserve">att </w:t>
      </w:r>
      <w:r w:rsidRPr="00EF562B">
        <w:t>utgöra grunden för svensk energiförsörjning. En nedläggning av svensk kärnkraft skulle innebära ett direkt hot mot svensk basindustri och svensk ekonomi. Hushållen skulle dessutom riskera att bli drabbade av än högre elpriser och ökad import av elektricitet</w:t>
      </w:r>
      <w:r w:rsidRPr="00EF562B" w:rsidR="001D3C2B">
        <w:t>,</w:t>
      </w:r>
      <w:r w:rsidRPr="00EF562B">
        <w:t xml:space="preserve"> som i många fall produceras med fossila energikällor. </w:t>
      </w:r>
    </w:p>
    <w:p w:rsidRPr="00EF562B" w:rsidR="00B502F3" w:rsidP="000D4664" w:rsidRDefault="001D3C2B" w14:paraId="6F8C9757" w14:textId="78682AA9">
      <w:r w:rsidRPr="00EF562B">
        <w:lastRenderedPageBreak/>
        <w:t>E</w:t>
      </w:r>
      <w:r w:rsidRPr="00EF562B" w:rsidR="00B502F3">
        <w:t xml:space="preserve">n satsning i form av forskning och utveckling av svensk kärnkraft </w:t>
      </w:r>
      <w:r w:rsidRPr="00EF562B">
        <w:t xml:space="preserve">är bra </w:t>
      </w:r>
      <w:r w:rsidRPr="00EF562B" w:rsidR="00B502F3">
        <w:t xml:space="preserve">och </w:t>
      </w:r>
      <w:r w:rsidRPr="00EF562B">
        <w:t xml:space="preserve">i Sverige behöver det satsas </w:t>
      </w:r>
      <w:r w:rsidRPr="00EF562B" w:rsidR="00B502F3">
        <w:t>på kärnkraft i den omfattning som krävs för att upprätthålla och säkerställa en trygg elförsörjningssituation för</w:t>
      </w:r>
      <w:r w:rsidRPr="00EF562B">
        <w:t xml:space="preserve"> landet</w:t>
      </w:r>
      <w:r w:rsidRPr="00EF562B" w:rsidR="00B502F3">
        <w:t xml:space="preserve">. </w:t>
      </w:r>
    </w:p>
    <w:p w:rsidRPr="00EF562B" w:rsidR="00B502F3" w:rsidP="000D4664" w:rsidRDefault="00B502F3" w14:paraId="7F96E361" w14:textId="77777777">
      <w:r w:rsidRPr="00EF562B">
        <w:t xml:space="preserve">Vidlyftiga subventioner eller oöverlagda skattesanktioner på energimarknaden, exempelvis på det så kallade förnybara eller kärnkraften, raserar förutsättningarna för att ens nå något av dessa mål. </w:t>
      </w:r>
    </w:p>
    <w:p w:rsidRPr="00415E33" w:rsidR="00B502F3" w:rsidP="00415E33" w:rsidRDefault="00B502F3" w14:paraId="7C722A8D" w14:textId="10A71F84">
      <w:pPr>
        <w:pStyle w:val="Rubrik3numrerat"/>
      </w:pPr>
      <w:bookmarkStart w:name="_Toc51220508" w:id="22"/>
      <w:bookmarkStart w:name="_Toc53484152" w:id="23"/>
      <w:r w:rsidRPr="00415E33">
        <w:t>Kärnteknisk forskning</w:t>
      </w:r>
      <w:bookmarkEnd w:id="22"/>
      <w:bookmarkEnd w:id="23"/>
    </w:p>
    <w:p w:rsidRPr="00EF562B" w:rsidR="00B502F3" w:rsidP="000D4664" w:rsidRDefault="001D3C2B" w14:paraId="42D757A9" w14:textId="6354C26A">
      <w:pPr>
        <w:pStyle w:val="Normalutanindragellerluft"/>
      </w:pPr>
      <w:r w:rsidRPr="00EF562B">
        <w:t>K</w:t>
      </w:r>
      <w:r w:rsidRPr="00EF562B" w:rsidR="00B502F3">
        <w:t xml:space="preserve">ärnkraften </w:t>
      </w:r>
      <w:r w:rsidRPr="00EF562B">
        <w:t>bör</w:t>
      </w:r>
      <w:r w:rsidRPr="00EF562B" w:rsidR="00845267">
        <w:t xml:space="preserve"> </w:t>
      </w:r>
      <w:r w:rsidRPr="00EF562B" w:rsidR="00B502F3">
        <w:t>ha ett klart uttalat utrymme inom de prioriterade insatserna för energi</w:t>
      </w:r>
      <w:r w:rsidR="00D4135C">
        <w:softHyphen/>
      </w:r>
      <w:r w:rsidRPr="00EF562B" w:rsidR="00B502F3">
        <w:t xml:space="preserve">forskning, vilket idag inte är fallet. Utifrån att kärnkraften står för nästan hälften av vår elförsörjning har det statliga stödet till forskning på kärnteknikområdet under lång tid varit ytterst blygsamt. </w:t>
      </w:r>
    </w:p>
    <w:p w:rsidRPr="00D4135C" w:rsidR="00B502F3" w:rsidP="000D4664" w:rsidRDefault="00B502F3" w14:paraId="5A4AD2B9" w14:textId="3EDC0C14">
      <w:pPr>
        <w:rPr>
          <w:spacing w:val="-1"/>
        </w:rPr>
      </w:pPr>
      <w:r w:rsidRPr="00D4135C">
        <w:rPr>
          <w:spacing w:val="-1"/>
        </w:rPr>
        <w:t>Forskning och utveckling inom kärnkraft behöver däremot inte endast ha sin utgångs</w:t>
      </w:r>
      <w:r w:rsidR="00D4135C">
        <w:rPr>
          <w:spacing w:val="-1"/>
        </w:rPr>
        <w:softHyphen/>
      </w:r>
      <w:r w:rsidRPr="00D4135C">
        <w:rPr>
          <w:spacing w:val="-1"/>
        </w:rPr>
        <w:t>punkt i ren kärnteknikforskning. Forskning inom slutförvar av uttjänt kärnbränsle och kärnkraftssäkerhet är områden som i vissa fall har en nationell särprägel och som således kräver nationell kompetens. Men för att kunna uppnå ny, modern och än mer säker kärn</w:t>
      </w:r>
      <w:r w:rsidR="00D4135C">
        <w:rPr>
          <w:spacing w:val="-1"/>
        </w:rPr>
        <w:softHyphen/>
      </w:r>
      <w:r w:rsidRPr="00D4135C">
        <w:rPr>
          <w:spacing w:val="-1"/>
        </w:rPr>
        <w:t>kraft i Sverige behövs också en hög nationell kompetens och för detta behövs ökat stöd till kärnkraftsforskningen.</w:t>
      </w:r>
    </w:p>
    <w:p w:rsidRPr="00EF562B" w:rsidR="00B502F3" w:rsidP="000D4664" w:rsidRDefault="00B502F3" w14:paraId="0382E55E" w14:textId="1AC81F61">
      <w:r w:rsidRPr="00EF562B">
        <w:t>En framtida potential för export av svensk teknik och kunnande inom slutförvar av kärnbränsle är fullt tänkbar. Många frågeställningar måste givetvis överlåtas till interna</w:t>
      </w:r>
      <w:r w:rsidR="00D4135C">
        <w:softHyphen/>
      </w:r>
      <w:r w:rsidRPr="00EF562B">
        <w:t>tionella organ för att lösas. Det finns därför ett behov av nationellt kunnande för att ta del av forskningsresultat och kunna medverka på ett aktivt sätt inom internationella organ.</w:t>
      </w:r>
    </w:p>
    <w:p w:rsidRPr="00415E33" w:rsidR="00B502F3" w:rsidP="00415E33" w:rsidRDefault="00B502F3" w14:paraId="2D41E129" w14:textId="0490409E">
      <w:pPr>
        <w:pStyle w:val="Rubrik3numrerat"/>
      </w:pPr>
      <w:bookmarkStart w:name="_Toc51220509" w:id="24"/>
      <w:bookmarkStart w:name="_Toc53484153" w:id="25"/>
      <w:r w:rsidRPr="00415E33">
        <w:t>Forskningsreaktor</w:t>
      </w:r>
      <w:bookmarkEnd w:id="24"/>
      <w:bookmarkEnd w:id="25"/>
    </w:p>
    <w:p w:rsidRPr="00EF562B" w:rsidR="00235EFF" w:rsidP="000D4664" w:rsidRDefault="00B502F3" w14:paraId="5367B357" w14:textId="0A6883FD">
      <w:pPr>
        <w:pStyle w:val="Normalutanindragellerluft"/>
      </w:pPr>
      <w:r w:rsidRPr="00EF562B">
        <w:t>Synen på det använda kärnbränslet har hittills präglats av de mycket långa tiderna för slutförvaring och betraktats som avfall. Detta synsätt tar dock inte hänsyn till den tekniska utvecklingen. Idag utnyttja</w:t>
      </w:r>
      <w:r w:rsidRPr="00EF562B" w:rsidR="002A7C94">
        <w:t>s</w:t>
      </w:r>
      <w:r w:rsidRPr="00EF562B" w:rsidR="00FC689F">
        <w:t xml:space="preserve"> </w:t>
      </w:r>
      <w:r w:rsidRPr="00EF562B">
        <w:t>endast ett fåtal procent av potentialen i det uran som grävts upp medan återstoden avses att grävas ned som avfall. Flera lovande projekt med olika typer av snabba kärnkraftsreaktorer, som även kallas för fjärde generationens kärnkraft, pågår just nu. I denna typ av reaktorer kan det sedan tidigare använda kärn</w:t>
      </w:r>
      <w:r w:rsidR="00D4135C">
        <w:softHyphen/>
      </w:r>
      <w:r w:rsidRPr="00EF562B">
        <w:t>bränslet istället återanvändas.</w:t>
      </w:r>
    </w:p>
    <w:p w:rsidRPr="00EF562B" w:rsidR="00B502F3" w:rsidP="000D4664" w:rsidRDefault="00B502F3" w14:paraId="4C57FB74" w14:textId="669C39C7">
      <w:r w:rsidRPr="00EF562B">
        <w:t>Detta är något som öppnar för helt nya perspektiv. Med fjärde generationens kärn</w:t>
      </w:r>
      <w:r w:rsidR="00D4135C">
        <w:softHyphen/>
      </w:r>
      <w:r w:rsidRPr="00EF562B">
        <w:t xml:space="preserve">kraft skulle </w:t>
      </w:r>
      <w:r w:rsidRPr="00EF562B" w:rsidR="002A7C94">
        <w:t xml:space="preserve">det vara möjligt att </w:t>
      </w:r>
      <w:r w:rsidRPr="00EF562B">
        <w:t xml:space="preserve">fortsätta producera kärnkraftsel i oförminskad eller höjd effekt under tusentals år, detta utan att behöva bryta något nytt uran. </w:t>
      </w:r>
      <w:r w:rsidRPr="00EF562B" w:rsidR="002B55F9">
        <w:t>D</w:t>
      </w:r>
      <w:r w:rsidRPr="00EF562B">
        <w:t xml:space="preserve">en högaktiva avfallsmängden </w:t>
      </w:r>
      <w:r w:rsidRPr="00EF562B" w:rsidR="002B55F9">
        <w:t xml:space="preserve">minskas </w:t>
      </w:r>
      <w:r w:rsidRPr="00EF562B">
        <w:t>med uppemot 99</w:t>
      </w:r>
      <w:r w:rsidR="00857028">
        <w:t> </w:t>
      </w:r>
      <w:r w:rsidRPr="00EF562B">
        <w:t xml:space="preserve">procent och dessutom </w:t>
      </w:r>
      <w:r w:rsidRPr="00EF562B" w:rsidR="002B55F9">
        <w:t xml:space="preserve">minskas </w:t>
      </w:r>
      <w:r w:rsidRPr="00EF562B">
        <w:t>behovet av slutförvar från 100</w:t>
      </w:r>
      <w:r w:rsidR="00857028">
        <w:t> </w:t>
      </w:r>
      <w:r w:rsidRPr="00EF562B">
        <w:t>000 år till under ca 1</w:t>
      </w:r>
      <w:r w:rsidR="00857028">
        <w:t> </w:t>
      </w:r>
      <w:r w:rsidRPr="00EF562B">
        <w:t>000 år. Detta innebär däremot inte att behovet av slutförvar försvinner. Det är alltjämt viktigt att vi fortsätter forskningen i Sverige kring slutförvar av använt kärnbränsle, men tidsperspektivet förändras dramatiskt. En lämplig plats för en forskningsreaktor skulle kunna vara Oskarshamn, där det idag använda kärnbränslet finns.</w:t>
      </w:r>
    </w:p>
    <w:p w:rsidRPr="00EF562B" w:rsidR="00B502F3" w:rsidP="000D4664" w:rsidRDefault="00B502F3" w14:paraId="66566BBA" w14:textId="1F372823">
      <w:r w:rsidRPr="00EF562B">
        <w:t>Sverige bör även delta i det internationella arbetet tillsammans med andra kärn</w:t>
      </w:r>
      <w:r w:rsidR="00D4135C">
        <w:softHyphen/>
      </w:r>
      <w:r w:rsidRPr="00EF562B">
        <w:t xml:space="preserve">kraftsnationer för att utveckla tekniken för att fler länder ska kunna få tillgång till leveranssäker och ren baskraft. En snabbare etablering av storskalig kommersiell drift av fjärde generationens kärnkraftverk skulle innebära möjligheten för såväl en utfasning av fossilbaserad kondenskraft som minskade mellanlager av använt kärnbränsle. Sverige </w:t>
      </w:r>
      <w:r w:rsidRPr="00EF562B">
        <w:lastRenderedPageBreak/>
        <w:t>bör därför ansluta sig till GIF, Generation IV Forum, för att tillsammans med andra länder utveckla tekniken.</w:t>
      </w:r>
    </w:p>
    <w:p w:rsidRPr="00415E33" w:rsidR="00B502F3" w:rsidP="00415E33" w:rsidRDefault="00B502F3" w14:paraId="03AEFDDC" w14:textId="650CCCDA">
      <w:pPr>
        <w:pStyle w:val="Rubrik3numrerat"/>
      </w:pPr>
      <w:bookmarkStart w:name="_Toc51220510" w:id="26"/>
      <w:bookmarkStart w:name="_Toc53484154" w:id="27"/>
      <w:r w:rsidRPr="00415E33">
        <w:t>Strategi för nästa generations kärnkraft och SMR-reaktorer</w:t>
      </w:r>
      <w:bookmarkEnd w:id="26"/>
      <w:bookmarkEnd w:id="27"/>
    </w:p>
    <w:p w:rsidRPr="00EF562B" w:rsidR="00B502F3" w:rsidP="000D4664" w:rsidRDefault="00B502F3" w14:paraId="6B4D8C87" w14:textId="4F6BFB66">
      <w:pPr>
        <w:pStyle w:val="Normalutanindragellerluft"/>
      </w:pPr>
      <w:r w:rsidRPr="00EF562B">
        <w:t>Kärnkraften står för nästan hälften av Sveriges elförsörjning,</w:t>
      </w:r>
      <w:r w:rsidRPr="00EF562B" w:rsidR="00FC689F">
        <w:t xml:space="preserve"> </w:t>
      </w:r>
      <w:r w:rsidRPr="00EF562B">
        <w:t>trots det har de statliga initiativen och stöden till forskning och utveckling inom kärnteknikområdet under lång tid varit ytterst blygsamma.</w:t>
      </w:r>
    </w:p>
    <w:p w:rsidRPr="00EF562B" w:rsidR="00B502F3" w:rsidP="000D4664" w:rsidRDefault="00B502F3" w14:paraId="19150C4F" w14:textId="220B7B18">
      <w:r w:rsidRPr="00EF562B">
        <w:t xml:space="preserve">I framtiden kan, utöver fjärde generationens kärnkraft, små </w:t>
      </w:r>
      <w:proofErr w:type="spellStart"/>
      <w:r w:rsidRPr="00EF562B">
        <w:t>modulära</w:t>
      </w:r>
      <w:proofErr w:type="spellEnd"/>
      <w:r w:rsidRPr="00EF562B">
        <w:t xml:space="preserve"> reaktorer, för</w:t>
      </w:r>
      <w:r w:rsidR="00D4135C">
        <w:softHyphen/>
      </w:r>
      <w:r w:rsidRPr="00EF562B">
        <w:t>kortat SMR, bli en intressant möjlighet inom kärnteknikområdet. SMR-reaktorer har en installerad elektrisk effekt under 300</w:t>
      </w:r>
      <w:r w:rsidR="00857028">
        <w:t> </w:t>
      </w:r>
      <w:r w:rsidRPr="00EF562B">
        <w:t>megawatt, och runt om i världen pågår många projekt för att utveckla tekniken.</w:t>
      </w:r>
    </w:p>
    <w:p w:rsidRPr="00D4135C" w:rsidR="00B502F3" w:rsidP="000D4664" w:rsidRDefault="00B502F3" w14:paraId="5785F084" w14:textId="21D3A8FE">
      <w:pPr>
        <w:rPr>
          <w:spacing w:val="-1"/>
        </w:rPr>
      </w:pPr>
      <w:r w:rsidRPr="00D4135C">
        <w:rPr>
          <w:spacing w:val="-1"/>
        </w:rPr>
        <w:t>Nyligen framkom att Finlands motsvarighet till Strålsäkerhetsmyndigheten förbere</w:t>
      </w:r>
      <w:r w:rsidRPr="00D4135C" w:rsidR="00D4135C">
        <w:rPr>
          <w:spacing w:val="-1"/>
        </w:rPr>
        <w:softHyphen/>
      </w:r>
      <w:r w:rsidRPr="00D4135C">
        <w:rPr>
          <w:spacing w:val="-1"/>
        </w:rPr>
        <w:t>der sig för att kunna licensiera SMR-reaktorer på grund av det nationella och internatio</w:t>
      </w:r>
      <w:r w:rsidRPr="00D4135C" w:rsidR="00D4135C">
        <w:rPr>
          <w:spacing w:val="-1"/>
        </w:rPr>
        <w:softHyphen/>
      </w:r>
      <w:r w:rsidRPr="00D4135C">
        <w:rPr>
          <w:spacing w:val="-1"/>
        </w:rPr>
        <w:t>nella intresset för dem. Även i Estland pågår ett projekt med att driftsätta små kärnkrafts</w:t>
      </w:r>
      <w:r w:rsidRPr="00D4135C" w:rsidR="00D4135C">
        <w:rPr>
          <w:spacing w:val="-1"/>
        </w:rPr>
        <w:softHyphen/>
      </w:r>
      <w:r w:rsidRPr="00D4135C">
        <w:rPr>
          <w:spacing w:val="-1"/>
        </w:rPr>
        <w:t>reaktorer, och teknikens potential tros sträcka sig bortom landets gränser och anses vara aktuell både i Norden och i andra delar av världen. I detta projekt deltar Sverige genom det helägda statliga bolaget Vattenfall.</w:t>
      </w:r>
    </w:p>
    <w:p w:rsidRPr="00EF562B" w:rsidR="00B502F3" w:rsidP="000D4664" w:rsidRDefault="00B502F3" w14:paraId="4868CC2C" w14:textId="0C77140B">
      <w:r w:rsidRPr="00EF562B">
        <w:t>Med anledning av detta anser vi att Sverige bör ta fram en strategi för utvecklingen av nästa generations kärnkraft och utvecklingen av SMR-reaktorer</w:t>
      </w:r>
      <w:r w:rsidRPr="00EF562B" w:rsidR="00FC689F">
        <w:t>.</w:t>
      </w:r>
    </w:p>
    <w:p w:rsidRPr="00415E33" w:rsidR="00B502F3" w:rsidP="00415E33" w:rsidRDefault="00B502F3" w14:paraId="41D81E76" w14:textId="3735B72B">
      <w:pPr>
        <w:pStyle w:val="Rubrik3numrerat"/>
      </w:pPr>
      <w:bookmarkStart w:name="_Toc51220511" w:id="28"/>
      <w:bookmarkStart w:name="_Toc53484155" w:id="29"/>
      <w:r w:rsidRPr="00415E33">
        <w:t>Stopplag för ny kärnkraft</w:t>
      </w:r>
      <w:bookmarkEnd w:id="28"/>
      <w:bookmarkEnd w:id="29"/>
    </w:p>
    <w:p w:rsidRPr="00EF562B" w:rsidR="00B502F3" w:rsidP="000D4664" w:rsidRDefault="00B502F3" w14:paraId="1B156D83" w14:textId="1B2738F4">
      <w:pPr>
        <w:pStyle w:val="Normalutanindragellerluft"/>
      </w:pPr>
      <w:r w:rsidRPr="00EF562B">
        <w:t>Efter upphävandet av tankeförbudet kring svensk kärnkraft 2011 infördes en inskränk</w:t>
      </w:r>
      <w:r w:rsidR="00D4135C">
        <w:softHyphen/>
      </w:r>
      <w:r w:rsidRPr="00EF562B">
        <w:t>ning kring etablerandet av ny kärnkraft i miljöbalken. Vilken innebär att nya kärnkrafts</w:t>
      </w:r>
      <w:r w:rsidR="00D4135C">
        <w:softHyphen/>
      </w:r>
      <w:r w:rsidRPr="00EF562B">
        <w:t>reaktorer endast får ersätta permanent avstängda, man begränsar således antalet reak</w:t>
      </w:r>
      <w:r w:rsidR="0093129F">
        <w:softHyphen/>
      </w:r>
      <w:r w:rsidRPr="00EF562B">
        <w:t xml:space="preserve">torer till dagens tio, och att dessa enbart får uppföras på en plats där det idag finns andra kärnkraftsreaktorer. </w:t>
      </w:r>
    </w:p>
    <w:p w:rsidRPr="00EF562B" w:rsidR="00B502F3" w:rsidP="000D4664" w:rsidRDefault="002B55F9" w14:paraId="2016E97F" w14:textId="4AC0A110">
      <w:r w:rsidRPr="00EF562B">
        <w:t>G</w:t>
      </w:r>
      <w:r w:rsidRPr="00EF562B" w:rsidR="00B502F3">
        <w:t>ränsen på tio kärnkraftverk bör omprövas för att undvika överlappningsproblem mellan gamla och eventuella nya verk samt att man inte skall begränsa platserna för nyetablering till dagens tre. Denna begränsning innebär även i praktiken en konkurrens</w:t>
      </w:r>
      <w:r w:rsidR="0093129F">
        <w:softHyphen/>
      </w:r>
      <w:r w:rsidRPr="00EF562B" w:rsidR="00B502F3">
        <w:t xml:space="preserve">fördel för de bolag som idag äger och driver de befintliga kärnkraftsreaktorerna. En omprövning ska även eliminera de idag juridiska oklarheterna gällande uppförandet av nya reaktorer. </w:t>
      </w:r>
    </w:p>
    <w:p w:rsidRPr="00415E33" w:rsidR="00B502F3" w:rsidP="00415E33" w:rsidRDefault="00B502F3" w14:paraId="227FC9E5" w14:textId="1DFC2290">
      <w:pPr>
        <w:pStyle w:val="Rubrik2numrerat"/>
      </w:pPr>
      <w:bookmarkStart w:name="_Toc51220512" w:id="30"/>
      <w:bookmarkStart w:name="_Toc53484156" w:id="31"/>
      <w:r w:rsidRPr="00415E33">
        <w:t>Kraftvärme</w:t>
      </w:r>
      <w:bookmarkEnd w:id="30"/>
      <w:bookmarkEnd w:id="31"/>
    </w:p>
    <w:p w:rsidRPr="0093129F" w:rsidR="00B502F3" w:rsidP="000D4664" w:rsidRDefault="00B502F3" w14:paraId="1B710D91" w14:textId="366A315F">
      <w:pPr>
        <w:pStyle w:val="Normalutanindragellerluft"/>
        <w:rPr>
          <w:spacing w:val="-2"/>
        </w:rPr>
      </w:pPr>
      <w:r w:rsidRPr="0093129F">
        <w:rPr>
          <w:spacing w:val="-2"/>
        </w:rPr>
        <w:t xml:space="preserve">I Sverige kommer nästan en tiondel av den producerade elen från just kraftvärme, vilket är en anläggning där både el och värme </w:t>
      </w:r>
      <w:r w:rsidRPr="0093129F" w:rsidR="002B55F9">
        <w:rPr>
          <w:spacing w:val="-2"/>
        </w:rPr>
        <w:t xml:space="preserve">produceras </w:t>
      </w:r>
      <w:r w:rsidRPr="0093129F">
        <w:rPr>
          <w:spacing w:val="-2"/>
        </w:rPr>
        <w:t>från det bränsle som eldas. Verknings</w:t>
      </w:r>
      <w:r w:rsidRPr="0093129F" w:rsidR="0093129F">
        <w:rPr>
          <w:spacing w:val="-2"/>
        </w:rPr>
        <w:softHyphen/>
      </w:r>
      <w:r w:rsidRPr="0093129F">
        <w:rPr>
          <w:spacing w:val="-2"/>
        </w:rPr>
        <w:t>graden från dessa anläggningar är oftast på över 90</w:t>
      </w:r>
      <w:r w:rsidRPr="0093129F" w:rsidR="00857028">
        <w:rPr>
          <w:spacing w:val="-2"/>
        </w:rPr>
        <w:t> </w:t>
      </w:r>
      <w:r w:rsidRPr="0093129F" w:rsidR="00816C46">
        <w:rPr>
          <w:spacing w:val="-2"/>
        </w:rPr>
        <w:t xml:space="preserve">procent </w:t>
      </w:r>
      <w:r w:rsidRPr="0093129F">
        <w:rPr>
          <w:spacing w:val="-2"/>
        </w:rPr>
        <w:t>och i praktiken allt bränsle som används i den svenska kraftvärmen är fossilfri. Då produktionen även är bränslebase</w:t>
      </w:r>
      <w:r w:rsidR="0093129F">
        <w:rPr>
          <w:spacing w:val="-2"/>
        </w:rPr>
        <w:softHyphen/>
      </w:r>
      <w:r w:rsidRPr="0093129F">
        <w:rPr>
          <w:spacing w:val="-2"/>
        </w:rPr>
        <w:t xml:space="preserve">rad har den fördelen av att vara planeringsbar, till skillnad från väderberoende kraftkällor såsom vind- och solkraft. </w:t>
      </w:r>
    </w:p>
    <w:p w:rsidRPr="00EF562B" w:rsidR="00B502F3" w:rsidP="000D4664" w:rsidRDefault="00B502F3" w14:paraId="5B223011" w14:textId="77777777">
      <w:r w:rsidRPr="00EF562B">
        <w:t xml:space="preserve">Lönsamheten och därmed konkurrenskraften har under de senaste åren satts under stor press och där regeringen med nya skattepålagor ändrat förutsättningar till det sämre, detta samtidigt som enskilda energislag har subventionerats. Den målsättning som satts upp av övriga partier i riksdagen för energieffektivisering definierar även nedläggning av kraftvärme som en sådan åtgärd. </w:t>
      </w:r>
    </w:p>
    <w:p w:rsidRPr="00EF562B" w:rsidR="00B502F3" w:rsidP="000D4664" w:rsidRDefault="00B502F3" w14:paraId="499AE573" w14:textId="5AA8F5B7">
      <w:r w:rsidRPr="00EF562B">
        <w:lastRenderedPageBreak/>
        <w:t>Kraftvärmen är viktig i det svenska energisystemet då den bidrar till effektförsörj</w:t>
      </w:r>
      <w:r w:rsidR="0093129F">
        <w:softHyphen/>
      </w:r>
      <w:r w:rsidRPr="00EF562B">
        <w:t xml:space="preserve">ningen vintertid, </w:t>
      </w:r>
      <w:r w:rsidRPr="00EF562B" w:rsidR="00816C46">
        <w:t xml:space="preserve">är </w:t>
      </w:r>
      <w:proofErr w:type="spellStart"/>
      <w:r w:rsidRPr="00EF562B">
        <w:t>planerbar</w:t>
      </w:r>
      <w:proofErr w:type="spellEnd"/>
      <w:r w:rsidRPr="00EF562B">
        <w:t xml:space="preserve"> och mildrar effektbehovet genom värmeleveranserna. Vår uppfattning är därför att det behövs en strategi för hur konkur</w:t>
      </w:r>
      <w:r w:rsidR="0093129F">
        <w:softHyphen/>
      </w:r>
      <w:r w:rsidRPr="00EF562B">
        <w:t>renskraften kan stärkas för kraft- och fjärrvärmen.</w:t>
      </w:r>
    </w:p>
    <w:p w:rsidRPr="00415E33" w:rsidR="00B502F3" w:rsidP="00415E33" w:rsidRDefault="00B502F3" w14:paraId="6E0CBF7D" w14:textId="0E53582F">
      <w:pPr>
        <w:pStyle w:val="Rubrik2numrerat"/>
      </w:pPr>
      <w:bookmarkStart w:name="_Toc51220513" w:id="32"/>
      <w:bookmarkStart w:name="_Toc53484157" w:id="33"/>
      <w:r w:rsidRPr="00415E33">
        <w:t>Vindkraft</w:t>
      </w:r>
      <w:bookmarkEnd w:id="32"/>
      <w:bookmarkEnd w:id="33"/>
      <w:r w:rsidRPr="00415E33">
        <w:t xml:space="preserve"> </w:t>
      </w:r>
    </w:p>
    <w:p w:rsidRPr="00EF562B" w:rsidR="00B502F3" w:rsidP="000D4664" w:rsidRDefault="00B502F3" w14:paraId="7A1B1372" w14:textId="77777777">
      <w:pPr>
        <w:pStyle w:val="Normalutanindragellerluft"/>
      </w:pPr>
      <w:r w:rsidRPr="00EF562B">
        <w:t xml:space="preserve">Vindkraft som energikälla är väderberoende vilket medför att elkraftsproduktionen är oregelbunden och inte kopplad till den faktiska efterfrågan som finns för stunden. För att hantera detta krävs att det finns annan kraftproduktion som är </w:t>
      </w:r>
      <w:proofErr w:type="spellStart"/>
      <w:r w:rsidRPr="00EF562B">
        <w:t>planerbar</w:t>
      </w:r>
      <w:proofErr w:type="spellEnd"/>
      <w:r w:rsidRPr="00EF562B">
        <w:t xml:space="preserve"> och som kan kompensera för när det inte blåser. Detta leder till att den bidrar i mindre utsträckning till vår effektbalans, men där Sverige rent tekniskt och oaktat kostnaderna kan integrera en relativt stor andel vindkraft tack vare vattenkraften.</w:t>
      </w:r>
    </w:p>
    <w:p w:rsidRPr="00EF562B" w:rsidR="00B502F3" w:rsidP="000D4664" w:rsidRDefault="00B502F3" w14:paraId="7BC5F220" w14:textId="4A12AFC5">
      <w:r w:rsidRPr="00EF562B">
        <w:t>Vindkraften har under de senaste två decennierna byggts ut kraftigt i Sverige, vilket under merparten av tiden skett med subventioner från både skattebetalarna och elkonsu</w:t>
      </w:r>
      <w:r w:rsidR="0093129F">
        <w:softHyphen/>
      </w:r>
      <w:r w:rsidRPr="00EF562B">
        <w:t>menterna. För att motivera vindkraftsutbyggnaden har man anfört koldioxidutsläpp som ett av de bärande argumenten. Men trots denna utbyggnad har inte de fossila utsläppen från det svenska kraftsystemet minskat, då den svenska elproduktionen redan varit i princip fossilfri under lång tid.</w:t>
      </w:r>
    </w:p>
    <w:p w:rsidRPr="00F40342" w:rsidR="00B502F3" w:rsidP="000D4664" w:rsidRDefault="00B502F3" w14:paraId="73E69D3F" w14:textId="4933F6EE">
      <w:r w:rsidRPr="00F40342">
        <w:t>Uppförande av stora vindkraftverk för med sig betydande lokala konsekvenser såsom fördärvade natur- och kulturvärden, estetiska samt landskapsbildsmässiga vär</w:t>
      </w:r>
      <w:r w:rsidR="00F40342">
        <w:softHyphen/>
      </w:r>
      <w:r w:rsidRPr="00F40342">
        <w:t>den. Mark kan även upptas som kan komma i konflikt med andra framtida markanvänd</w:t>
      </w:r>
      <w:r w:rsidR="00F40342">
        <w:softHyphen/>
      </w:r>
      <w:r w:rsidRPr="00F40342">
        <w:t xml:space="preserve">ningsintressen. Många av de som har oturen att ha bostadsfastigheter på fel ställe när vindkraftverken byggs upp kan dessutom drabbas av oljud och solreflexer. </w:t>
      </w:r>
      <w:r w:rsidRPr="00F40342" w:rsidR="00FB6691">
        <w:t>D</w:t>
      </w:r>
      <w:r w:rsidRPr="00F40342">
        <w:t>et kommu</w:t>
      </w:r>
      <w:r w:rsidR="00F40342">
        <w:softHyphen/>
      </w:r>
      <w:r w:rsidRPr="00F40342">
        <w:t xml:space="preserve">nala självbestämmandet är angeläget att värna och det är de lokala politikerna – och i förlängningen kommunernas invånare </w:t>
      </w:r>
      <w:r w:rsidRPr="00F40342" w:rsidR="00857028">
        <w:t>–</w:t>
      </w:r>
      <w:r w:rsidRPr="00F40342">
        <w:t xml:space="preserve"> som är bäst lämpade att fatta beslut i fråga om vindkraftsetableringar.</w:t>
      </w:r>
    </w:p>
    <w:p w:rsidRPr="00415E33" w:rsidR="00B502F3" w:rsidP="00415E33" w:rsidRDefault="00B502F3" w14:paraId="59FAF012" w14:textId="1EB8F657">
      <w:pPr>
        <w:pStyle w:val="Rubrik3numrerat"/>
      </w:pPr>
      <w:bookmarkStart w:name="_Toc51220514" w:id="34"/>
      <w:bookmarkStart w:name="_Toc53484158" w:id="35"/>
      <w:r w:rsidRPr="00415E33">
        <w:t>Djurliv</w:t>
      </w:r>
      <w:bookmarkEnd w:id="34"/>
      <w:bookmarkEnd w:id="35"/>
    </w:p>
    <w:p w:rsidRPr="00EF562B" w:rsidR="00B502F3" w:rsidP="000D4664" w:rsidRDefault="00B502F3" w14:paraId="0AD8B5B7" w14:textId="55A5AC9F">
      <w:pPr>
        <w:pStyle w:val="Normalutanindragellerluft"/>
      </w:pPr>
      <w:r w:rsidRPr="00EF562B">
        <w:t xml:space="preserve">Vindkraftverken är även ett hot mot många djurarter, såsom rovfåglar och fladdermöss, som riskerar att dödas av bladens rotation. Vid ansökningsförfarandet för uppförande av nya vindkraftverk menar ornitologer att de får för lite tid på sig för den kartering som ska göras, vilket leder till ett undermåligt underlag. </w:t>
      </w:r>
      <w:r w:rsidRPr="00EF562B" w:rsidR="00FB6691">
        <w:t>D</w:t>
      </w:r>
      <w:r w:rsidRPr="00EF562B">
        <w:t>et är rimligt att kräva att en inven</w:t>
      </w:r>
      <w:r w:rsidR="00F40342">
        <w:softHyphen/>
      </w:r>
      <w:r w:rsidRPr="00EF562B">
        <w:t xml:space="preserve">tering och kartering av djurlivet ska vara gjord redan då exploatören ansöker om att få uppföra nya vindkraftverk. </w:t>
      </w:r>
    </w:p>
    <w:p w:rsidRPr="00415E33" w:rsidR="00B502F3" w:rsidP="00415E33" w:rsidRDefault="00B502F3" w14:paraId="77F841C3" w14:textId="382C35F3">
      <w:pPr>
        <w:pStyle w:val="Rubrik3numrerat"/>
      </w:pPr>
      <w:bookmarkStart w:name="_Toc51220515" w:id="36"/>
      <w:bookmarkStart w:name="_Toc53484159" w:id="37"/>
      <w:r w:rsidRPr="00415E33">
        <w:t>Fondering av medel för skrotning av uttjänta vindkraftverk</w:t>
      </w:r>
      <w:bookmarkEnd w:id="36"/>
      <w:bookmarkEnd w:id="37"/>
    </w:p>
    <w:p w:rsidRPr="00F40342" w:rsidR="00B502F3" w:rsidP="000D4664" w:rsidRDefault="00B502F3" w14:paraId="09FFCF74" w14:textId="024605B8">
      <w:pPr>
        <w:pStyle w:val="Normalutanindragellerluft"/>
        <w:rPr>
          <w:spacing w:val="-2"/>
        </w:rPr>
      </w:pPr>
      <w:r w:rsidRPr="00F40342">
        <w:rPr>
          <w:spacing w:val="-2"/>
        </w:rPr>
        <w:t xml:space="preserve">Överslagsberäkningar har </w:t>
      </w:r>
      <w:r w:rsidRPr="00F40342" w:rsidR="00FB6691">
        <w:rPr>
          <w:spacing w:val="-2"/>
        </w:rPr>
        <w:t xml:space="preserve">visat </w:t>
      </w:r>
      <w:r w:rsidRPr="00F40342">
        <w:rPr>
          <w:spacing w:val="-2"/>
        </w:rPr>
        <w:t>att kostnaden för att montera ned ett uttjänt 2</w:t>
      </w:r>
      <w:r w:rsidRPr="00F40342" w:rsidR="00F40342">
        <w:rPr>
          <w:spacing w:val="-2"/>
        </w:rPr>
        <w:noBreakHyphen/>
      </w:r>
      <w:r w:rsidRPr="00F40342">
        <w:rPr>
          <w:spacing w:val="-2"/>
        </w:rPr>
        <w:t>megawatts</w:t>
      </w:r>
      <w:r w:rsidRPr="00F40342" w:rsidR="00F40342">
        <w:rPr>
          <w:spacing w:val="-2"/>
        </w:rPr>
        <w:softHyphen/>
      </w:r>
      <w:r w:rsidRPr="00F40342">
        <w:rPr>
          <w:spacing w:val="-2"/>
        </w:rPr>
        <w:t>verk vindkraftverk kan uppgå till ca 700</w:t>
      </w:r>
      <w:r w:rsidRPr="00F40342" w:rsidR="00857028">
        <w:rPr>
          <w:spacing w:val="-2"/>
        </w:rPr>
        <w:t> </w:t>
      </w:r>
      <w:r w:rsidRPr="00F40342">
        <w:rPr>
          <w:spacing w:val="-2"/>
        </w:rPr>
        <w:t>000 kronor. Enligt gällande lagstiftning saknar kommunerna rätt att ställa krav på ekonomiska garantier att den som uppför ett vindkraft</w:t>
      </w:r>
      <w:r w:rsidR="00F40342">
        <w:rPr>
          <w:spacing w:val="-2"/>
        </w:rPr>
        <w:softHyphen/>
      </w:r>
      <w:r w:rsidRPr="00F40342">
        <w:rPr>
          <w:spacing w:val="-2"/>
        </w:rPr>
        <w:t xml:space="preserve">verk </w:t>
      </w:r>
      <w:r w:rsidRPr="00F40342">
        <w:rPr>
          <w:spacing w:val="-1"/>
        </w:rPr>
        <w:t>verkligen också finansierar skrotningen när det blir dags. Det kan bli problematiskt när vindkraftverkets ekonomiska eller tekniska livslängd har uppnåtts om vindkrafts</w:t>
      </w:r>
      <w:r w:rsidRPr="00F40342" w:rsidR="00F40342">
        <w:rPr>
          <w:spacing w:val="-1"/>
        </w:rPr>
        <w:softHyphen/>
      </w:r>
      <w:r w:rsidRPr="00F40342">
        <w:rPr>
          <w:spacing w:val="-1"/>
        </w:rPr>
        <w:t>bolaget har fått ekonomiska bekymmer. I värsta fall kan markägaren tvingas stå för ned</w:t>
      </w:r>
      <w:r w:rsidR="00F40342">
        <w:rPr>
          <w:spacing w:val="-1"/>
        </w:rPr>
        <w:softHyphen/>
      </w:r>
      <w:r w:rsidRPr="00F40342">
        <w:rPr>
          <w:spacing w:val="-1"/>
        </w:rPr>
        <w:t>monteringskostnaden.</w:t>
      </w:r>
      <w:r w:rsidRPr="00F40342">
        <w:rPr>
          <w:spacing w:val="-2"/>
        </w:rPr>
        <w:t xml:space="preserve"> </w:t>
      </w:r>
    </w:p>
    <w:p w:rsidRPr="00EF562B" w:rsidR="00B502F3" w:rsidP="000D4664" w:rsidRDefault="00B502F3" w14:paraId="35C64120" w14:textId="57F40430">
      <w:r w:rsidRPr="00EF562B">
        <w:t xml:space="preserve">Det är därför angeläget att ansvarsförhållandet redan i dagsläget utreds och fastställs. De som uppför eller driver vindkraftverk bör årligen fondera medel på låsta konton för att säkerställa betalning av de kostnader som uppstår vid nedmontering och skrotning </w:t>
      </w:r>
      <w:r w:rsidRPr="00EF562B">
        <w:lastRenderedPageBreak/>
        <w:t>och där 2</w:t>
      </w:r>
      <w:r w:rsidR="00857028">
        <w:t> </w:t>
      </w:r>
      <w:r w:rsidRPr="00EF562B">
        <w:t>öre per kWh är en siffra Energimyndigheten nämnt för kostnader kring ned</w:t>
      </w:r>
      <w:r w:rsidR="00F40342">
        <w:softHyphen/>
      </w:r>
      <w:r w:rsidRPr="00EF562B">
        <w:t xml:space="preserve">montering. </w:t>
      </w:r>
    </w:p>
    <w:p w:rsidRPr="00415E33" w:rsidR="00B502F3" w:rsidP="00415E33" w:rsidRDefault="00B502F3" w14:paraId="2280D9DD" w14:textId="46CCEE54">
      <w:pPr>
        <w:pStyle w:val="Rubrik3numrerat"/>
      </w:pPr>
      <w:bookmarkStart w:name="_Toc51220516" w:id="38"/>
      <w:bookmarkStart w:name="_Toc53484160" w:id="39"/>
      <w:bookmarkStart w:name="_Hlk50757704" w:id="40"/>
      <w:r w:rsidRPr="00415E33">
        <w:t>Fastighetsskatt på vindkraft</w:t>
      </w:r>
      <w:bookmarkEnd w:id="38"/>
      <w:bookmarkEnd w:id="39"/>
    </w:p>
    <w:p w:rsidRPr="00EF562B" w:rsidR="00B502F3" w:rsidP="000D4664" w:rsidRDefault="00B502F3" w14:paraId="4432C269" w14:textId="1B2D9FBF">
      <w:pPr>
        <w:pStyle w:val="Normalutanindragellerluft"/>
      </w:pPr>
      <w:r w:rsidRPr="00EF562B">
        <w:t>Vindkraften har idag en reducerad fastighetsskatt och betalar enbart 0,2</w:t>
      </w:r>
      <w:r w:rsidR="00857028">
        <w:t> </w:t>
      </w:r>
      <w:r w:rsidRPr="00EF562B">
        <w:t>procent, istället för den normala industrifastighetsskatten om 0,5</w:t>
      </w:r>
      <w:r w:rsidR="00857028">
        <w:t> </w:t>
      </w:r>
      <w:r w:rsidRPr="00EF562B">
        <w:t>procent. Skatteverket har dock sedan tidigare meddelat i ett ställningstagande att fastighetsskatten för elproduktionsenhet med vindkraftverk är lägre än för övriga elproduktionsenheter, vilket kan vara ett statligt stöd (otillåtet statsstöd) enligt artikel 107 i fördraget om Europeiska unionens funktionssätt. Fastighetsskatten för elproduktionsenhet med vindkraftverk får därför endast beräknas med den lägre skattesatsen (0,2</w:t>
      </w:r>
      <w:r w:rsidR="00857028">
        <w:t> </w:t>
      </w:r>
      <w:r w:rsidRPr="00EF562B">
        <w:t>procent) om takbeloppet (200</w:t>
      </w:r>
      <w:r w:rsidR="00857028">
        <w:t> </w:t>
      </w:r>
      <w:r w:rsidRPr="00EF562B">
        <w:t>000 euro för en period om tre beskattningsår) inte överskrids enligt kommissionens förordning om stöd av mindre betydelse.</w:t>
      </w:r>
    </w:p>
    <w:p w:rsidRPr="00EF562B" w:rsidR="00B502F3" w:rsidP="006069B7" w:rsidRDefault="00B502F3" w14:paraId="6A5908CA" w14:textId="77777777">
      <w:pPr>
        <w:ind w:firstLine="284"/>
        <w:jc w:val="both"/>
      </w:pPr>
      <w:r w:rsidRPr="000D4664">
        <w:t>För att inte snedvrida konkurrensen mellan de olika kraftslagen och undanröja administration för efterlevnaden av statsstödsreglerna menar vi att fastighetsskatten på vindkraftverk ska justeras till den nivå som råder för övriga industrifastigheter, vilket</w:t>
      </w:r>
      <w:r w:rsidRPr="00EF562B">
        <w:t xml:space="preserve"> även är den nivå som råder för exempelvis kärnkraft- och kraftvärmeverk.</w:t>
      </w:r>
    </w:p>
    <w:p w:rsidRPr="00415E33" w:rsidR="00B502F3" w:rsidP="00415E33" w:rsidRDefault="00B502F3" w14:paraId="152B703C" w14:textId="3CB9AE7A">
      <w:pPr>
        <w:pStyle w:val="Rubrik3numrerat"/>
      </w:pPr>
      <w:bookmarkStart w:name="_Toc51220517" w:id="41"/>
      <w:bookmarkStart w:name="_Toc53484161" w:id="42"/>
      <w:bookmarkEnd w:id="40"/>
      <w:r w:rsidRPr="00415E33">
        <w:t>Bygdemedel för vindkraften</w:t>
      </w:r>
      <w:bookmarkEnd w:id="41"/>
      <w:bookmarkEnd w:id="42"/>
    </w:p>
    <w:p w:rsidRPr="00EF562B" w:rsidR="00B502F3" w:rsidP="000D4664" w:rsidRDefault="00B502F3" w14:paraId="3E7D5822" w14:textId="4715D95F">
      <w:pPr>
        <w:pStyle w:val="Normalutanindragellerluft"/>
      </w:pPr>
      <w:r w:rsidRPr="00EF562B">
        <w:t>I dag finns det bygdemedel som ekonomiskt ersätter de bygder som påverkats av ut</w:t>
      </w:r>
      <w:r w:rsidR="00F40342">
        <w:softHyphen/>
      </w:r>
      <w:r w:rsidRPr="00EF562B">
        <w:t>byggnaden av vattenkraft. Ersättningen regleras i lag och innebär att den som har till</w:t>
      </w:r>
      <w:r w:rsidR="00F40342">
        <w:softHyphen/>
      </w:r>
      <w:r w:rsidRPr="00EF562B">
        <w:t>stånd till vattenverksamhet ska betala en årlig bygdeavgift. Dessa medel ska i första hand ersätta de kostnader som uppstått för att förebygga eller minska skadan eller er</w:t>
      </w:r>
      <w:r w:rsidR="00F40342">
        <w:softHyphen/>
      </w:r>
      <w:r w:rsidRPr="00EF562B">
        <w:t>sättning för skadan från vattenverksamheten. Återstående medel fördelas sedan av läns</w:t>
      </w:r>
      <w:r w:rsidR="00F40342">
        <w:softHyphen/>
      </w:r>
      <w:r w:rsidRPr="00EF562B">
        <w:t>styrelsen och kan användas till både lån och bidrag som främjar det lokala näringslivet eller service i bygden.</w:t>
      </w:r>
    </w:p>
    <w:p w:rsidRPr="00EF562B" w:rsidR="00B502F3" w:rsidP="000D4664" w:rsidRDefault="00B502F3" w14:paraId="69AADBE1" w14:textId="1E0591E5">
      <w:r w:rsidRPr="00EF562B">
        <w:t>Motsvarande bygdemedel för vindkraften finns inte reglerat i lag, men sker i dag på frivillig basis runt om i landet som en ersättning till de intressenter som är berörda av vindkraftsetableringar utan att vara markägare. Denna avsaknad av ett tydligt regelverk har utmynnat i en mängd olika lokala varianter</w:t>
      </w:r>
      <w:r w:rsidRPr="00EF562B" w:rsidR="00DC31FC">
        <w:t xml:space="preserve"> </w:t>
      </w:r>
      <w:r w:rsidRPr="00EF562B">
        <w:t>av bygdepeng vid vindkraftsetableringar, där även ersättningsnivåerna kan skilja sig uppemot en faktor tio. För att skapa en stark</w:t>
      </w:r>
      <w:r w:rsidR="00F40342">
        <w:softHyphen/>
      </w:r>
      <w:r w:rsidRPr="00EF562B">
        <w:t>are rättvisa mellan olika bygder vid en vindkraftsetablering vill vi att bygdemedel för vindkraften hanteras på samma sätt som för vattenkraften och framöver regleras i lag. Riksdagen bör därför tillkännage för regeringen att den ska återkomma till riksdagen med förslag om att införa en reglerad bygdepeng för vindkraften.</w:t>
      </w:r>
    </w:p>
    <w:p w:rsidRPr="00415E33" w:rsidR="00B502F3" w:rsidP="00415E33" w:rsidRDefault="00B502F3" w14:paraId="64F2993A" w14:textId="76F19E76">
      <w:pPr>
        <w:pStyle w:val="Rubrik2numrerat"/>
      </w:pPr>
      <w:bookmarkStart w:name="_Toc51220518" w:id="43"/>
      <w:bookmarkStart w:name="_Toc53484162" w:id="44"/>
      <w:r w:rsidRPr="00415E33">
        <w:t>Solkraft</w:t>
      </w:r>
      <w:bookmarkEnd w:id="43"/>
      <w:bookmarkEnd w:id="44"/>
    </w:p>
    <w:p w:rsidRPr="00EF562B" w:rsidR="00B502F3" w:rsidP="000D4664" w:rsidRDefault="00B502F3" w14:paraId="49ED3FD4" w14:textId="21CC48B3">
      <w:pPr>
        <w:pStyle w:val="Normalutanindragellerluft"/>
      </w:pPr>
      <w:r w:rsidRPr="00EF562B">
        <w:t xml:space="preserve">Ett väsentligt problem gällande solceller i Sverige är den oregelbundna produktionen i och med att solceller av naturliga skäl är beroende av solljus. Detta medför att solceller producerar mycket lite el under vinterns mörka och kalla månader, när behovet är som störst. </w:t>
      </w:r>
      <w:r w:rsidRPr="00EF562B" w:rsidR="00FB3EB2">
        <w:t>F</w:t>
      </w:r>
      <w:r w:rsidRPr="00EF562B">
        <w:t>lödena av elkraft över nationsgränsen styrs av temperaturen där vi exporterar överkapacitet på sommarhalvåret och importerar el på vintern. På sommaren begränsar man dessutom produktionen genom att man planerar in underhåll, lagrar vatten i maga</w:t>
      </w:r>
      <w:r w:rsidR="00F40342">
        <w:softHyphen/>
      </w:r>
      <w:r w:rsidRPr="00EF562B">
        <w:t>sinen och helt stänger av vissa anläggningar. Detta innebär i praktiken att alla subven</w:t>
      </w:r>
      <w:r w:rsidR="00F40342">
        <w:softHyphen/>
      </w:r>
      <w:r w:rsidRPr="00EF562B">
        <w:t>tionspengar till solkraft är en ren samhällskostnad då</w:t>
      </w:r>
      <w:r w:rsidRPr="00EF562B" w:rsidR="00FB3EB2">
        <w:t xml:space="preserve"> det</w:t>
      </w:r>
      <w:r w:rsidRPr="00EF562B">
        <w:t xml:space="preserve"> exportera</w:t>
      </w:r>
      <w:r w:rsidRPr="00EF562B" w:rsidR="00FB3EB2">
        <w:t>s</w:t>
      </w:r>
      <w:r w:rsidRPr="00EF562B">
        <w:t xml:space="preserve"> ett högre överskott på en marknad som inte betalar för subventionerna.</w:t>
      </w:r>
    </w:p>
    <w:p w:rsidRPr="00EF562B" w:rsidR="00DC31FC" w:rsidP="000D4664" w:rsidRDefault="00B502F3" w14:paraId="2DB6883A" w14:textId="1B99B6AB">
      <w:r w:rsidRPr="00EF562B">
        <w:lastRenderedPageBreak/>
        <w:t>Solceller producerar som bäst från maj och några månader framåt och i princip ingenting årets mörkaste och kallaste månader. Vad detta innebär är att solceller inte kan ersätta någonting annat i energisystemet då vi ändå måste ha kapacitet att möta efterfrågan på effekt de dagar på året då efterfrågan är som högst. Dessa dagar infaller just när det är som mörkast och kallast. Detta medför att man investerar i dubbel kapa</w:t>
      </w:r>
      <w:r w:rsidR="00F40342">
        <w:softHyphen/>
      </w:r>
      <w:r w:rsidRPr="00EF562B">
        <w:t>citet, vilket knappast kan betraktas som vare sig miljövänligt eller samhällsekonomiskt. Vill man vara miljövänlig måste man också vara resurseffektiv. Regeringen bör med anledning av det ovan anförda ompröva sin politik för en utökad kapacitet som är sub</w:t>
      </w:r>
      <w:r w:rsidR="00F40342">
        <w:softHyphen/>
      </w:r>
      <w:r w:rsidRPr="00EF562B">
        <w:t>ventionsdriven av solcellsproducerad el och avveckla stöd till investeringar.</w:t>
      </w:r>
    </w:p>
    <w:p w:rsidRPr="00EF562B" w:rsidR="00B502F3" w:rsidP="000D4664" w:rsidRDefault="00B502F3" w14:paraId="4E94D53D" w14:textId="73016C33">
      <w:r w:rsidRPr="00EF562B">
        <w:t>Under andra förhållanden, i andra delar av världen, kan solceller komma till sin rätt. Detta kan till exempel gälla där man har väldigt mycket sol samtidigt som man använ</w:t>
      </w:r>
      <w:r w:rsidR="00F40342">
        <w:softHyphen/>
      </w:r>
      <w:r w:rsidRPr="00EF562B">
        <w:t>der energin till kylning, alltså att efterfrågan är som störst när solen skiner. Satsningar på forskning kring solkraft i Sverige ska därför vara exportorienterad för marknader där potentialen för solkraften är mycket större och troligtvis naturligt kommer att utgöra en stor del av energisystemen.</w:t>
      </w:r>
    </w:p>
    <w:p w:rsidRPr="00415E33" w:rsidR="00B502F3" w:rsidP="00415E33" w:rsidRDefault="00B502F3" w14:paraId="34087E1D" w14:textId="5EAEF4BD">
      <w:pPr>
        <w:pStyle w:val="Rubrik2numrerat"/>
      </w:pPr>
      <w:bookmarkStart w:name="_Toc51220519" w:id="45"/>
      <w:bookmarkStart w:name="_Toc53484163" w:id="46"/>
      <w:r w:rsidRPr="00415E33">
        <w:t>Biogas</w:t>
      </w:r>
      <w:bookmarkEnd w:id="45"/>
      <w:bookmarkEnd w:id="46"/>
      <w:r w:rsidRPr="00415E33">
        <w:t xml:space="preserve"> </w:t>
      </w:r>
    </w:p>
    <w:p w:rsidRPr="00EF562B" w:rsidR="00B502F3" w:rsidP="000D4664" w:rsidRDefault="00B502F3" w14:paraId="44DAF1DB" w14:textId="04D4AF09">
      <w:pPr>
        <w:pStyle w:val="Normalutanindragellerluft"/>
      </w:pPr>
      <w:r w:rsidRPr="00EF562B">
        <w:t>Sverige har en outnyttjad potential för framställning av metangas av olika avfalls</w:t>
      </w:r>
      <w:r w:rsidR="00F40342">
        <w:softHyphen/>
      </w:r>
      <w:r w:rsidRPr="00EF562B">
        <w:t>produkter, såsom avloppsslam, matrester, slaktavfall, stallgödsel och annan biomassa. Metangas går att använda till både el- och värmeproduktion men då den också går ut</w:t>
      </w:r>
      <w:r w:rsidR="00F40342">
        <w:softHyphen/>
      </w:r>
      <w:r w:rsidRPr="00EF562B">
        <w:t>märkt att använda som fordonsbränsle är den extra intressant. Metangas av restavfall kan aldrig ensamt ersätta dagens fossila bränslen inom transportsektorn, men i målsätt</w:t>
      </w:r>
      <w:r w:rsidR="00F40342">
        <w:softHyphen/>
      </w:r>
      <w:r w:rsidRPr="00EF562B">
        <w:t>ningen att sänka landets utsläpp av växthusgaser ger biogas dubbel verkan. Dels är den förnybar, vilket medför att den inte ger några nettoutsläpp av koldioxid. Dels innebär användandet av biogas att avgången av metangas, vilken i sig klassas som växthusgas, reduceras.</w:t>
      </w:r>
    </w:p>
    <w:p w:rsidRPr="00EF562B" w:rsidR="00B502F3" w:rsidP="000D4664" w:rsidRDefault="00B502F3" w14:paraId="1E7D37CD" w14:textId="65B9A34E">
      <w:r w:rsidRPr="00EF562B">
        <w:t>En central del i att stimulera utbyggnaden av biogasproduktionen är att producen</w:t>
      </w:r>
      <w:r w:rsidR="00F40342">
        <w:softHyphen/>
      </w:r>
      <w:r w:rsidRPr="00EF562B">
        <w:t>terna kan koppla på sig på gasnätet. Så sker redan idag, men då gasnätet i princip är begränsat till kuststäderna i sydvästra Sverige finns skäl att verka för en utbyggnad av detta. Primärt bör målsättningen vara att nätet når ut i våra jordbruksintensiva regioner, till exempel Skåne och Västra Götaland, där potentialen att nyttja stallgödsel är stor.</w:t>
      </w:r>
    </w:p>
    <w:p w:rsidRPr="00EF562B" w:rsidR="00B502F3" w:rsidP="000D4664" w:rsidRDefault="00B502F3" w14:paraId="44D273C3" w14:textId="285BC685">
      <w:r w:rsidRPr="00EF562B">
        <w:t>För att dra nytta av stordriftsfördelar för småskalig biogasframställning på lands</w:t>
      </w:r>
      <w:r w:rsidR="00F40342">
        <w:softHyphen/>
      </w:r>
      <w:r w:rsidRPr="00EF562B">
        <w:t>bygden har två intressanta strategier prövats. Den ena går ut på att jordbrukare går samman med en gemensam rötningsanläggning där gödsel transporteras fram och till</w:t>
      </w:r>
      <w:r w:rsidR="00F40342">
        <w:softHyphen/>
      </w:r>
      <w:r w:rsidRPr="00EF562B">
        <w:t xml:space="preserve">baka via pipelines. En nackdel med denna metod är att produktionsenheten svårligen kan bli så stor att lönsamhet kan uppnås i en uppgraderingsanläggning för </w:t>
      </w:r>
      <w:proofErr w:type="spellStart"/>
      <w:r w:rsidRPr="00EF562B">
        <w:t>fordonsgas</w:t>
      </w:r>
      <w:proofErr w:type="spellEnd"/>
      <w:r w:rsidRPr="00EF562B">
        <w:t>. Istället används gasen till i första hand uppvärmning och i andra hand elproduktion. Den andra strategin går ut på att flera mindre biogasanläggningar sammanbinds med gasled</w:t>
      </w:r>
      <w:r w:rsidR="00F40342">
        <w:softHyphen/>
      </w:r>
      <w:r w:rsidRPr="00EF562B">
        <w:t xml:space="preserve">ningar för rågas som sedan går till en gemensam uppgraderingsanläggning där </w:t>
      </w:r>
      <w:proofErr w:type="spellStart"/>
      <w:r w:rsidRPr="00EF562B">
        <w:t>rågasen</w:t>
      </w:r>
      <w:proofErr w:type="spellEnd"/>
      <w:r w:rsidRPr="00EF562B">
        <w:t xml:space="preserve"> förädlas till </w:t>
      </w:r>
      <w:proofErr w:type="spellStart"/>
      <w:r w:rsidRPr="00EF562B">
        <w:t>fordonsgas</w:t>
      </w:r>
      <w:proofErr w:type="spellEnd"/>
      <w:r w:rsidRPr="00EF562B">
        <w:t>.</w:t>
      </w:r>
      <w:r w:rsidRPr="00EF562B">
        <w:rPr>
          <w:color w:val="FF0000"/>
        </w:rPr>
        <w:t xml:space="preserve"> </w:t>
      </w:r>
      <w:r w:rsidRPr="00EF562B">
        <w:t>Biogas Brålanda har jobbat utefter det senare konceptet, vilket kan fungera som mall för framtida investeringar.</w:t>
      </w:r>
    </w:p>
    <w:p w:rsidRPr="00415E33" w:rsidR="00B502F3" w:rsidP="00415E33" w:rsidRDefault="00B502F3" w14:paraId="6C5E83F8" w14:textId="27C9C7D0">
      <w:pPr>
        <w:pStyle w:val="Rubrik3numrerat"/>
      </w:pPr>
      <w:bookmarkStart w:name="_Toc51220520" w:id="47"/>
      <w:bookmarkStart w:name="_Toc53484164" w:id="48"/>
      <w:r w:rsidRPr="00415E33">
        <w:t>Biogödsel</w:t>
      </w:r>
      <w:bookmarkEnd w:id="47"/>
      <w:bookmarkEnd w:id="48"/>
    </w:p>
    <w:p w:rsidRPr="00EF562B" w:rsidR="00B502F3" w:rsidP="000D4664" w:rsidRDefault="00B502F3" w14:paraId="00F9A906" w14:textId="63DBA2F9">
      <w:pPr>
        <w:pStyle w:val="Normalutanindragellerluft"/>
      </w:pPr>
      <w:r w:rsidRPr="00EF562B">
        <w:t xml:space="preserve">När exempelvis slaktavfall används till biogas och restprodukten avses användas som en gödselprodukt (biogödsel) kräver gällande regelverk att biomassan hettas upp till 70 grader i en timma för att restprodukten skall få spridas på åkermark. Denna process är </w:t>
      </w:r>
      <w:r w:rsidRPr="00EF562B">
        <w:lastRenderedPageBreak/>
        <w:t>givetvis kostsam, men ger å andra sidan en tillförlitlig produkt. En annan stor kostnad för biogödseln är lagringen, då produktionen är ganska konstant medan spridningen bara sker vissa tider på året. Därför är det angeläget att försöka hitta vägar att lätta upp regelverket för när biogödseln tillåts att spridas. Självfallet vill såväl jordbrukarna själva som myndigheter minimera näringsläckage, men jordbrukarna bör ges ett större förtro</w:t>
      </w:r>
      <w:r w:rsidR="00F40342">
        <w:softHyphen/>
      </w:r>
      <w:r w:rsidRPr="00EF562B">
        <w:t>ende att sprida gödseln efter förnuft. Speciellt södra Sverige är drabbat av en stelbent byråkrati som skiljer sig från övriga landet och bör ses över.</w:t>
      </w:r>
    </w:p>
    <w:p w:rsidRPr="00EF562B" w:rsidR="00B502F3" w:rsidP="000D4664" w:rsidRDefault="00B502F3" w14:paraId="04D5FC43" w14:textId="7C080F4F">
      <w:r w:rsidRPr="00EF562B">
        <w:t>Ovan nämnda typ av biogödsel är en förlustaffär för biogasproducenten, även om restprodukten av biogasproduktion givetvis måste hanteras. Den är samtidigt ett bra sätt att återföra näringsämnen från stad till landsbygd. För att minska förlusterna och stimu</w:t>
      </w:r>
      <w:r w:rsidR="00F40342">
        <w:softHyphen/>
      </w:r>
      <w:r w:rsidRPr="00EF562B">
        <w:t>lera processen vill vi se över möjligheterna att ge stöd till biogödseln då detta bidrar till minskad import av handelsgödsel.</w:t>
      </w:r>
    </w:p>
    <w:p w:rsidRPr="00EF562B" w:rsidR="00B502F3" w:rsidP="000D4664" w:rsidRDefault="00B502F3" w14:paraId="203B48D8" w14:textId="05299EC4">
      <w:r w:rsidRPr="00EF562B">
        <w:t>Likaså efterfrågar vissa små biogasproducenter en möjlighet att kunna ta emot mat</w:t>
      </w:r>
      <w:r w:rsidR="00F40342">
        <w:softHyphen/>
      </w:r>
      <w:r w:rsidRPr="00EF562B">
        <w:t>rester, från exempelvis skolkök, att blanda in tillsammans med stallgödseln i rötnings</w:t>
      </w:r>
      <w:r w:rsidR="00F40342">
        <w:softHyphen/>
      </w:r>
      <w:r w:rsidRPr="00EF562B">
        <w:t xml:space="preserve">processen. Det är idag inte tillåtet på grund av risken för smittspridning, men samtidigt kan anföras att i det fall salmonellabakterier påträffas i matresterna från ett skolkök existerar mer allvarliga problem än eventuell smittspridning vid en rötningsprocess. Det bör inte vara svårt att få fram säkra förfaranden för att små biogasproducenter, utan egen </w:t>
      </w:r>
      <w:proofErr w:type="spellStart"/>
      <w:r w:rsidRPr="00EF562B">
        <w:t>hygienisering</w:t>
      </w:r>
      <w:proofErr w:type="spellEnd"/>
      <w:r w:rsidRPr="00EF562B">
        <w:t xml:space="preserve"> av substrat, skall kunna ta emot och hantera visst avfall utöver stall</w:t>
      </w:r>
      <w:r w:rsidR="00F40342">
        <w:softHyphen/>
      </w:r>
      <w:r w:rsidRPr="00EF562B">
        <w:t>gödsel. Det är vår mening att regelverket även i detta sammanhang bör omprövas och utvecklas.</w:t>
      </w:r>
    </w:p>
    <w:p w:rsidRPr="00415E33" w:rsidR="00B502F3" w:rsidP="00415E33" w:rsidRDefault="00B502F3" w14:paraId="79F57C88" w14:textId="73B6FA3F">
      <w:pPr>
        <w:pStyle w:val="Rubrik3numrerat"/>
      </w:pPr>
      <w:bookmarkStart w:name="_Toc51220521" w:id="49"/>
      <w:bookmarkStart w:name="_Toc53484165" w:id="50"/>
      <w:r w:rsidRPr="00415E33">
        <w:t>Biogas och biogödsel av alger och tång</w:t>
      </w:r>
      <w:bookmarkEnd w:id="49"/>
      <w:bookmarkEnd w:id="50"/>
    </w:p>
    <w:p w:rsidRPr="00EF562B" w:rsidR="00B502F3" w:rsidP="000D4664" w:rsidRDefault="00B502F3" w14:paraId="59B76FAB" w14:textId="619C7AD0">
      <w:pPr>
        <w:pStyle w:val="Normalutanindragellerluft"/>
      </w:pPr>
      <w:r w:rsidRPr="00EF562B">
        <w:t>Östersjön lider av förhöjda halter av näringsämnena fosfor och kväve som till stor del kan förklaras med jordbrukets utsläpp från länder runtom innanhavet. En av komplika</w:t>
      </w:r>
      <w:r w:rsidR="00F40342">
        <w:softHyphen/>
      </w:r>
      <w:r w:rsidRPr="00EF562B">
        <w:t>tionerna med detta är stora algblomningar som kan vara giftiga för djur och människor samt påverka livskvaliteten för dem som drabbas. En annan och kanske ännu allvar</w:t>
      </w:r>
      <w:r w:rsidR="00F40342">
        <w:softHyphen/>
      </w:r>
      <w:r w:rsidRPr="00EF562B">
        <w:t>ligare komplikation är att alger sjunker till botten och skapar döda syrefattiga bottnar som inverkar på djurlivet och den biologiska mångfalden.</w:t>
      </w:r>
    </w:p>
    <w:p w:rsidRPr="00EF562B" w:rsidR="00B502F3" w:rsidP="000D4664" w:rsidRDefault="00B502F3" w14:paraId="6D43D7E6" w14:textId="77777777">
      <w:r w:rsidRPr="00EF562B">
        <w:t>Det pågår idag flera projekt som syftar till att begränsa utsläppen i Östersjön, men då detta arbete dels går långsamt och dels endast syftar till framtida utsläpp är det högst intressant att på bred front se över möjligheterna att extrahera näringsämnen som redan finns i vattnet.</w:t>
      </w:r>
    </w:p>
    <w:p w:rsidRPr="00EF562B" w:rsidR="00B502F3" w:rsidP="000D4664" w:rsidRDefault="00B502F3" w14:paraId="5EBE7828" w14:textId="5D8E4CA8">
      <w:r w:rsidRPr="00EF562B">
        <w:t xml:space="preserve">I Trelleborg har försök </w:t>
      </w:r>
      <w:r w:rsidRPr="00EF562B" w:rsidR="00CC64FC">
        <w:t xml:space="preserve">gjorts </w:t>
      </w:r>
      <w:r w:rsidRPr="00EF562B">
        <w:t xml:space="preserve">med att </w:t>
      </w:r>
      <w:r w:rsidRPr="00EF562B" w:rsidR="00CC64FC">
        <w:t xml:space="preserve">tillverka </w:t>
      </w:r>
      <w:r w:rsidRPr="00EF562B">
        <w:t>biogas av alger och tång som flutit upp på stränderna</w:t>
      </w:r>
      <w:r w:rsidRPr="00EF562B" w:rsidR="00CC64FC">
        <w:t>,</w:t>
      </w:r>
      <w:r w:rsidRPr="00EF562B">
        <w:t xml:space="preserve"> med positiva resultat. Restprodukterna från biogasproduktionen använd</w:t>
      </w:r>
      <w:r w:rsidRPr="00EF562B" w:rsidR="00CC64FC">
        <w:t>s</w:t>
      </w:r>
      <w:r w:rsidRPr="00EF562B">
        <w:t xml:space="preserve"> som jordförbättrings- eller gödningsmedel inom jordbruk och skogsbruk. Ett problem har hittills varit höga halter av tungmetaller, vilket innebär att mer forskning måste till. Med tanke på den potential som finns för att skapa energi och gödselproduk</w:t>
      </w:r>
      <w:r w:rsidR="00F40342">
        <w:softHyphen/>
      </w:r>
      <w:r w:rsidRPr="00EF562B">
        <w:t xml:space="preserve">ter av alger och tång </w:t>
      </w:r>
      <w:r w:rsidRPr="00EF562B" w:rsidR="005F7B1D">
        <w:t xml:space="preserve">bör </w:t>
      </w:r>
      <w:r w:rsidRPr="00EF562B">
        <w:t>en utredning tillsättas för att samla kunskap i ämnet.</w:t>
      </w:r>
    </w:p>
    <w:p w:rsidRPr="00415E33" w:rsidR="00B502F3" w:rsidP="00415E33" w:rsidRDefault="00B502F3" w14:paraId="48E82A02" w14:textId="01395546">
      <w:pPr>
        <w:pStyle w:val="Rubrik3numrerat"/>
      </w:pPr>
      <w:bookmarkStart w:name="_Toc51220522" w:id="51"/>
      <w:bookmarkStart w:name="_Toc53484166" w:id="52"/>
      <w:r w:rsidRPr="00415E33">
        <w:t>Investeringsstöd för biogas</w:t>
      </w:r>
      <w:bookmarkEnd w:id="51"/>
      <w:bookmarkEnd w:id="52"/>
    </w:p>
    <w:p w:rsidRPr="00F40342" w:rsidR="00B502F3" w:rsidP="000D4664" w:rsidRDefault="00B502F3" w14:paraId="5F2B8516" w14:textId="2783593F">
      <w:pPr>
        <w:pStyle w:val="Normalutanindragellerluft"/>
        <w:rPr>
          <w:spacing w:val="-1"/>
        </w:rPr>
      </w:pPr>
      <w:r w:rsidRPr="00F40342">
        <w:rPr>
          <w:spacing w:val="-1"/>
        </w:rPr>
        <w:t>När det gäller investeringar i rötningsanläggningar, gasnät, uppgraderingsanläggningar och infrastruktur för hantering av biogödsel är initialkostnaderna oftast så stora att någon form av subventioner måste till för att projekt skall bli av. Vi vill se ökade ambitioner gällande investeringsstimulanser till biogasproduktion.</w:t>
      </w:r>
      <w:r w:rsidRPr="00F40342" w:rsidR="002836AA">
        <w:rPr>
          <w:spacing w:val="-1"/>
        </w:rPr>
        <w:t xml:space="preserve"> </w:t>
      </w:r>
      <w:r w:rsidRPr="00F40342" w:rsidR="005F7B1D">
        <w:rPr>
          <w:spacing w:val="-1"/>
        </w:rPr>
        <w:t>E</w:t>
      </w:r>
      <w:r w:rsidRPr="00F40342">
        <w:rPr>
          <w:spacing w:val="-1"/>
        </w:rPr>
        <w:t>tt nationellt samordnande av kompetens som drar upp riktlinjerna för en nationell gasstrategi bör komma till stånd. Generella regelverk för hela Sverige behöver inte nödvändigtvis vara det mest samhälls</w:t>
      </w:r>
      <w:r w:rsidR="00F40342">
        <w:rPr>
          <w:spacing w:val="-1"/>
        </w:rPr>
        <w:softHyphen/>
      </w:r>
      <w:r w:rsidRPr="00F40342">
        <w:rPr>
          <w:spacing w:val="-1"/>
        </w:rPr>
        <w:lastRenderedPageBreak/>
        <w:t>ekonomiskt korrekta. Snarare kan stordriftsfördelar skapas genom att investeringar koncentreras till geografiskt begränsade områden.</w:t>
      </w:r>
    </w:p>
    <w:p w:rsidRPr="00415E33" w:rsidR="00B502F3" w:rsidP="00415E33" w:rsidRDefault="00B502F3" w14:paraId="6CB0865B" w14:textId="6F87121B">
      <w:pPr>
        <w:pStyle w:val="Rubrik2numrerat"/>
      </w:pPr>
      <w:bookmarkStart w:name="_Toc51220523" w:id="53"/>
      <w:bookmarkStart w:name="_Toc53484167" w:id="54"/>
      <w:r w:rsidRPr="00415E33">
        <w:t>Torv</w:t>
      </w:r>
      <w:bookmarkEnd w:id="53"/>
      <w:bookmarkEnd w:id="54"/>
    </w:p>
    <w:p w:rsidRPr="00EF562B" w:rsidR="00B502F3" w:rsidP="000D4664" w:rsidRDefault="00B502F3" w14:paraId="4B1F499E" w14:textId="7503844D">
      <w:pPr>
        <w:pStyle w:val="Normalutanindragellerluft"/>
      </w:pPr>
      <w:proofErr w:type="spellStart"/>
      <w:r w:rsidRPr="00EF562B">
        <w:t>Torvland</w:t>
      </w:r>
      <w:proofErr w:type="spellEnd"/>
      <w:r w:rsidRPr="00EF562B">
        <w:t>, i en eller annan form, anses utgöra 25</w:t>
      </w:r>
      <w:r w:rsidR="00857028">
        <w:t> </w:t>
      </w:r>
      <w:r w:rsidRPr="00EF562B">
        <w:t>procent av Sveriges landyta men idag bedrivs utvinning av torv på mindre än 1</w:t>
      </w:r>
      <w:r w:rsidR="00857028">
        <w:t> </w:t>
      </w:r>
      <w:r w:rsidRPr="00EF562B">
        <w:t>procent av den ytan. Denna kan antingen vara naturlig och opåverkad, eller dränerad och på annat sätt omformad av jordbruk, skogs</w:t>
      </w:r>
      <w:r w:rsidR="00F40342">
        <w:softHyphen/>
      </w:r>
      <w:r w:rsidRPr="00EF562B">
        <w:t xml:space="preserve">bruk eller torvbrytning. </w:t>
      </w:r>
      <w:r w:rsidRPr="00EF562B" w:rsidR="002836AA">
        <w:t>D</w:t>
      </w:r>
      <w:r w:rsidRPr="00EF562B">
        <w:t xml:space="preserve">en opåverkade torvmarken </w:t>
      </w:r>
      <w:r w:rsidRPr="00EF562B" w:rsidR="00070B1C">
        <w:t xml:space="preserve">binder </w:t>
      </w:r>
      <w:r w:rsidRPr="00EF562B">
        <w:t xml:space="preserve">kontinuerligt in och lagrar kol, medan den påverkade och torrlagda torven läcker stora mängder växthusgaser samt att ingen koldioxid binds in då markerna istället oxiderar bort. Enligt en rapport från Torv </w:t>
      </w:r>
      <w:proofErr w:type="spellStart"/>
      <w:r w:rsidRPr="00EF562B">
        <w:t>Forsk</w:t>
      </w:r>
      <w:proofErr w:type="spellEnd"/>
      <w:r w:rsidRPr="00EF562B">
        <w:t xml:space="preserve"> är just utsläppen av växthusgaser från de påverkade torvmarkerna högre än utsläppen från all inrikestrafik i Sverige. </w:t>
      </w:r>
    </w:p>
    <w:p w:rsidRPr="00EF562B" w:rsidR="00B502F3" w:rsidP="000D4664" w:rsidRDefault="00B502F3" w14:paraId="0A581648" w14:textId="67D9A27F">
      <w:r w:rsidRPr="00EF562B">
        <w:t xml:space="preserve">Av den torv som idag utvinns används den dels för bränsleändamål (energitorv) och dels för jordförbättring mm (odlingstorv). Torven är ett inhemskt långsamt förnybart bränsle då den nybildas kontinuerligt. Idag klassas torven i Sverige som förnyelsebar vid kraftproduktion och är berättigad till elcertifikat, medan den vid värmeproduktion omfattas av handel med utsläppsrätter då EU klassar torven som fossil energi. </w:t>
      </w:r>
      <w:r w:rsidRPr="00EF562B" w:rsidR="00070B1C">
        <w:t>U</w:t>
      </w:r>
      <w:r w:rsidRPr="00EF562B">
        <w:t>nder den tid som elcertifikatssystemet fortfarande finns kvar ska torven klassas som förny</w:t>
      </w:r>
      <w:r w:rsidR="00F40342">
        <w:softHyphen/>
      </w:r>
      <w:r w:rsidRPr="00EF562B">
        <w:t>elsebar, men även att regeringen inom EU skall verka för att torv från påverkade torv</w:t>
      </w:r>
      <w:r w:rsidR="00F40342">
        <w:softHyphen/>
      </w:r>
      <w:r w:rsidRPr="00EF562B">
        <w:t>marker ska behandlas på samma sätt som övriga biobränslen inom EU:s system för handel med utsläppsrätter.</w:t>
      </w:r>
    </w:p>
    <w:p w:rsidRPr="00EF562B" w:rsidR="00B502F3" w:rsidP="000D4664" w:rsidRDefault="00B502F3" w14:paraId="705B8080" w14:textId="233BC472">
      <w:r w:rsidRPr="00EF562B">
        <w:t xml:space="preserve">Utöver detta bör </w:t>
      </w:r>
      <w:r w:rsidRPr="00EF562B" w:rsidR="00070B1C">
        <w:t xml:space="preserve">det </w:t>
      </w:r>
      <w:r w:rsidRPr="00EF562B">
        <w:t>övervägas om kraftvärmebränsle med en viss inblandning av torv ska kunna klassas som ett miljöbränsle likt E85. Att blanda in en viss andel energi</w:t>
      </w:r>
      <w:r w:rsidR="00F40342">
        <w:softHyphen/>
      </w:r>
      <w:r w:rsidRPr="00EF562B">
        <w:t>torv i andra biobränslen ger dessutom goda egenskaper vid förbränning, bl.a. eftersom torven innehåller en viss mängd svavel.</w:t>
      </w:r>
    </w:p>
    <w:p w:rsidRPr="00F40342" w:rsidR="00B502F3" w:rsidP="000D4664" w:rsidRDefault="00B502F3" w14:paraId="015D9F1F" w14:textId="4CF09E65">
      <w:pPr>
        <w:rPr>
          <w:spacing w:val="-1"/>
        </w:rPr>
      </w:pPr>
      <w:r w:rsidRPr="00F40342">
        <w:rPr>
          <w:spacing w:val="-1"/>
        </w:rPr>
        <w:t xml:space="preserve">Svavelinnehållet </w:t>
      </w:r>
      <w:r w:rsidRPr="00F40342" w:rsidR="00070B1C">
        <w:rPr>
          <w:spacing w:val="-1"/>
        </w:rPr>
        <w:t xml:space="preserve">innebär </w:t>
      </w:r>
      <w:r w:rsidRPr="00F40342">
        <w:rPr>
          <w:spacing w:val="-1"/>
        </w:rPr>
        <w:t>att energitorven är belagd med svavelskatt, vilket leder till att dess konkurrenskraft minskar i förhållande till att tillföra rent svavel vid förbränning</w:t>
      </w:r>
      <w:r w:rsidR="00F40342">
        <w:rPr>
          <w:spacing w:val="-1"/>
        </w:rPr>
        <w:softHyphen/>
      </w:r>
      <w:r w:rsidRPr="00F40342">
        <w:rPr>
          <w:spacing w:val="-1"/>
        </w:rPr>
        <w:t xml:space="preserve">en för att uppnå den effekt som en inblandning av torv medför. I det senare fallet tas det dock inte ut någon svavelskatt, och den konkurrenssnedvridning till torvens nackdel som därmed uppkommer anser vi måste åtgärdas. </w:t>
      </w:r>
      <w:r w:rsidRPr="00F40342" w:rsidR="00070B1C">
        <w:rPr>
          <w:spacing w:val="-1"/>
        </w:rPr>
        <w:t>D</w:t>
      </w:r>
      <w:r w:rsidRPr="00F40342">
        <w:rPr>
          <w:spacing w:val="-1"/>
        </w:rPr>
        <w:t xml:space="preserve">et </w:t>
      </w:r>
      <w:r w:rsidRPr="00F40342" w:rsidR="00070B1C">
        <w:rPr>
          <w:spacing w:val="-1"/>
        </w:rPr>
        <w:t xml:space="preserve">vore mer </w:t>
      </w:r>
      <w:r w:rsidRPr="00F40342">
        <w:rPr>
          <w:spacing w:val="-1"/>
        </w:rPr>
        <w:t>rimlig</w:t>
      </w:r>
      <w:r w:rsidRPr="00F40342" w:rsidR="00070B1C">
        <w:rPr>
          <w:spacing w:val="-1"/>
        </w:rPr>
        <w:t>t</w:t>
      </w:r>
      <w:r w:rsidRPr="00F40342" w:rsidR="002836AA">
        <w:rPr>
          <w:spacing w:val="-1"/>
        </w:rPr>
        <w:t xml:space="preserve"> </w:t>
      </w:r>
      <w:r w:rsidRPr="00F40342">
        <w:rPr>
          <w:spacing w:val="-1"/>
        </w:rPr>
        <w:t xml:space="preserve">att beskatta utsläppen från förbränningen och inte själva bränslet. Detta skulle även stimulera utvecklingen av reningsteknik och belöna de som </w:t>
      </w:r>
      <w:r w:rsidRPr="00F40342" w:rsidR="002836AA">
        <w:rPr>
          <w:spacing w:val="-1"/>
        </w:rPr>
        <w:t>i</w:t>
      </w:r>
      <w:r w:rsidRPr="00F40342">
        <w:rPr>
          <w:spacing w:val="-1"/>
        </w:rPr>
        <w:t>nvester</w:t>
      </w:r>
      <w:r w:rsidRPr="00F40342" w:rsidR="00070B1C">
        <w:rPr>
          <w:spacing w:val="-1"/>
        </w:rPr>
        <w:t>at</w:t>
      </w:r>
      <w:r w:rsidRPr="00F40342">
        <w:rPr>
          <w:spacing w:val="-1"/>
        </w:rPr>
        <w:t xml:space="preserve"> för att förhindra miljöpåverkande utsläpp. </w:t>
      </w:r>
    </w:p>
    <w:p w:rsidRPr="00EF562B" w:rsidR="00B502F3" w:rsidP="000D4664" w:rsidRDefault="00B502F3" w14:paraId="7FAE1C09" w14:textId="45F96C7F">
      <w:r w:rsidRPr="00EF562B">
        <w:t xml:space="preserve">Skulle import av fossila bränslen </w:t>
      </w:r>
      <w:r w:rsidRPr="00EF562B" w:rsidR="0021393A">
        <w:t xml:space="preserve">kunna reduceras </w:t>
      </w:r>
      <w:r w:rsidRPr="00EF562B">
        <w:t>genom torveldning vore det efter</w:t>
      </w:r>
      <w:r w:rsidR="00F40342">
        <w:softHyphen/>
      </w:r>
      <w:r w:rsidRPr="00EF562B">
        <w:t xml:space="preserve">strävansvärt. Torven kan skapa arbetstillfällen på de platser där torvbrytningen är möjlig och skulle kunna utgöra en viktig sysselsättningsfaktor på landsbygden. </w:t>
      </w:r>
    </w:p>
    <w:p w:rsidRPr="005C03C4" w:rsidR="00B502F3" w:rsidP="005C03C4" w:rsidRDefault="00B502F3" w14:paraId="3C1F905F" w14:textId="77777777">
      <w:pPr>
        <w:pStyle w:val="Rubrik1numrerat"/>
      </w:pPr>
      <w:bookmarkStart w:name="_Toc51220524" w:id="55"/>
      <w:bookmarkStart w:name="_Toc53484168" w:id="56"/>
      <w:r w:rsidRPr="005C03C4">
        <w:t>Energianvändning</w:t>
      </w:r>
      <w:bookmarkEnd w:id="55"/>
      <w:bookmarkEnd w:id="56"/>
    </w:p>
    <w:p w:rsidRPr="005631EE" w:rsidR="00B502F3" w:rsidP="005C03C4" w:rsidRDefault="00B502F3" w14:paraId="69A10FA2" w14:textId="68E7F98F">
      <w:pPr>
        <w:pStyle w:val="Rubrik2numrerat"/>
        <w:spacing w:before="440"/>
      </w:pPr>
      <w:bookmarkStart w:name="_Toc51220525" w:id="57"/>
      <w:bookmarkStart w:name="_Toc53484169" w:id="58"/>
      <w:r w:rsidRPr="005631EE">
        <w:t>Energieffektivisering</w:t>
      </w:r>
      <w:bookmarkEnd w:id="57"/>
      <w:bookmarkEnd w:id="58"/>
    </w:p>
    <w:p w:rsidRPr="00EF562B" w:rsidR="00B502F3" w:rsidP="00197DE9" w:rsidRDefault="00B502F3" w14:paraId="62E1B9D4" w14:textId="77777777">
      <w:pPr>
        <w:pStyle w:val="Normalutanindragellerluft"/>
      </w:pPr>
      <w:r w:rsidRPr="00EF562B">
        <w:t>Energieffektivisering har en betydande potential inom både transport, industri och den offentliga sektorn, vilket måste utnyttjas. Det är ofta samhällsekonomiskt lönsamt, då många åtgärder kan genomföras till ett lägre pris än vad ny elproduktion skulle kostat. Dessutom är miljöeffekten större när utsläpp minskas till följd av ett lägre energibehov än när det sker via renare framställning.</w:t>
      </w:r>
    </w:p>
    <w:p w:rsidRPr="00EF562B" w:rsidR="00B502F3" w:rsidP="00197DE9" w:rsidRDefault="00B502F3" w14:paraId="08A2DD26" w14:textId="7967B771">
      <w:r w:rsidRPr="00EF562B">
        <w:lastRenderedPageBreak/>
        <w:t>Ur ett resurs- och konkurrensperspektiv är det en självklarhet att använda resurserna på ett så effektivt sätt som möjligt</w:t>
      </w:r>
      <w:r w:rsidRPr="00EF562B" w:rsidR="001A1C79">
        <w:t>.</w:t>
      </w:r>
      <w:r w:rsidRPr="00EF562B">
        <w:t xml:space="preserve"> </w:t>
      </w:r>
      <w:r w:rsidRPr="00EF562B" w:rsidR="001A1C79">
        <w:t>Att</w:t>
      </w:r>
      <w:r w:rsidRPr="00EF562B" w:rsidR="002836AA">
        <w:t xml:space="preserve"> </w:t>
      </w:r>
      <w:r w:rsidRPr="00EF562B">
        <w:t>ligg</w:t>
      </w:r>
      <w:r w:rsidRPr="00EF562B" w:rsidR="001A1C79">
        <w:t>a</w:t>
      </w:r>
      <w:r w:rsidRPr="00EF562B">
        <w:t xml:space="preserve"> i framkant har därmed en konkurrensfördel. För basindustri</w:t>
      </w:r>
      <w:r w:rsidRPr="00EF562B" w:rsidR="001A1C79">
        <w:t>n</w:t>
      </w:r>
      <w:r w:rsidRPr="00EF562B">
        <w:t xml:space="preserve"> i Sverige, som till övervägande del består av energiintensiv verksam</w:t>
      </w:r>
      <w:r w:rsidR="004B66AE">
        <w:softHyphen/>
      </w:r>
      <w:r w:rsidRPr="00EF562B">
        <w:t>het, är just energieffektivisering av stor betydelse med potential för betydande kostnads</w:t>
      </w:r>
      <w:r w:rsidR="004B66AE">
        <w:softHyphen/>
      </w:r>
      <w:r w:rsidRPr="00EF562B">
        <w:t>besparingar. Genom att använda mindre energi per producerad enhet stärks industrins konkurrenskraft.</w:t>
      </w:r>
    </w:p>
    <w:p w:rsidRPr="00EF562B" w:rsidR="00B502F3" w:rsidP="00197DE9" w:rsidRDefault="00B502F3" w14:paraId="6B0ABA31" w14:textId="549B0A1E">
      <w:r w:rsidRPr="00EF562B">
        <w:t>För den offentliga sektorn är det viktigt att sträva efter en energieffektiv verksamhet genom upphandling av ny och innovativ, energieffektiv teknik inom alla led, från produktion till slutanvändning.</w:t>
      </w:r>
    </w:p>
    <w:p w:rsidRPr="005631EE" w:rsidR="00B502F3" w:rsidP="005631EE" w:rsidRDefault="00B502F3" w14:paraId="31565019" w14:textId="2D769E92">
      <w:pPr>
        <w:pStyle w:val="Rubrik2numrerat"/>
      </w:pPr>
      <w:bookmarkStart w:name="_Toc51220526" w:id="59"/>
      <w:bookmarkStart w:name="_Toc53484170" w:id="60"/>
      <w:r w:rsidRPr="005631EE">
        <w:t>Vätgasstrategi</w:t>
      </w:r>
      <w:bookmarkEnd w:id="59"/>
      <w:bookmarkEnd w:id="60"/>
    </w:p>
    <w:p w:rsidRPr="00EF562B" w:rsidR="00B502F3" w:rsidP="00197DE9" w:rsidRDefault="00B502F3" w14:paraId="574B931E" w14:textId="630460E7">
      <w:pPr>
        <w:pStyle w:val="Normalutanindragellerluft"/>
      </w:pPr>
      <w:r w:rsidRPr="00EF562B">
        <w:t>Betydande satsningar sker globalt på fordon med bränsleceller med vätgas som energi</w:t>
      </w:r>
      <w:r w:rsidR="004B66AE">
        <w:softHyphen/>
      </w:r>
      <w:r w:rsidRPr="00EF562B">
        <w:t xml:space="preserve">bärare. The </w:t>
      </w:r>
      <w:proofErr w:type="spellStart"/>
      <w:r w:rsidRPr="00EF562B">
        <w:t>Fuel</w:t>
      </w:r>
      <w:proofErr w:type="spellEnd"/>
      <w:r w:rsidRPr="00EF562B">
        <w:t xml:space="preserve"> Cells and Hydrogen Joint </w:t>
      </w:r>
      <w:proofErr w:type="spellStart"/>
      <w:r w:rsidRPr="00EF562B">
        <w:t>Undertaking</w:t>
      </w:r>
      <w:proofErr w:type="spellEnd"/>
      <w:r w:rsidRPr="00EF562B">
        <w:t>, beräknar i en studie från 2019 att vätgas kan möta över 20</w:t>
      </w:r>
      <w:r w:rsidR="001125AC">
        <w:t> </w:t>
      </w:r>
      <w:r w:rsidRPr="00EF562B">
        <w:t>procent av efterfrågan på energi och ge 5,4</w:t>
      </w:r>
      <w:r w:rsidR="001125AC">
        <w:t> </w:t>
      </w:r>
      <w:r w:rsidRPr="00EF562B">
        <w:t>miljoner arbets</w:t>
      </w:r>
      <w:r w:rsidR="004B66AE">
        <w:softHyphen/>
      </w:r>
      <w:r w:rsidRPr="00EF562B">
        <w:t>tillfällen i Europa till år 2050.</w:t>
      </w:r>
    </w:p>
    <w:p w:rsidRPr="00EF562B" w:rsidR="00B502F3" w:rsidP="00197DE9" w:rsidRDefault="00B502F3" w14:paraId="0957BD0B" w14:textId="3A066ED6">
      <w:r w:rsidRPr="00EF562B">
        <w:t xml:space="preserve">I </w:t>
      </w:r>
      <w:proofErr w:type="spellStart"/>
      <w:r w:rsidRPr="00EF562B">
        <w:t>Suldal</w:t>
      </w:r>
      <w:proofErr w:type="spellEnd"/>
      <w:r w:rsidRPr="00EF562B">
        <w:t xml:space="preserve"> i Norge planeras en av världens största vätgasfabriker, som ska drivas helt på förnybar vattenkraft. På en sträcka i norra Tyskland har ett första vätgaståg börjat rulla och vätgasstationerna är där betydligt mer vanligt förekommande än i Sverige. Japan siktar på att ha installerat 160 tankställen under 2020 och även Sydkorea satsar stort på fler vätgasmackar. </w:t>
      </w:r>
      <w:r w:rsidRPr="00EF562B" w:rsidR="001A1C79">
        <w:t xml:space="preserve">Nu </w:t>
      </w:r>
      <w:r w:rsidRPr="00EF562B">
        <w:t>aviserar även Kina ett ambitiöst mål om 100</w:t>
      </w:r>
      <w:r w:rsidR="001125AC">
        <w:t> </w:t>
      </w:r>
      <w:r w:rsidRPr="00EF562B">
        <w:t>000 bränsle</w:t>
      </w:r>
      <w:r w:rsidR="004B66AE">
        <w:softHyphen/>
      </w:r>
      <w:r w:rsidRPr="00EF562B">
        <w:t>cellsbilar till 2025 och omfattande satsningar på vätgasdrivna fordon i lokaltrafik.</w:t>
      </w:r>
    </w:p>
    <w:p w:rsidRPr="004B66AE" w:rsidR="00B502F3" w:rsidP="00197DE9" w:rsidRDefault="00B502F3" w14:paraId="05FC0BFE" w14:textId="23D6D751">
      <w:pPr>
        <w:rPr>
          <w:spacing w:val="-1"/>
        </w:rPr>
      </w:pPr>
      <w:r w:rsidRPr="004B66AE">
        <w:rPr>
          <w:spacing w:val="-1"/>
        </w:rPr>
        <w:t xml:space="preserve">I Sverige har tekniken en </w:t>
      </w:r>
      <w:r w:rsidRPr="004B66AE" w:rsidR="001A1C79">
        <w:rPr>
          <w:spacing w:val="-1"/>
        </w:rPr>
        <w:t>relativt</w:t>
      </w:r>
      <w:r w:rsidRPr="004B66AE">
        <w:rPr>
          <w:spacing w:val="-1"/>
        </w:rPr>
        <w:t xml:space="preserve"> blygsam tillvaro, trots potentialen i denna teknik, och det finns dessvärre endast ett fåtal vätgasstationer. </w:t>
      </w:r>
      <w:r w:rsidRPr="004B66AE" w:rsidR="001A1C79">
        <w:rPr>
          <w:spacing w:val="-1"/>
        </w:rPr>
        <w:t xml:space="preserve">Det beror på </w:t>
      </w:r>
      <w:r w:rsidRPr="004B66AE">
        <w:rPr>
          <w:spacing w:val="-1"/>
        </w:rPr>
        <w:t>att det finns få färdiga bränslecellsfordon att köpa eller leasa från olika biltillverkare. Det finns däremot ett flertal kommuner som idag testar bränslecellsbilar, men en förutsättning för introduk</w:t>
      </w:r>
      <w:r w:rsidRPr="004B66AE" w:rsidR="004B66AE">
        <w:rPr>
          <w:spacing w:val="-1"/>
        </w:rPr>
        <w:softHyphen/>
      </w:r>
      <w:r w:rsidRPr="004B66AE">
        <w:rPr>
          <w:spacing w:val="-1"/>
        </w:rPr>
        <w:t xml:space="preserve">tion av bränslecellsfordon bredare är att det finns en infrastruktur för att tanka fordonen, vilket idag saknas. </w:t>
      </w:r>
    </w:p>
    <w:p w:rsidRPr="004B66AE" w:rsidR="00B502F3" w:rsidP="00197DE9" w:rsidRDefault="00B502F3" w14:paraId="3164BD35" w14:textId="040F1486">
      <w:pPr>
        <w:rPr>
          <w:spacing w:val="-2"/>
        </w:rPr>
      </w:pPr>
      <w:r w:rsidRPr="004B66AE">
        <w:rPr>
          <w:spacing w:val="-2"/>
        </w:rPr>
        <w:t>En annan viktig del</w:t>
      </w:r>
      <w:r w:rsidRPr="004B66AE" w:rsidR="00C73B14">
        <w:rPr>
          <w:spacing w:val="-2"/>
        </w:rPr>
        <w:t xml:space="preserve"> gällande</w:t>
      </w:r>
      <w:r w:rsidRPr="004B66AE">
        <w:rPr>
          <w:spacing w:val="-2"/>
        </w:rPr>
        <w:t xml:space="preserve"> bränslecellstekniken är att den kan användas till mer än </w:t>
      </w:r>
      <w:r w:rsidRPr="004B66AE" w:rsidR="00C73B14">
        <w:rPr>
          <w:spacing w:val="-2"/>
        </w:rPr>
        <w:t xml:space="preserve">enbart </w:t>
      </w:r>
      <w:r w:rsidRPr="004B66AE">
        <w:rPr>
          <w:spacing w:val="-2"/>
        </w:rPr>
        <w:t>bila</w:t>
      </w:r>
      <w:r w:rsidRPr="004B66AE" w:rsidR="002836AA">
        <w:rPr>
          <w:spacing w:val="-2"/>
        </w:rPr>
        <w:t>r.</w:t>
      </w:r>
      <w:r w:rsidRPr="004B66AE">
        <w:rPr>
          <w:spacing w:val="-2"/>
        </w:rPr>
        <w:t xml:space="preserve"> </w:t>
      </w:r>
      <w:r w:rsidRPr="004B66AE" w:rsidR="00C73B14">
        <w:rPr>
          <w:spacing w:val="-2"/>
        </w:rPr>
        <w:t xml:space="preserve">Att </w:t>
      </w:r>
      <w:r w:rsidRPr="004B66AE">
        <w:rPr>
          <w:spacing w:val="-2"/>
        </w:rPr>
        <w:t>byta ut dieseldrivna elgeneratorer som idag används som reservkraft på sjukhus, serverhallar och liknande</w:t>
      </w:r>
      <w:r w:rsidRPr="004B66AE" w:rsidR="00C73B14">
        <w:rPr>
          <w:spacing w:val="-2"/>
        </w:rPr>
        <w:t>, är exempelvis möjligt</w:t>
      </w:r>
      <w:r w:rsidRPr="004B66AE">
        <w:rPr>
          <w:spacing w:val="-2"/>
        </w:rPr>
        <w:t>. Fördelen är även att vätgasen inte blir gammal till skillnad från dieseln som är en färskvara med ett bäst före datum. Bränslecellstacken kan även stå inomhus vilket är mer komplicerat med ett dieselverk som dessutom har en hög ljudnivå och avger rökavgaser, vilket helt</w:t>
      </w:r>
      <w:r w:rsidRPr="004B66AE" w:rsidR="00C73B14">
        <w:rPr>
          <w:spacing w:val="-2"/>
        </w:rPr>
        <w:t xml:space="preserve"> undviks</w:t>
      </w:r>
      <w:r w:rsidRPr="004B66AE">
        <w:rPr>
          <w:spacing w:val="-2"/>
        </w:rPr>
        <w:t xml:space="preserve"> med bränsle</w:t>
      </w:r>
      <w:r w:rsidRPr="004B66AE" w:rsidR="004B66AE">
        <w:rPr>
          <w:spacing w:val="-2"/>
        </w:rPr>
        <w:softHyphen/>
      </w:r>
      <w:r w:rsidRPr="004B66AE">
        <w:rPr>
          <w:spacing w:val="-2"/>
        </w:rPr>
        <w:t>cellstekniken.</w:t>
      </w:r>
    </w:p>
    <w:p w:rsidRPr="00EF562B" w:rsidR="00B502F3" w:rsidP="00197DE9" w:rsidRDefault="00B502F3" w14:paraId="00BB5AFF" w14:textId="0F941FBC">
      <w:r w:rsidRPr="00EF562B">
        <w:t>För att vidareutveckla tekniken och att få fler pilotanläggningar på plats bör en vätgasstrategi tas fram för Sverige.</w:t>
      </w:r>
    </w:p>
    <w:p w:rsidRPr="00144BA9" w:rsidR="00B502F3" w:rsidP="00144BA9" w:rsidRDefault="00B502F3" w14:paraId="157BDA59" w14:textId="1DC7BE0A">
      <w:pPr>
        <w:pStyle w:val="Rubrik1numrerat"/>
      </w:pPr>
      <w:bookmarkStart w:name="_Toc51220527" w:id="61"/>
      <w:bookmarkStart w:name="_Toc53484171" w:id="62"/>
      <w:proofErr w:type="spellStart"/>
      <w:r w:rsidRPr="00144BA9">
        <w:t>Elinfrastruktur</w:t>
      </w:r>
      <w:bookmarkEnd w:id="61"/>
      <w:bookmarkEnd w:id="62"/>
      <w:proofErr w:type="spellEnd"/>
      <w:r w:rsidRPr="00144BA9">
        <w:t xml:space="preserve"> </w:t>
      </w:r>
    </w:p>
    <w:p w:rsidRPr="00EF562B" w:rsidR="00B502F3" w:rsidP="00197DE9" w:rsidRDefault="00B502F3" w14:paraId="4B7457A5" w14:textId="0968BD5A">
      <w:pPr>
        <w:pStyle w:val="Normalutanindragellerluft"/>
      </w:pPr>
      <w:r w:rsidRPr="00EF562B">
        <w:t>Svensk basindustri, företag i sin helhet och hushåll är beroende av tillförlitliga el</w:t>
      </w:r>
      <w:r w:rsidR="004B66AE">
        <w:softHyphen/>
      </w:r>
      <w:r w:rsidRPr="00EF562B">
        <w:t>leveranser till konkurrenskraftiga priser. Det är dessutom av största vikt att Sverige stärker sin konkurrensfördel gentemot övriga Europa gällande reglerkraft, prisbild och tillförlitlighet. Vi ser nu en kraftig utbyggnad av förnybar energi i Europa och dess negativa påverkan på de totala energipriserna och den fluktuerande obalansen i elnäten. Dessutom är investeringskostnaderna enorma. Osäkerheten på den europeiska energi</w:t>
      </w:r>
      <w:r w:rsidR="004B66AE">
        <w:softHyphen/>
      </w:r>
      <w:r w:rsidRPr="00EF562B">
        <w:lastRenderedPageBreak/>
        <w:t xml:space="preserve">marknaden är stor angående det totala investeringsbehovet, vem som i slutändan får betala och vad det får för konsekvenser för europeisk konkurrens. </w:t>
      </w:r>
    </w:p>
    <w:p w:rsidRPr="004B66AE" w:rsidR="00B502F3" w:rsidP="00197DE9" w:rsidRDefault="00B502F3" w14:paraId="495325D4" w14:textId="763A75C2">
      <w:pPr>
        <w:rPr>
          <w:spacing w:val="-1"/>
        </w:rPr>
      </w:pPr>
      <w:r w:rsidRPr="004B66AE">
        <w:rPr>
          <w:spacing w:val="-1"/>
        </w:rPr>
        <w:t>Kapacitetsbristen i elnäten har blivit än mer påtaglig som en följd av att städerna växer, utan att elnäten samtidigt förstärkts och moderniseras i motsvarande takt och där eftersatt elnätsmodernisering drabbar såväl näringslivet som hushållen. Ett generellt pro</w:t>
      </w:r>
      <w:r w:rsidR="004B66AE">
        <w:rPr>
          <w:spacing w:val="-1"/>
        </w:rPr>
        <w:softHyphen/>
      </w:r>
      <w:r w:rsidRPr="004B66AE">
        <w:rPr>
          <w:spacing w:val="-1"/>
        </w:rPr>
        <w:t>blem jämte detta</w:t>
      </w:r>
      <w:r w:rsidRPr="004B66AE" w:rsidR="006656F4">
        <w:rPr>
          <w:spacing w:val="-1"/>
        </w:rPr>
        <w:t>,</w:t>
      </w:r>
      <w:r w:rsidRPr="004B66AE">
        <w:rPr>
          <w:spacing w:val="-1"/>
        </w:rPr>
        <w:t xml:space="preserve"> som numera återfinns inom </w:t>
      </w:r>
      <w:r w:rsidRPr="004B66AE" w:rsidR="006656F4">
        <w:rPr>
          <w:spacing w:val="-1"/>
        </w:rPr>
        <w:t xml:space="preserve">nästan </w:t>
      </w:r>
      <w:r w:rsidRPr="004B66AE">
        <w:rPr>
          <w:spacing w:val="-1"/>
        </w:rPr>
        <w:t>all tillståndsgivning i Sverige</w:t>
      </w:r>
      <w:r w:rsidRPr="004B66AE" w:rsidR="006656F4">
        <w:rPr>
          <w:spacing w:val="-1"/>
        </w:rPr>
        <w:t>,</w:t>
      </w:r>
      <w:r w:rsidRPr="004B66AE">
        <w:rPr>
          <w:spacing w:val="-1"/>
        </w:rPr>
        <w:t xml:space="preserve"> </w:t>
      </w:r>
      <w:r w:rsidRPr="004B66AE" w:rsidR="006656F4">
        <w:rPr>
          <w:spacing w:val="-1"/>
        </w:rPr>
        <w:t xml:space="preserve">det </w:t>
      </w:r>
      <w:r w:rsidRPr="004B66AE">
        <w:rPr>
          <w:spacing w:val="-1"/>
        </w:rPr>
        <w:t>är alltför långa väntetider</w:t>
      </w:r>
      <w:r w:rsidRPr="004B66AE" w:rsidR="006656F4">
        <w:rPr>
          <w:spacing w:val="-1"/>
        </w:rPr>
        <w:t>.</w:t>
      </w:r>
      <w:r w:rsidRPr="004B66AE">
        <w:rPr>
          <w:spacing w:val="-1"/>
        </w:rPr>
        <w:t xml:space="preserve"> </w:t>
      </w:r>
      <w:r w:rsidRPr="004B66AE" w:rsidR="006656F4">
        <w:rPr>
          <w:spacing w:val="-1"/>
        </w:rPr>
        <w:t xml:space="preserve">Att erhålla </w:t>
      </w:r>
      <w:r w:rsidRPr="004B66AE">
        <w:rPr>
          <w:spacing w:val="-1"/>
        </w:rPr>
        <w:t xml:space="preserve">tillstånd för utbyggnad av elnät </w:t>
      </w:r>
      <w:r w:rsidRPr="004B66AE" w:rsidR="006656F4">
        <w:rPr>
          <w:spacing w:val="-1"/>
        </w:rPr>
        <w:t xml:space="preserve">kan dröja </w:t>
      </w:r>
      <w:r w:rsidRPr="004B66AE" w:rsidR="0075027E">
        <w:rPr>
          <w:spacing w:val="-1"/>
        </w:rPr>
        <w:t>10–12</w:t>
      </w:r>
      <w:r w:rsidRPr="004B66AE">
        <w:rPr>
          <w:spacing w:val="-1"/>
        </w:rPr>
        <w:t xml:space="preserve"> år. </w:t>
      </w:r>
    </w:p>
    <w:p w:rsidRPr="004B66AE" w:rsidR="00B502F3" w:rsidP="00197DE9" w:rsidRDefault="00B502F3" w14:paraId="15DEFFBF" w14:textId="7315EFF4">
      <w:pPr>
        <w:rPr>
          <w:spacing w:val="-1"/>
        </w:rPr>
      </w:pPr>
      <w:r w:rsidRPr="004B66AE">
        <w:rPr>
          <w:spacing w:val="-1"/>
        </w:rPr>
        <w:t>Dessa brister har lett till problem för företag runt om i Sverige. Investeringar har ute</w:t>
      </w:r>
      <w:r w:rsidRPr="004B66AE" w:rsidR="004B66AE">
        <w:rPr>
          <w:spacing w:val="-1"/>
        </w:rPr>
        <w:softHyphen/>
      </w:r>
      <w:r w:rsidRPr="004B66AE">
        <w:rPr>
          <w:spacing w:val="-1"/>
        </w:rPr>
        <w:t xml:space="preserve">blivit, arbetstillfällen har uteblivit och skatteintäkter har gått förlorade. Det utgör ett stort hinder för den samhällsutveckling som är önskvärd för att kunna nå fossilfrihet genom elektrifiering. Något som förväntas öka elförbrukning avsevärt och där även utbyggnad av överföringskapacitet i högre grad måste gå i samklang med samhällsplaneringen. </w:t>
      </w:r>
    </w:p>
    <w:p w:rsidRPr="00EF562B" w:rsidR="00B502F3" w:rsidP="00197DE9" w:rsidRDefault="00B502F3" w14:paraId="2706120A" w14:textId="5C7DEC45">
      <w:r w:rsidRPr="00EF562B">
        <w:t xml:space="preserve">För att säkerställa tillförlitliga elleveranser till konkurrenskraftiga priser </w:t>
      </w:r>
      <w:r w:rsidRPr="00EF562B" w:rsidR="006656F4">
        <w:t xml:space="preserve">finns </w:t>
      </w:r>
      <w:r w:rsidRPr="00EF562B">
        <w:t>behov av att framtida elnätsregleringar i högre grad öppnar för innovation och tydligare incita</w:t>
      </w:r>
      <w:r w:rsidR="004B66AE">
        <w:softHyphen/>
      </w:r>
      <w:r w:rsidRPr="00EF562B">
        <w:t xml:space="preserve">ment för investeringar kopplat till att stärka driftssäkerheten. </w:t>
      </w:r>
    </w:p>
    <w:p w:rsidRPr="00144BA9" w:rsidR="00B502F3" w:rsidP="00144BA9" w:rsidRDefault="00B502F3" w14:paraId="18554749" w14:textId="778B71F5">
      <w:pPr>
        <w:pStyle w:val="Rubrik2numrerat"/>
      </w:pPr>
      <w:bookmarkStart w:name="_Toc51220528" w:id="63"/>
      <w:bookmarkStart w:name="_Toc53484172" w:id="64"/>
      <w:proofErr w:type="spellStart"/>
      <w:r w:rsidRPr="00144BA9">
        <w:t>Elområden</w:t>
      </w:r>
      <w:bookmarkEnd w:id="63"/>
      <w:bookmarkEnd w:id="64"/>
      <w:proofErr w:type="spellEnd"/>
    </w:p>
    <w:p w:rsidRPr="004B66AE" w:rsidR="00B502F3" w:rsidP="00197DE9" w:rsidRDefault="00B502F3" w14:paraId="1A9C7D29" w14:textId="34499065">
      <w:pPr>
        <w:pStyle w:val="Normalutanindragellerluft"/>
        <w:rPr>
          <w:spacing w:val="-2"/>
        </w:rPr>
      </w:pPr>
      <w:r w:rsidRPr="004B66AE">
        <w:rPr>
          <w:spacing w:val="-2"/>
        </w:rPr>
        <w:t xml:space="preserve">Sedan den 1 november 2011 är Sverige indelat i fyra olika </w:t>
      </w:r>
      <w:proofErr w:type="spellStart"/>
      <w:r w:rsidRPr="004B66AE">
        <w:rPr>
          <w:spacing w:val="-2"/>
        </w:rPr>
        <w:t>elområden</w:t>
      </w:r>
      <w:proofErr w:type="spellEnd"/>
      <w:r w:rsidRPr="004B66AE">
        <w:rPr>
          <w:spacing w:val="-2"/>
        </w:rPr>
        <w:t xml:space="preserve">. Bakgrunden till denna indelning är en anmälan från Dansk Energi till EU-kommissionen efter att exporten av elenergi stundtals begränsats från Sverige till Danmark. De största farhågorna vid införandet av dessa </w:t>
      </w:r>
      <w:proofErr w:type="spellStart"/>
      <w:r w:rsidRPr="004B66AE">
        <w:rPr>
          <w:spacing w:val="-2"/>
        </w:rPr>
        <w:t>elområden</w:t>
      </w:r>
      <w:proofErr w:type="spellEnd"/>
      <w:r w:rsidRPr="004B66AE">
        <w:rPr>
          <w:spacing w:val="-2"/>
        </w:rPr>
        <w:t xml:space="preserve"> var att prisbilden i de olika områdena skulle snedfördelas med kraftigt höjda energipriser i </w:t>
      </w:r>
      <w:proofErr w:type="spellStart"/>
      <w:r w:rsidRPr="004B66AE">
        <w:rPr>
          <w:spacing w:val="-2"/>
        </w:rPr>
        <w:t>elområde</w:t>
      </w:r>
      <w:proofErr w:type="spellEnd"/>
      <w:r w:rsidRPr="004B66AE">
        <w:rPr>
          <w:spacing w:val="-2"/>
        </w:rPr>
        <w:t xml:space="preserve"> </w:t>
      </w:r>
      <w:r w:rsidRPr="004B66AE" w:rsidR="0075027E">
        <w:rPr>
          <w:spacing w:val="-2"/>
        </w:rPr>
        <w:t>fyra</w:t>
      </w:r>
      <w:r w:rsidRPr="004B66AE">
        <w:rPr>
          <w:spacing w:val="-2"/>
        </w:rPr>
        <w:t xml:space="preserve"> där ett stort produktionsunderskott av el föreligger.</w:t>
      </w:r>
    </w:p>
    <w:p w:rsidRPr="00EF562B" w:rsidR="00B502F3" w:rsidP="00197DE9" w:rsidRDefault="00B502F3" w14:paraId="007A45DF" w14:textId="65DE046E">
      <w:r w:rsidRPr="00EF562B">
        <w:t xml:space="preserve">Efter de första åren med flera </w:t>
      </w:r>
      <w:proofErr w:type="spellStart"/>
      <w:r w:rsidRPr="00EF562B">
        <w:t>elområden</w:t>
      </w:r>
      <w:proofErr w:type="spellEnd"/>
      <w:r w:rsidRPr="00EF562B">
        <w:t xml:space="preserve"> kan konstatera</w:t>
      </w:r>
      <w:r w:rsidRPr="00EF562B" w:rsidR="006656F4">
        <w:t>s</w:t>
      </w:r>
      <w:r w:rsidRPr="00EF562B">
        <w:t xml:space="preserve"> att prisskillnaderna inte blivit så stora som befarades innan, men </w:t>
      </w:r>
      <w:r w:rsidRPr="00EF562B" w:rsidR="006656F4">
        <w:t xml:space="preserve">det </w:t>
      </w:r>
      <w:r w:rsidRPr="00EF562B">
        <w:t xml:space="preserve">innebär samtidigt en mer utsatt situation för elintensiva industrier och elkonsumenterna. Denna förändring innebär även att södra delen av Sverige i </w:t>
      </w:r>
      <w:proofErr w:type="spellStart"/>
      <w:r w:rsidRPr="00EF562B">
        <w:t>elområde</w:t>
      </w:r>
      <w:proofErr w:type="spellEnd"/>
      <w:r w:rsidRPr="00EF562B">
        <w:t xml:space="preserve"> </w:t>
      </w:r>
      <w:r w:rsidRPr="00EF562B" w:rsidR="006656F4">
        <w:t>fyra</w:t>
      </w:r>
      <w:r w:rsidRPr="00EF562B">
        <w:t xml:space="preserve"> får finansiera investeringarna i större omfattning än tidigare genom högre elpriser. Detta </w:t>
      </w:r>
      <w:r w:rsidRPr="00EF562B" w:rsidR="006656F4">
        <w:t xml:space="preserve">eftersom då </w:t>
      </w:r>
      <w:r w:rsidRPr="00EF562B">
        <w:t xml:space="preserve">elpriset i </w:t>
      </w:r>
      <w:proofErr w:type="spellStart"/>
      <w:r w:rsidRPr="00EF562B">
        <w:t>elområdet</w:t>
      </w:r>
      <w:proofErr w:type="spellEnd"/>
      <w:r w:rsidRPr="00EF562B">
        <w:t xml:space="preserve"> överstiger system</w:t>
      </w:r>
      <w:r w:rsidR="004B66AE">
        <w:softHyphen/>
      </w:r>
      <w:r w:rsidRPr="00EF562B">
        <w:t xml:space="preserve">priset tillfaller denna extraintäkt Svenska Kraftnät för att användas till nätinvesteringar, vilken kallas för kapacitetsavgift. Detta är något som inte varit fallet tidigare, då det finansierats solidariskt. </w:t>
      </w:r>
    </w:p>
    <w:p w:rsidRPr="00EF562B" w:rsidR="00B502F3" w:rsidP="00197DE9" w:rsidRDefault="00B502F3" w14:paraId="6DD7236C" w14:textId="115CE959">
      <w:r w:rsidRPr="00EF562B">
        <w:t xml:space="preserve">I Energimarknadsinspektionens rapport ”Utvärdering av effekterna av </w:t>
      </w:r>
      <w:proofErr w:type="spellStart"/>
      <w:r w:rsidRPr="00EF562B">
        <w:t>elområdes</w:t>
      </w:r>
      <w:r w:rsidR="004B66AE">
        <w:softHyphen/>
      </w:r>
      <w:r w:rsidRPr="00EF562B">
        <w:t>indelningen</w:t>
      </w:r>
      <w:proofErr w:type="spellEnd"/>
      <w:r w:rsidRPr="00EF562B">
        <w:t xml:space="preserve">” konstateras även att det är ovanligt att enskilda svenska </w:t>
      </w:r>
      <w:proofErr w:type="spellStart"/>
      <w:r w:rsidRPr="00EF562B">
        <w:t>elområden</w:t>
      </w:r>
      <w:proofErr w:type="spellEnd"/>
      <w:r w:rsidRPr="00EF562B">
        <w:t xml:space="preserve"> utgör egna prisområden. Vid tidpunkten för den rapporten hade </w:t>
      </w:r>
      <w:proofErr w:type="spellStart"/>
      <w:r w:rsidRPr="00EF562B">
        <w:t>elområde</w:t>
      </w:r>
      <w:proofErr w:type="spellEnd"/>
      <w:r w:rsidRPr="00EF562B">
        <w:t xml:space="preserve"> </w:t>
      </w:r>
      <w:r w:rsidRPr="00EF562B" w:rsidR="0089240F">
        <w:t>ett och två</w:t>
      </w:r>
      <w:r w:rsidRPr="00EF562B" w:rsidR="002836AA">
        <w:t xml:space="preserve"> </w:t>
      </w:r>
      <w:r w:rsidRPr="00EF562B">
        <w:t xml:space="preserve">inte utgjort ett eget prisområde under någon del av tiden alls sedan </w:t>
      </w:r>
      <w:proofErr w:type="spellStart"/>
      <w:r w:rsidRPr="00EF562B">
        <w:t>elområdesindelningen</w:t>
      </w:r>
      <w:proofErr w:type="spellEnd"/>
      <w:r w:rsidRPr="00EF562B">
        <w:t xml:space="preserve">. För </w:t>
      </w:r>
      <w:proofErr w:type="spellStart"/>
      <w:r w:rsidRPr="00EF562B">
        <w:t>elområde</w:t>
      </w:r>
      <w:proofErr w:type="spellEnd"/>
      <w:r w:rsidRPr="00EF562B">
        <w:t xml:space="preserve"> </w:t>
      </w:r>
      <w:r w:rsidRPr="00EF562B" w:rsidR="0089240F">
        <w:t>tre</w:t>
      </w:r>
      <w:r w:rsidRPr="00EF562B">
        <w:t xml:space="preserve"> handlade det om ett fåtal timmar som utgjort ett eget prisområde. Mest påtagligt är det däremot för </w:t>
      </w:r>
      <w:proofErr w:type="spellStart"/>
      <w:r w:rsidRPr="00EF562B">
        <w:t>elområde</w:t>
      </w:r>
      <w:proofErr w:type="spellEnd"/>
      <w:r w:rsidRPr="00EF562B">
        <w:t xml:space="preserve"> </w:t>
      </w:r>
      <w:r w:rsidRPr="00EF562B" w:rsidR="0089240F">
        <w:t>fyra</w:t>
      </w:r>
      <w:r w:rsidRPr="00EF562B">
        <w:t xml:space="preserve"> som utgjort ett eget prisområde 2,7</w:t>
      </w:r>
      <w:r w:rsidR="001125AC">
        <w:t> </w:t>
      </w:r>
      <w:r w:rsidRPr="00EF562B" w:rsidR="0089240F">
        <w:t>procent</w:t>
      </w:r>
      <w:r w:rsidRPr="00EF562B" w:rsidR="002836AA">
        <w:t xml:space="preserve"> </w:t>
      </w:r>
      <w:r w:rsidRPr="00EF562B">
        <w:t>av tiden</w:t>
      </w:r>
      <w:r w:rsidRPr="00EF562B" w:rsidR="0089240F">
        <w:t>.</w:t>
      </w:r>
      <w:r w:rsidRPr="00EF562B">
        <w:t xml:space="preserve"> </w:t>
      </w:r>
      <w:r w:rsidRPr="00EF562B" w:rsidR="0089240F">
        <w:t xml:space="preserve">Där </w:t>
      </w:r>
      <w:r w:rsidRPr="00EF562B">
        <w:t xml:space="preserve">finns ett strukturellt underskott av produktion sedan nedläggningen av Barsebäck, </w:t>
      </w:r>
      <w:r w:rsidRPr="00EF562B" w:rsidR="0019342D">
        <w:t xml:space="preserve">detta straffas </w:t>
      </w:r>
      <w:r w:rsidRPr="00EF562B">
        <w:t xml:space="preserve">företag och hushåll i södra Sverige för ekonomiskt. </w:t>
      </w:r>
    </w:p>
    <w:p w:rsidRPr="00EF562B" w:rsidR="00B502F3" w:rsidP="00197DE9" w:rsidRDefault="00B502F3" w14:paraId="7176D4E7" w14:textId="48B8C259">
      <w:r w:rsidRPr="00EF562B">
        <w:t xml:space="preserve">Under sommaren 2020 blev prisskillnaden än mer påtaglig då </w:t>
      </w:r>
      <w:r w:rsidRPr="00EF562B" w:rsidR="0019342D">
        <w:t xml:space="preserve">spotpriset </w:t>
      </w:r>
      <w:r w:rsidRPr="00EF562B">
        <w:t xml:space="preserve">var nästan tio gånger högre i södra Sverige jämfört med systempriset. En prisskillnad som aldrig varit så stor sedan områdesindelningen. </w:t>
      </w:r>
      <w:r w:rsidRPr="00EF562B" w:rsidR="002836AA">
        <w:t>S</w:t>
      </w:r>
      <w:r w:rsidRPr="00EF562B">
        <w:t xml:space="preserve">ystemet </w:t>
      </w:r>
      <w:r w:rsidRPr="00EF562B" w:rsidR="0019342D">
        <w:t>för</w:t>
      </w:r>
      <w:r w:rsidRPr="00EF562B" w:rsidR="002836AA">
        <w:t xml:space="preserve"> </w:t>
      </w:r>
      <w:proofErr w:type="spellStart"/>
      <w:r w:rsidRPr="00EF562B">
        <w:t>elområdesindelningen</w:t>
      </w:r>
      <w:proofErr w:type="spellEnd"/>
      <w:r w:rsidRPr="00EF562B">
        <w:t xml:space="preserve"> bör ses över. </w:t>
      </w:r>
    </w:p>
    <w:p w:rsidRPr="00144BA9" w:rsidR="00695715" w:rsidP="00144BA9" w:rsidRDefault="00695715" w14:paraId="0740EC6E" w14:textId="29E6C6EA">
      <w:pPr>
        <w:pStyle w:val="Rubrik2numrerat"/>
      </w:pPr>
      <w:bookmarkStart w:name="_Toc51220529" w:id="65"/>
      <w:bookmarkStart w:name="_Toc53484173" w:id="66"/>
      <w:r w:rsidRPr="00144BA9">
        <w:lastRenderedPageBreak/>
        <w:t>Stamnätsförbindelse till Gotland</w:t>
      </w:r>
      <w:bookmarkEnd w:id="65"/>
      <w:bookmarkEnd w:id="66"/>
    </w:p>
    <w:p w:rsidRPr="004B66AE" w:rsidR="00695715" w:rsidP="00197DE9" w:rsidRDefault="00695715" w14:paraId="60BAE956" w14:textId="761AE616">
      <w:pPr>
        <w:pStyle w:val="Normalutanindragellerluft"/>
        <w:rPr>
          <w:spacing w:val="-1"/>
        </w:rPr>
      </w:pPr>
      <w:r w:rsidRPr="004B66AE">
        <w:rPr>
          <w:spacing w:val="-1"/>
        </w:rPr>
        <w:t xml:space="preserve">Svenska kraftnät planerar stora investeringar i transmissionsnätet de närmaste åren och affärsverket har presenterat en systemutvecklingsplan, som utöver nätutveckling omfattar frågor relaterade till driftsförutsättningar och marknadsutformning. Tidigare har </w:t>
      </w:r>
      <w:proofErr w:type="gramStart"/>
      <w:r w:rsidRPr="004B66AE">
        <w:rPr>
          <w:spacing w:val="-1"/>
        </w:rPr>
        <w:t>Svenska</w:t>
      </w:r>
      <w:proofErr w:type="gramEnd"/>
      <w:r w:rsidRPr="004B66AE">
        <w:rPr>
          <w:spacing w:val="-1"/>
        </w:rPr>
        <w:t xml:space="preserve"> kraftnät projekterat en stamnätsförbindelse mellan fastlandet och Gotland. </w:t>
      </w:r>
      <w:r w:rsidRPr="004B66AE" w:rsidR="001125AC">
        <w:rPr>
          <w:spacing w:val="-1"/>
        </w:rPr>
        <w:t xml:space="preserve">Detta </w:t>
      </w:r>
      <w:r w:rsidRPr="004B66AE">
        <w:rPr>
          <w:spacing w:val="-1"/>
        </w:rPr>
        <w:t>arbete avbröt</w:t>
      </w:r>
      <w:r w:rsidRPr="004B66AE" w:rsidR="004253AC">
        <w:rPr>
          <w:spacing w:val="-1"/>
        </w:rPr>
        <w:t>s</w:t>
      </w:r>
      <w:r w:rsidRPr="004B66AE">
        <w:rPr>
          <w:spacing w:val="-1"/>
        </w:rPr>
        <w:t xml:space="preserve"> </w:t>
      </w:r>
      <w:r w:rsidRPr="004B66AE" w:rsidR="001125AC">
        <w:rPr>
          <w:spacing w:val="-1"/>
        </w:rPr>
        <w:t xml:space="preserve">däremot </w:t>
      </w:r>
      <w:r w:rsidRPr="004B66AE">
        <w:rPr>
          <w:spacing w:val="-1"/>
        </w:rPr>
        <w:t xml:space="preserve">i maj 2018 då </w:t>
      </w:r>
      <w:r w:rsidRPr="004B66AE" w:rsidR="004253AC">
        <w:rPr>
          <w:spacing w:val="-1"/>
        </w:rPr>
        <w:t xml:space="preserve">det </w:t>
      </w:r>
      <w:r w:rsidRPr="004B66AE">
        <w:rPr>
          <w:spacing w:val="-1"/>
        </w:rPr>
        <w:t>konstatera</w:t>
      </w:r>
      <w:r w:rsidRPr="004B66AE" w:rsidR="004253AC">
        <w:rPr>
          <w:spacing w:val="-1"/>
        </w:rPr>
        <w:t>des att</w:t>
      </w:r>
      <w:r w:rsidRPr="004B66AE">
        <w:rPr>
          <w:spacing w:val="-1"/>
        </w:rPr>
        <w:t xml:space="preserve"> kostnaderna väsentligen översteg de olika nyttorna med förbindelsen i den samhällsekonomiska nyttoanalysen.</w:t>
      </w:r>
    </w:p>
    <w:p w:rsidRPr="00EF562B" w:rsidR="00695715" w:rsidP="00197DE9" w:rsidRDefault="00695715" w14:paraId="114582E0" w14:textId="0C6E0ADE">
      <w:r w:rsidRPr="00EF562B">
        <w:t>Sedan dess har arbetet kring elektrifiering såväl i samhället som inom näringslivet tagit fart. I de färdplaner som tagits fram under Fossilfritt Sverige har även cement- och betongindustrin pekat på möjligheter till elektrifiering för att nå en ökad grad av fossil</w:t>
      </w:r>
      <w:r w:rsidR="004B66AE">
        <w:softHyphen/>
      </w:r>
      <w:r w:rsidRPr="00EF562B">
        <w:t xml:space="preserve">frihet. </w:t>
      </w:r>
      <w:r w:rsidRPr="00EF562B" w:rsidR="004253AC">
        <w:t>Det</w:t>
      </w:r>
      <w:r w:rsidRPr="00EF562B" w:rsidR="002836AA">
        <w:t xml:space="preserve"> </w:t>
      </w:r>
      <w:r w:rsidRPr="00EF562B">
        <w:t xml:space="preserve">ökar el- och effektbehovet på Gotland. Med anledning av detta anser vi att regeringen bör ge </w:t>
      </w:r>
      <w:proofErr w:type="gramStart"/>
      <w:r w:rsidRPr="00EF562B">
        <w:t>Svenska</w:t>
      </w:r>
      <w:proofErr w:type="gramEnd"/>
      <w:r w:rsidRPr="00EF562B">
        <w:t xml:space="preserve"> kraftnät i uppdrag att utreda förutsättningarna för en anslut</w:t>
      </w:r>
      <w:r w:rsidR="004B66AE">
        <w:softHyphen/>
      </w:r>
      <w:r w:rsidRPr="00EF562B">
        <w:t>ning till stamnätet.</w:t>
      </w:r>
    </w:p>
    <w:p w:rsidRPr="00144BA9" w:rsidR="00B502F3" w:rsidP="00144BA9" w:rsidRDefault="00B502F3" w14:paraId="32BA8F30" w14:textId="169186F3">
      <w:pPr>
        <w:pStyle w:val="Rubrik1numrerat"/>
      </w:pPr>
      <w:bookmarkStart w:name="_Toc51220530" w:id="67"/>
      <w:bookmarkStart w:name="_Toc53484174" w:id="68"/>
      <w:r w:rsidRPr="00144BA9">
        <w:t>Elmarknad</w:t>
      </w:r>
      <w:bookmarkEnd w:id="67"/>
      <w:bookmarkEnd w:id="68"/>
    </w:p>
    <w:p w:rsidRPr="00EF562B" w:rsidR="00DC2A91" w:rsidP="00197DE9" w:rsidRDefault="00B502F3" w14:paraId="3A13E6AD" w14:textId="40808C79">
      <w:pPr>
        <w:pStyle w:val="Normalutanindragellerluft"/>
      </w:pPr>
      <w:r w:rsidRPr="00EF562B">
        <w:t xml:space="preserve">Under lång tid har det svenska kraftsystemet präglats av en hög </w:t>
      </w:r>
      <w:proofErr w:type="spellStart"/>
      <w:r w:rsidRPr="00EF562B">
        <w:t>elkvalitet</w:t>
      </w:r>
      <w:proofErr w:type="spellEnd"/>
      <w:r w:rsidRPr="00EF562B">
        <w:t xml:space="preserve"> och god driftsäkerhet, vilket är en följd av en robust produktionsapparat och goda marginaler gällande överföringskapacitet. </w:t>
      </w:r>
    </w:p>
    <w:p w:rsidRPr="00EF562B" w:rsidR="00B502F3" w:rsidP="00197DE9" w:rsidRDefault="00B502F3" w14:paraId="28854434" w14:textId="556A5B1C">
      <w:r w:rsidRPr="00EF562B">
        <w:t>Tyvärr har detta kommit att äventyras allt mer på senare år, då energipolitiken utvecklats i en mer ideologisk än pragmatisk inriktning och där tilltron till närapå uteslutande väderberoendekraft.</w:t>
      </w:r>
    </w:p>
    <w:p w:rsidRPr="004B66AE" w:rsidR="00B502F3" w:rsidP="00197DE9" w:rsidRDefault="00B502F3" w14:paraId="1B965210" w14:textId="55065497">
      <w:pPr>
        <w:rPr>
          <w:spacing w:val="-1"/>
        </w:rPr>
      </w:pPr>
      <w:r w:rsidRPr="00EF562B">
        <w:t>Und</w:t>
      </w:r>
      <w:r w:rsidRPr="004B66AE">
        <w:rPr>
          <w:spacing w:val="-1"/>
        </w:rPr>
        <w:t>er föregående mandatperiod slöts en energiöverenskommelse mellan fem av riks</w:t>
      </w:r>
      <w:r w:rsidR="004B66AE">
        <w:rPr>
          <w:spacing w:val="-1"/>
        </w:rPr>
        <w:softHyphen/>
      </w:r>
      <w:r w:rsidRPr="004B66AE">
        <w:rPr>
          <w:spacing w:val="-1"/>
        </w:rPr>
        <w:t xml:space="preserve">dagens partier. </w:t>
      </w:r>
      <w:proofErr w:type="spellStart"/>
      <w:r w:rsidRPr="004B66AE" w:rsidR="004253AC">
        <w:rPr>
          <w:spacing w:val="-1"/>
        </w:rPr>
        <w:t>Sveriedemokraterna</w:t>
      </w:r>
      <w:proofErr w:type="spellEnd"/>
      <w:r w:rsidRPr="004B66AE" w:rsidR="002836AA">
        <w:rPr>
          <w:spacing w:val="-1"/>
        </w:rPr>
        <w:t xml:space="preserve"> </w:t>
      </w:r>
      <w:r w:rsidRPr="004B66AE">
        <w:rPr>
          <w:spacing w:val="-1"/>
        </w:rPr>
        <w:t>valde att ställ</w:t>
      </w:r>
      <w:r w:rsidRPr="004B66AE" w:rsidR="004253AC">
        <w:rPr>
          <w:spacing w:val="-1"/>
        </w:rPr>
        <w:t>a oss</w:t>
      </w:r>
      <w:r w:rsidRPr="004B66AE">
        <w:rPr>
          <w:spacing w:val="-1"/>
        </w:rPr>
        <w:t xml:space="preserve"> utanför då överenskommelsen på det stora hela saknade lösningar på dagens och framtidens problem för Sveriges energi</w:t>
      </w:r>
      <w:r w:rsidR="004B66AE">
        <w:rPr>
          <w:spacing w:val="-1"/>
        </w:rPr>
        <w:softHyphen/>
      </w:r>
      <w:r w:rsidRPr="004B66AE">
        <w:rPr>
          <w:spacing w:val="-1"/>
        </w:rPr>
        <w:t>system och elmarknad. Partierna kringgick helt orsakerna till dagens energimarknadskris och föreslog mer av det som orsakade krisen från första början, nämligen marknadssned</w:t>
      </w:r>
      <w:r w:rsidR="004B66AE">
        <w:rPr>
          <w:spacing w:val="-1"/>
        </w:rPr>
        <w:softHyphen/>
      </w:r>
      <w:r w:rsidRPr="004B66AE">
        <w:rPr>
          <w:spacing w:val="-1"/>
        </w:rPr>
        <w:t xml:space="preserve">vridande subventioner till elproduktion som marknaden inte har efterfrågat. </w:t>
      </w:r>
    </w:p>
    <w:p w:rsidRPr="00EF562B" w:rsidR="00B502F3" w:rsidP="00197DE9" w:rsidRDefault="00B502F3" w14:paraId="70D6FB1D" w14:textId="19A9FFC4">
      <w:r w:rsidRPr="00EF562B">
        <w:t>Bedömningen gjordes även att</w:t>
      </w:r>
      <w:r w:rsidRPr="00EF562B" w:rsidR="002836AA">
        <w:t xml:space="preserve"> </w:t>
      </w:r>
      <w:r w:rsidRPr="00EF562B">
        <w:t>i det korta perspektivet</w:t>
      </w:r>
      <w:r w:rsidRPr="00EF562B" w:rsidR="002836AA">
        <w:t xml:space="preserve"> </w:t>
      </w:r>
      <w:r w:rsidRPr="00EF562B">
        <w:t xml:space="preserve">fanns </w:t>
      </w:r>
      <w:r w:rsidRPr="00EF562B" w:rsidR="004253AC">
        <w:t xml:space="preserve">inte </w:t>
      </w:r>
      <w:r w:rsidRPr="00EF562B">
        <w:t>skäl att ändra på den befintliga marknadsmodellen. Detta är något som vi delvis kan instämma i även om nuvarande marknadsmodell har uppvisat brister i att tillföra produktion som överlag överensstämmer med landets säsongsmässiga variationer, vilket även leder till ett fort</w:t>
      </w:r>
      <w:r w:rsidR="004B66AE">
        <w:softHyphen/>
      </w:r>
      <w:r w:rsidRPr="00EF562B">
        <w:t>satt behov av en effektreserv.</w:t>
      </w:r>
    </w:p>
    <w:p w:rsidRPr="00EF562B" w:rsidR="00B502F3" w:rsidP="00197DE9" w:rsidRDefault="00B502F3" w14:paraId="026C766F" w14:textId="32F39AA3">
      <w:r w:rsidRPr="00EF562B">
        <w:t>Det grundläggande problemet har varit och är att jämte elmarknaden har subventio</w:t>
      </w:r>
      <w:r w:rsidR="004B5CF9">
        <w:softHyphen/>
      </w:r>
      <w:r w:rsidRPr="00EF562B">
        <w:t>ner i olika grad förekommit med både skattemedel, skatterabatter och genom elcertifi</w:t>
      </w:r>
      <w:r w:rsidR="004B5CF9">
        <w:softHyphen/>
      </w:r>
      <w:r w:rsidRPr="00EF562B">
        <w:t>katssystemet, vilket gjort att det inte är riktiga prissignaler som drivit fram investeringar i produktionsanläggningar. Detta har satt marknaden ur spel då det för många aktörer inte har varit det underliggande elpriset som legat till grund för deras investeringsbeslut.</w:t>
      </w:r>
    </w:p>
    <w:p w:rsidRPr="00EF562B" w:rsidR="00B502F3" w:rsidP="00197DE9" w:rsidRDefault="004253AC" w14:paraId="16082D36" w14:textId="3B9EB35C">
      <w:r w:rsidRPr="00EF562B">
        <w:t>D</w:t>
      </w:r>
      <w:r w:rsidRPr="00EF562B" w:rsidR="00B502F3">
        <w:t xml:space="preserve">et </w:t>
      </w:r>
      <w:r w:rsidRPr="00EF562B">
        <w:t xml:space="preserve">är </w:t>
      </w:r>
      <w:r w:rsidRPr="00EF562B" w:rsidR="00B502F3">
        <w:t>viktigt att säkerställa att erforderlig produktionskapacitet finns i händelse av extrema förhållanden och att förutsättningar skapas för att driva fram marknadsbaserade investeringar i sådan elproduktion. Utformning av eventuella styrmedel eller marknads</w:t>
      </w:r>
      <w:r w:rsidR="004B5CF9">
        <w:softHyphen/>
      </w:r>
      <w:r w:rsidRPr="00EF562B" w:rsidR="00B502F3">
        <w:t>modeller bör framledes utformas för Sveriges stora utmaning, de säsongsmässiga varia</w:t>
      </w:r>
      <w:r w:rsidR="004B5CF9">
        <w:softHyphen/>
      </w:r>
      <w:r w:rsidRPr="00EF562B" w:rsidR="00B502F3">
        <w:t>tionerna, vilket idag inte är fallet.</w:t>
      </w:r>
    </w:p>
    <w:p w:rsidRPr="00EF562B" w:rsidR="00B502F3" w:rsidP="00197DE9" w:rsidRDefault="004253AC" w14:paraId="52BB1C87" w14:textId="1D6A3911">
      <w:r w:rsidRPr="00EF562B">
        <w:t xml:space="preserve">Problem finns </w:t>
      </w:r>
      <w:r w:rsidRPr="00EF562B" w:rsidR="00B502F3">
        <w:t>med att klara elförsörjningen under vintern då Sverige numera har ett underskott i kraftbalansrapporterna. Detta samtidigt som storstadsregionerna möter en alltmer tilltagande elbrist då överföringskapaciteten inte är tillräcklig. Något som riske</w:t>
      </w:r>
      <w:r w:rsidR="004B5CF9">
        <w:softHyphen/>
      </w:r>
      <w:r w:rsidRPr="00EF562B" w:rsidR="00B502F3">
        <w:lastRenderedPageBreak/>
        <w:t xml:space="preserve">rar att äventyra bostadsprojekt, företagsetableringar och utbyggnad av elektrifierad kollektivtrafik. </w:t>
      </w:r>
    </w:p>
    <w:p w:rsidRPr="00EF562B" w:rsidR="00B502F3" w:rsidP="00197DE9" w:rsidRDefault="004253AC" w14:paraId="6F424274" w14:textId="0F1C0B6F">
      <w:r w:rsidRPr="00EF562B">
        <w:t>I</w:t>
      </w:r>
      <w:r w:rsidRPr="00EF562B" w:rsidR="00B502F3">
        <w:t>nget i den nuvarande överenskommelsen verkar i en riktning för att motverka denna utveckling, istället är det snarare tvärtom. Med anledning av det</w:t>
      </w:r>
      <w:r w:rsidRPr="00EF562B">
        <w:t>ta</w:t>
      </w:r>
      <w:r w:rsidRPr="00EF562B" w:rsidR="00B502F3">
        <w:t xml:space="preserve"> bör en ny parlamen</w:t>
      </w:r>
      <w:r w:rsidR="004B5CF9">
        <w:softHyphen/>
      </w:r>
      <w:r w:rsidRPr="00EF562B" w:rsidR="00B502F3">
        <w:t xml:space="preserve">tarisk utredning tillsättas för att se över den långsiktiga energiförsörjningen och ha som mål att Sveriges energiförsörjning ska upprätthålla en hög internationell konkurrenskraft </w:t>
      </w:r>
      <w:r w:rsidRPr="004B5CF9" w:rsidR="00B502F3">
        <w:rPr>
          <w:spacing w:val="-1"/>
        </w:rPr>
        <w:t>och driftssäkerhet, samtidigt som beroendet av fossila kraftkällor, även i form av import, minimeras.</w:t>
      </w:r>
    </w:p>
    <w:p w:rsidRPr="00144BA9" w:rsidR="00B502F3" w:rsidP="00144BA9" w:rsidRDefault="00B502F3" w14:paraId="79250818" w14:textId="7497AC94">
      <w:pPr>
        <w:pStyle w:val="Rubrik2numrerat"/>
      </w:pPr>
      <w:bookmarkStart w:name="_Toc51220531" w:id="69"/>
      <w:bookmarkStart w:name="_Toc53484175" w:id="70"/>
      <w:r w:rsidRPr="00144BA9">
        <w:t>Elcertifikatssystemet</w:t>
      </w:r>
      <w:bookmarkEnd w:id="69"/>
      <w:bookmarkEnd w:id="70"/>
    </w:p>
    <w:p w:rsidRPr="004B5CF9" w:rsidR="00B502F3" w:rsidP="00197DE9" w:rsidRDefault="00B502F3" w14:paraId="1CB48425" w14:textId="6C77C2D1">
      <w:pPr>
        <w:pStyle w:val="Normalutanindragellerluft"/>
        <w:rPr>
          <w:spacing w:val="-1"/>
        </w:rPr>
      </w:pPr>
      <w:r w:rsidRPr="004B5CF9">
        <w:rPr>
          <w:spacing w:val="-1"/>
        </w:rPr>
        <w:t>Elcertifikatssystemet syftar till att stimulera det som brukar betecknas förnybar elproduk</w:t>
      </w:r>
      <w:r w:rsidRPr="004B5CF9" w:rsidR="004B5CF9">
        <w:rPr>
          <w:spacing w:val="-1"/>
        </w:rPr>
        <w:softHyphen/>
      </w:r>
      <w:r w:rsidRPr="004B5CF9">
        <w:rPr>
          <w:spacing w:val="-1"/>
        </w:rPr>
        <w:t xml:space="preserve">tion. </w:t>
      </w:r>
      <w:r w:rsidRPr="004B5CF9" w:rsidR="004253AC">
        <w:rPr>
          <w:spacing w:val="-1"/>
        </w:rPr>
        <w:t>D</w:t>
      </w:r>
      <w:r w:rsidRPr="004B5CF9">
        <w:rPr>
          <w:spacing w:val="-1"/>
        </w:rPr>
        <w:t>etta stödsystem snedvrider konkurrensen till förmån för sådana energislag</w:t>
      </w:r>
      <w:r w:rsidRPr="004B5CF9" w:rsidR="004253AC">
        <w:rPr>
          <w:spacing w:val="-1"/>
        </w:rPr>
        <w:t>,</w:t>
      </w:r>
      <w:r w:rsidRPr="004B5CF9">
        <w:rPr>
          <w:spacing w:val="-1"/>
        </w:rPr>
        <w:t xml:space="preserve"> </w:t>
      </w:r>
      <w:r w:rsidRPr="004B5CF9" w:rsidR="004253AC">
        <w:rPr>
          <w:spacing w:val="-1"/>
        </w:rPr>
        <w:t xml:space="preserve">bland annat </w:t>
      </w:r>
      <w:r w:rsidRPr="004B5CF9">
        <w:rPr>
          <w:spacing w:val="-1"/>
        </w:rPr>
        <w:t>sol- och vindkraft</w:t>
      </w:r>
      <w:r w:rsidRPr="004B5CF9" w:rsidR="004253AC">
        <w:rPr>
          <w:spacing w:val="-1"/>
        </w:rPr>
        <w:t>,</w:t>
      </w:r>
      <w:r w:rsidRPr="004B5CF9">
        <w:rPr>
          <w:spacing w:val="-1"/>
        </w:rPr>
        <w:t xml:space="preserve"> som inte nödvändigtvis kan tillhandhålla effekt när efterfrågan är som störst. Vidare har elcertifikatssystemet medverkat till att det har uppförts produk</w:t>
      </w:r>
      <w:r w:rsidR="004B5CF9">
        <w:rPr>
          <w:spacing w:val="-1"/>
        </w:rPr>
        <w:softHyphen/>
      </w:r>
      <w:r w:rsidRPr="004B5CF9">
        <w:rPr>
          <w:spacing w:val="-1"/>
        </w:rPr>
        <w:t xml:space="preserve">tionsanläggningar som inte kan bära sina egna kostnader. </w:t>
      </w:r>
    </w:p>
    <w:p w:rsidRPr="00EF562B" w:rsidR="00B502F3" w:rsidP="00197DE9" w:rsidRDefault="00B502F3" w14:paraId="543E49FF" w14:textId="77777777">
      <w:r w:rsidRPr="00EF562B">
        <w:t>Lönsamheten sviktar och det blir svårt att finansiera investeringar och renoveringar av dessa anläggningar. Det förekommer även att vindkraftsparker rivs i förtid, eftersom subventionerna inte längre är tillräckliga och på sikt är risken påtaglig att systemet kväver sig självt.</w:t>
      </w:r>
    </w:p>
    <w:p w:rsidRPr="00EF562B" w:rsidR="00B502F3" w:rsidP="00197DE9" w:rsidRDefault="000B3CB5" w14:paraId="74A98B35" w14:textId="4979BA12">
      <w:r w:rsidRPr="00EF562B">
        <w:t xml:space="preserve">För att få till </w:t>
      </w:r>
      <w:r w:rsidRPr="00EF562B" w:rsidR="00B502F3">
        <w:t xml:space="preserve">en fungerande elmarknad behöver marknaden </w:t>
      </w:r>
      <w:r w:rsidRPr="00EF562B">
        <w:t xml:space="preserve">saneras </w:t>
      </w:r>
      <w:r w:rsidRPr="00EF562B" w:rsidR="00B502F3">
        <w:t>från konkurrens</w:t>
      </w:r>
      <w:r w:rsidR="004B5CF9">
        <w:softHyphen/>
      </w:r>
      <w:r w:rsidRPr="00EF562B" w:rsidR="00B502F3">
        <w:t xml:space="preserve">snedvridande stöd. Elcertifikatssystemet ska därför fasas ut genom att nya investeringar i förnybar elproduktion inte längre ska tilldelas elcertifikat. </w:t>
      </w:r>
    </w:p>
    <w:p w:rsidRPr="00EF562B" w:rsidR="00B502F3" w:rsidP="00197DE9" w:rsidRDefault="000B3CB5" w14:paraId="274E6CB6" w14:textId="4A6642B5">
      <w:r w:rsidRPr="00EF562B">
        <w:t>E</w:t>
      </w:r>
      <w:r w:rsidRPr="00EF562B" w:rsidR="00B502F3">
        <w:t xml:space="preserve">n utredning </w:t>
      </w:r>
      <w:r w:rsidRPr="00EF562B">
        <w:t xml:space="preserve">behövs </w:t>
      </w:r>
      <w:r w:rsidRPr="00EF562B" w:rsidR="00B502F3">
        <w:t>över vilken påverkan som elcertifikatssystemet innebär och har inneburit för leveranssäkerheten i det svenska kraftsystemet. Detta då kapacitetsfaktorn för de anläggningar som har tillförts genom systemet väsentligt understiger de större produktionsanläggningar som har fasats ut.</w:t>
      </w:r>
    </w:p>
    <w:p w:rsidRPr="00144BA9" w:rsidR="00B502F3" w:rsidP="00144BA9" w:rsidRDefault="00B502F3" w14:paraId="41FE6B13" w14:textId="475DF8A7">
      <w:pPr>
        <w:pStyle w:val="Rubrik2numrerat"/>
      </w:pPr>
      <w:bookmarkStart w:name="_Toc51220532" w:id="71"/>
      <w:bookmarkStart w:name="_Toc53484176" w:id="72"/>
      <w:r w:rsidRPr="00144BA9">
        <w:t>Effektcertifikat</w:t>
      </w:r>
      <w:bookmarkEnd w:id="71"/>
      <w:bookmarkEnd w:id="72"/>
    </w:p>
    <w:p w:rsidRPr="00EF562B" w:rsidR="00B502F3" w:rsidP="00197DE9" w:rsidRDefault="00B502F3" w14:paraId="585E95A3" w14:textId="77777777">
      <w:pPr>
        <w:pStyle w:val="Normalutanindragellerluft"/>
      </w:pPr>
      <w:r w:rsidRPr="00EF562B">
        <w:t xml:space="preserve">Under lång tid har det svenska kraftsystemet präglats av en hög </w:t>
      </w:r>
      <w:proofErr w:type="spellStart"/>
      <w:r w:rsidRPr="00EF562B">
        <w:t>elkvalitet</w:t>
      </w:r>
      <w:proofErr w:type="spellEnd"/>
      <w:r w:rsidRPr="00EF562B">
        <w:t xml:space="preserve"> och god driftsäkerhet, vilket är en följd av en robust produktionsapparat och goda marginaler gällande överföringskapacitet. </w:t>
      </w:r>
    </w:p>
    <w:p w:rsidRPr="00EF562B" w:rsidR="00B502F3" w:rsidP="00197DE9" w:rsidRDefault="00B502F3" w14:paraId="3F9F70F8" w14:textId="74E9553B">
      <w:r w:rsidRPr="00EF562B">
        <w:t>Tyvärr har detta kommit att äventyras allt mer på senare år, då energipolitiken utvecklats i en mer ideologisk än pragmatisk inriktning och där tilltron till närapå uteslutande väderberoendekraft.</w:t>
      </w:r>
    </w:p>
    <w:p w:rsidRPr="00EF562B" w:rsidR="00B502F3" w:rsidP="00197DE9" w:rsidRDefault="00B502F3" w14:paraId="62BDC35E" w14:textId="4E9F1729">
      <w:r w:rsidRPr="00EF562B">
        <w:t>Under föregående mandatperiod slöts en energiöverenskommelse mellan fem av riks</w:t>
      </w:r>
      <w:bookmarkStart w:name="_GoBack" w:id="73"/>
      <w:bookmarkEnd w:id="73"/>
      <w:r w:rsidRPr="00EF562B">
        <w:t>dagens partier</w:t>
      </w:r>
      <w:r w:rsidRPr="00EF562B" w:rsidR="002836AA">
        <w:t xml:space="preserve">. </w:t>
      </w:r>
      <w:r w:rsidRPr="00EF562B" w:rsidR="000B3CB5">
        <w:t>Ö</w:t>
      </w:r>
      <w:r w:rsidRPr="00EF562B">
        <w:t xml:space="preserve">verenskommelsen </w:t>
      </w:r>
      <w:r w:rsidRPr="00EF562B" w:rsidR="000B3CB5">
        <w:t xml:space="preserve">saknade </w:t>
      </w:r>
      <w:r w:rsidRPr="00EF562B">
        <w:t>på det stora hela lösningar på dagens och framtidens problem för Sveriges energisystem och elmarknad</w:t>
      </w:r>
      <w:r w:rsidRPr="00EF562B" w:rsidR="000B3CB5">
        <w:t>, varför Sverigedemo</w:t>
      </w:r>
      <w:r w:rsidR="004B5CF9">
        <w:softHyphen/>
      </w:r>
      <w:r w:rsidRPr="00EF562B" w:rsidR="000B3CB5">
        <w:t>kraterna tog avstånd från överenskommelsen</w:t>
      </w:r>
      <w:r w:rsidRPr="00EF562B">
        <w:t>. Partierna kringgick helt orsakerna till dagens energimarknadskris och föreslog mer av det som orsakade krisen från första början.</w:t>
      </w:r>
    </w:p>
    <w:p w:rsidRPr="00EF562B" w:rsidR="00B502F3" w:rsidP="00197DE9" w:rsidRDefault="00B502F3" w14:paraId="24FCCEDB" w14:textId="0D842F20">
      <w:r w:rsidRPr="00EF562B">
        <w:t>Bedömningen gjordes att det i det korta perspektivet inte fanns skäl att ändra på den befintliga marknadsmodellen. Detta är något som vi förvisso delvis kan instämma i, men där den största bristen med nuvarande marknadsmodell varit att den inte klarar av att tillföra produktion som överlag överensstämmer med landets säsongsmässiga varia</w:t>
      </w:r>
      <w:r w:rsidR="004B5CF9">
        <w:softHyphen/>
      </w:r>
      <w:r w:rsidRPr="00EF562B">
        <w:t>tioner. Något som ökat vår sårbarhet under vinterns mörka och k</w:t>
      </w:r>
      <w:r w:rsidR="003C6D45">
        <w:t>a</w:t>
      </w:r>
      <w:r w:rsidRPr="00EF562B">
        <w:t xml:space="preserve">lla dagar. </w:t>
      </w:r>
    </w:p>
    <w:p w:rsidRPr="00EF562B" w:rsidR="00B502F3" w:rsidP="00197DE9" w:rsidRDefault="000B3CB5" w14:paraId="11987C02" w14:textId="016DD198">
      <w:r w:rsidRPr="00EF562B">
        <w:lastRenderedPageBreak/>
        <w:t>D</w:t>
      </w:r>
      <w:r w:rsidRPr="00EF562B" w:rsidR="00B502F3">
        <w:t xml:space="preserve">et </w:t>
      </w:r>
      <w:r w:rsidRPr="00EF562B">
        <w:t xml:space="preserve">är </w:t>
      </w:r>
      <w:r w:rsidRPr="00EF562B" w:rsidR="00B502F3">
        <w:t>viktigt att säkerställa att erforderlig produktionskapacitet finns i händelse av extrema förhållanden och att förutsättningar skapas för att driva fram marknadsbaserade investeringar i sådan elproduktion. Utformning av eventuella styrmedel eller marknads</w:t>
      </w:r>
      <w:r w:rsidR="004B5CF9">
        <w:softHyphen/>
      </w:r>
      <w:r w:rsidRPr="00EF562B" w:rsidR="00B502F3">
        <w:t>modeller bör framledes utformas för Sveriges stora utmaning, de säsongsmässiga varia</w:t>
      </w:r>
      <w:r w:rsidR="004B5CF9">
        <w:softHyphen/>
      </w:r>
      <w:r w:rsidRPr="00EF562B" w:rsidR="00B502F3">
        <w:t>tionerna, vilket idag inte är fallet.</w:t>
      </w:r>
    </w:p>
    <w:p w:rsidRPr="00EF562B" w:rsidR="00B502F3" w:rsidP="00197DE9" w:rsidRDefault="00B502F3" w14:paraId="21DA010A" w14:textId="4C2BF92B">
      <w:r w:rsidRPr="00EF562B">
        <w:t xml:space="preserve">Med anledning av ovanstående </w:t>
      </w:r>
      <w:r w:rsidRPr="00EF562B" w:rsidR="000B3CB5">
        <w:t xml:space="preserve">behöver </w:t>
      </w:r>
      <w:r w:rsidRPr="00EF562B">
        <w:t>införandet av effektcertifikat i Sverige</w:t>
      </w:r>
      <w:r w:rsidRPr="00EF562B" w:rsidR="000B3CB5">
        <w:t xml:space="preserve"> ut</w:t>
      </w:r>
      <w:r w:rsidR="004B5CF9">
        <w:softHyphen/>
      </w:r>
      <w:r w:rsidRPr="00EF562B" w:rsidR="000B3CB5">
        <w:t>redas</w:t>
      </w:r>
      <w:r w:rsidRPr="00EF562B">
        <w:t xml:space="preserve">. </w:t>
      </w:r>
      <w:r w:rsidRPr="00EF562B" w:rsidR="002836AA">
        <w:t>U</w:t>
      </w:r>
      <w:r w:rsidRPr="00EF562B">
        <w:t xml:space="preserve">tgångspunkten </w:t>
      </w:r>
      <w:r w:rsidRPr="00EF562B" w:rsidR="000B3CB5">
        <w:t xml:space="preserve">ska vara </w:t>
      </w:r>
      <w:r w:rsidRPr="00EF562B">
        <w:t>att skapa incitament för att investera i kapacitet mot</w:t>
      </w:r>
      <w:r w:rsidR="004B5CF9">
        <w:softHyphen/>
      </w:r>
      <w:r w:rsidRPr="00EF562B">
        <w:t xml:space="preserve">svarande ett fördefinierat effektbehov, vilket långsiktigt ska bidra till att säkerställa ett robust och leveranssäkert kraftsystem för hushållen och näringslivet. Avsikten är att inom systemet ska såväl konsumenter som producenter kunna delta för att säkerställa att effekt finns tillgängligt motsvarande den fördefinierade nivån. </w:t>
      </w:r>
    </w:p>
    <w:p w:rsidRPr="00144BA9" w:rsidR="00B502F3" w:rsidP="00144BA9" w:rsidRDefault="00B502F3" w14:paraId="54DAE3FE" w14:textId="4583606D">
      <w:pPr>
        <w:pStyle w:val="Rubrik2numrerat"/>
      </w:pPr>
      <w:bookmarkStart w:name="_Toc51220533" w:id="74"/>
      <w:bookmarkStart w:name="_Toc53484177" w:id="75"/>
      <w:r w:rsidRPr="00144BA9">
        <w:t>Borttagen skattereduktion för mikroproducenter</w:t>
      </w:r>
      <w:bookmarkEnd w:id="74"/>
      <w:bookmarkEnd w:id="75"/>
    </w:p>
    <w:p w:rsidRPr="00EF562B" w:rsidR="00B502F3" w:rsidP="00197DE9" w:rsidRDefault="00B502F3" w14:paraId="6C696A67" w14:textId="76452EAB">
      <w:pPr>
        <w:pStyle w:val="Normalutanindragellerluft"/>
      </w:pPr>
      <w:r w:rsidRPr="00EF562B">
        <w:t>Regeringen har sedan tidigare infört en form av nettodebiteringssystem, eller vad som kom att kallas skattereduktion för mikroproduktion av förnybar el, där producent</w:t>
      </w:r>
      <w:r w:rsidRPr="00EF562B" w:rsidR="000B3CB5">
        <w:t>er</w:t>
      </w:r>
      <w:r w:rsidRPr="00EF562B">
        <w:t xml:space="preserve"> ska få en skattereduktion som motsvarar två gånger den energiskatt som belöper på den mängd el som mikroproducenten matat in på elnätet upp till 30</w:t>
      </w:r>
      <w:r w:rsidR="001125AC">
        <w:t> </w:t>
      </w:r>
      <w:r w:rsidRPr="00EF562B">
        <w:t>000</w:t>
      </w:r>
      <w:r w:rsidR="001125AC">
        <w:t> </w:t>
      </w:r>
      <w:r w:rsidRPr="00EF562B">
        <w:t>kWh. Detta i den mån denne gjort motsvarande uttag från nätet. Inledningsvis innebär denna reform modesta kostnader i statsbudgeten, 20 miljoner kronor budgeteras skatteutgiften till årligen. På sikt riskerar detta dock att bli kostsamt och får dessutom till följd att el</w:t>
      </w:r>
      <w:r w:rsidR="004B5CF9">
        <w:softHyphen/>
      </w:r>
      <w:r w:rsidRPr="00EF562B">
        <w:t>producenter som verkar på affärsmässig grund får en reducering på intäktssidan. Införandet av detta system är till synes uteslutande kopplat till att främja solceller.</w:t>
      </w:r>
    </w:p>
    <w:p w:rsidRPr="00EF562B" w:rsidR="00DC2A91" w:rsidP="00197DE9" w:rsidRDefault="00B502F3" w14:paraId="2323D72C" w14:textId="0BE23E23">
      <w:r w:rsidRPr="00EF562B">
        <w:t>Ett väsentligt problem gällande solceller är den oregelbundna produktionen i och med att kraftkällan är beroende av solljus. Detta medför att solceller producerar mycket lite el under vinterns mörka och kalla månader. I princip</w:t>
      </w:r>
      <w:r w:rsidRPr="00EF562B" w:rsidR="000B3CB5">
        <w:t xml:space="preserve"> styrs</w:t>
      </w:r>
      <w:r w:rsidRPr="00EF562B">
        <w:t xml:space="preserve"> flödena av elkraft över nationsgränsen av temperaturen </w:t>
      </w:r>
      <w:r w:rsidRPr="00EF562B" w:rsidR="000B3CB5">
        <w:t>och</w:t>
      </w:r>
      <w:r w:rsidRPr="00EF562B" w:rsidR="002836AA">
        <w:t xml:space="preserve"> </w:t>
      </w:r>
      <w:r w:rsidRPr="00EF562B">
        <w:t xml:space="preserve">överkapacitet </w:t>
      </w:r>
      <w:r w:rsidRPr="00EF562B" w:rsidR="000B3CB5">
        <w:t xml:space="preserve">exporteras </w:t>
      </w:r>
      <w:r w:rsidRPr="00EF562B">
        <w:t xml:space="preserve">på sommarhalvåret </w:t>
      </w:r>
      <w:r w:rsidRPr="00EF562B" w:rsidR="000B3CB5">
        <w:t>samt</w:t>
      </w:r>
      <w:r w:rsidRPr="00EF562B">
        <w:t xml:space="preserve"> import </w:t>
      </w:r>
      <w:r w:rsidRPr="00EF562B" w:rsidR="000B3CB5">
        <w:t xml:space="preserve">av </w:t>
      </w:r>
      <w:r w:rsidRPr="00EF562B">
        <w:t xml:space="preserve">el </w:t>
      </w:r>
      <w:r w:rsidRPr="00EF562B" w:rsidR="000B3CB5">
        <w:t xml:space="preserve">sker </w:t>
      </w:r>
      <w:r w:rsidRPr="00EF562B">
        <w:t>på vintern. På sommaren begränsa</w:t>
      </w:r>
      <w:r w:rsidRPr="00EF562B" w:rsidR="000B3CB5">
        <w:t>s</w:t>
      </w:r>
      <w:r w:rsidRPr="00EF562B">
        <w:t xml:space="preserve"> dessutom produktionen genom att underhåll</w:t>
      </w:r>
      <w:r w:rsidRPr="00EF562B" w:rsidR="000B3CB5">
        <w:t xml:space="preserve"> planeras in</w:t>
      </w:r>
      <w:r w:rsidRPr="00EF562B">
        <w:t>, lagr</w:t>
      </w:r>
      <w:r w:rsidRPr="00EF562B" w:rsidR="00963B27">
        <w:t>ing</w:t>
      </w:r>
      <w:r w:rsidRPr="00EF562B">
        <w:t xml:space="preserve"> </w:t>
      </w:r>
      <w:r w:rsidRPr="00EF562B" w:rsidR="00963B27">
        <w:t xml:space="preserve">av </w:t>
      </w:r>
      <w:r w:rsidRPr="00EF562B">
        <w:t xml:space="preserve">vatten </w:t>
      </w:r>
      <w:r w:rsidRPr="00EF562B" w:rsidR="00963B27">
        <w:t xml:space="preserve">sker </w:t>
      </w:r>
      <w:r w:rsidRPr="00EF562B">
        <w:t>i magasinen och</w:t>
      </w:r>
      <w:r w:rsidRPr="00EF562B" w:rsidR="00963B27">
        <w:t xml:space="preserve"> </w:t>
      </w:r>
      <w:r w:rsidRPr="00EF562B">
        <w:t>vissa anläggningar</w:t>
      </w:r>
      <w:r w:rsidRPr="00EF562B" w:rsidR="00963B27">
        <w:t xml:space="preserve"> helt stängs av</w:t>
      </w:r>
      <w:r w:rsidRPr="00EF562B">
        <w:t>. Detta innebär i praktiken att alla subventionspengar till solkraft är en ren samhällskostnad.</w:t>
      </w:r>
    </w:p>
    <w:p w:rsidRPr="00EF562B" w:rsidR="00B502F3" w:rsidP="00197DE9" w:rsidRDefault="00B502F3" w14:paraId="3102803D" w14:textId="4F87A0D3">
      <w:r w:rsidRPr="00EF562B">
        <w:t>Solceller producerar som bäst från maj och några månader framåt</w:t>
      </w:r>
      <w:r w:rsidRPr="00EF562B" w:rsidR="00963B27">
        <w:t>,</w:t>
      </w:r>
      <w:r w:rsidRPr="00EF562B" w:rsidR="002836AA">
        <w:t xml:space="preserve"> </w:t>
      </w:r>
      <w:r w:rsidRPr="00EF562B">
        <w:t>i princip ingen</w:t>
      </w:r>
      <w:r w:rsidR="004B5CF9">
        <w:softHyphen/>
      </w:r>
      <w:r w:rsidRPr="00EF562B">
        <w:t>ting årets mörkaste och kallaste månader. Vad detta innebär är att solceller inte kan ersätta någonting annat i energisystemet då vi ändå måste ha kapacitet att möta efter</w:t>
      </w:r>
      <w:r w:rsidR="004B5CF9">
        <w:softHyphen/>
      </w:r>
      <w:r w:rsidRPr="00EF562B">
        <w:t>frågan på effekt de dagar på året då efterfrågan är som högst. Dessa dagar infaller just när det är som mörkast och kallast. Detta medför att invester</w:t>
      </w:r>
      <w:r w:rsidRPr="00EF562B" w:rsidR="00963B27">
        <w:t>ingar</w:t>
      </w:r>
      <w:r w:rsidRPr="00EF562B">
        <w:t xml:space="preserve"> </w:t>
      </w:r>
      <w:r w:rsidRPr="00EF562B" w:rsidR="00963B27">
        <w:t xml:space="preserve">sker </w:t>
      </w:r>
      <w:r w:rsidRPr="00EF562B">
        <w:t>i dubbel kapaci</w:t>
      </w:r>
      <w:r w:rsidR="004B5CF9">
        <w:softHyphen/>
      </w:r>
      <w:r w:rsidRPr="00EF562B">
        <w:t xml:space="preserve">tet, vilket knappast kan betraktas som vare sig miljövänligt eller samhällsekonomiskt. </w:t>
      </w:r>
      <w:r w:rsidRPr="00EF562B" w:rsidR="00963B27">
        <w:t>M</w:t>
      </w:r>
      <w:r w:rsidRPr="00EF562B">
        <w:t>iljövänlig</w:t>
      </w:r>
      <w:r w:rsidRPr="00EF562B" w:rsidR="00963B27">
        <w:t>het</w:t>
      </w:r>
      <w:r w:rsidRPr="00EF562B">
        <w:t xml:space="preserve"> måste också</w:t>
      </w:r>
      <w:r w:rsidRPr="00EF562B" w:rsidR="00963B27">
        <w:t xml:space="preserve"> innebära</w:t>
      </w:r>
      <w:r w:rsidRPr="00EF562B">
        <w:t xml:space="preserve"> resurseffektiv</w:t>
      </w:r>
      <w:r w:rsidRPr="00EF562B" w:rsidR="00963B27">
        <w:t>itet</w:t>
      </w:r>
      <w:r w:rsidRPr="00EF562B">
        <w:t>.</w:t>
      </w:r>
    </w:p>
    <w:p w:rsidRPr="00EF562B" w:rsidR="00B502F3" w:rsidP="00197DE9" w:rsidRDefault="00B502F3" w14:paraId="47FE620D" w14:textId="08C1F3C8">
      <w:r w:rsidRPr="00EF562B">
        <w:t xml:space="preserve">Under andra förhållanden, i andra delar av världen, kan solceller komma till sin rätt. Detta kan till exempel gälla där </w:t>
      </w:r>
      <w:r w:rsidRPr="00EF562B" w:rsidR="00963B27">
        <w:t xml:space="preserve">det finns </w:t>
      </w:r>
      <w:r w:rsidRPr="00EF562B">
        <w:t xml:space="preserve">hög solinstrålning samtidigt som energin </w:t>
      </w:r>
      <w:r w:rsidRPr="00EF562B" w:rsidR="00963B27">
        <w:t>an</w:t>
      </w:r>
      <w:r w:rsidR="004B5CF9">
        <w:softHyphen/>
      </w:r>
      <w:r w:rsidRPr="00EF562B" w:rsidR="00963B27">
        <w:t xml:space="preserve">vänds </w:t>
      </w:r>
      <w:r w:rsidRPr="00EF562B">
        <w:t>till kylning, alltså att efterfrågan är som störst när solen skiner. I Sverige är för</w:t>
      </w:r>
      <w:r w:rsidR="004B5CF9">
        <w:softHyphen/>
      </w:r>
      <w:r w:rsidRPr="00EF562B">
        <w:t>hållandet dock det omvända för energisystemet som helhet.</w:t>
      </w:r>
    </w:p>
    <w:p w:rsidRPr="00144BA9" w:rsidR="00B502F3" w:rsidP="00197DE9" w:rsidRDefault="00B502F3" w14:paraId="151331A9" w14:textId="7E86B59D">
      <w:bookmarkStart w:name="_Toc51220534" w:id="76"/>
      <w:r w:rsidRPr="00144BA9">
        <w:t>Ta bort anvisningsavtal</w:t>
      </w:r>
      <w:bookmarkEnd w:id="76"/>
    </w:p>
    <w:p w:rsidRPr="00EF562B" w:rsidR="00B502F3" w:rsidP="00197DE9" w:rsidRDefault="00B502F3" w14:paraId="1C64D5F9" w14:textId="2EAEFB2B">
      <w:r w:rsidRPr="00EF562B">
        <w:t>Alltsedan omregleringen av den svenska elmarknaden har en relativt stor andel av elkunderna inte gjort något aktivt val för sina energileveranser och i stället fått ett an</w:t>
      </w:r>
      <w:r w:rsidR="004B5CF9">
        <w:softHyphen/>
      </w:r>
      <w:r w:rsidRPr="00EF562B">
        <w:t>visat elavtal. Problemet med dessa elavtal är att de i de flesta fall är dyrare än genom</w:t>
      </w:r>
      <w:r w:rsidR="004B5CF9">
        <w:softHyphen/>
      </w:r>
      <w:r w:rsidRPr="00EF562B">
        <w:t>snittet.</w:t>
      </w:r>
    </w:p>
    <w:p w:rsidRPr="00EF562B" w:rsidR="00B502F3" w:rsidP="00197DE9" w:rsidRDefault="00B502F3" w14:paraId="63716010" w14:textId="52DCA8D1">
      <w:r w:rsidRPr="00EF562B">
        <w:lastRenderedPageBreak/>
        <w:t>Under hösten 2016 lade regeringen fram en proposition kring anvisade elavtal. Ändringarna i den gällde dels systemet med anvisad elleverantör, dels innehållet i el</w:t>
      </w:r>
      <w:r w:rsidR="004B5CF9">
        <w:softHyphen/>
      </w:r>
      <w:r w:rsidRPr="00EF562B">
        <w:t>leverantörernas fakturor. Förslaget syftade till att säkerställa att kunder med anvisade avtal har skäliga villkor, att minska andelen kunder med anvisade elleverantörer och att öka kundaktiviteten på elmarknaden. Dessa nya regler trädde i kraft den 1 april 2017.</w:t>
      </w:r>
    </w:p>
    <w:p w:rsidRPr="00EF562B" w:rsidR="00DC2A91" w:rsidP="00197DE9" w:rsidRDefault="00B502F3" w14:paraId="0F7F1EE8" w14:textId="3FCEE649">
      <w:r w:rsidRPr="00EF562B">
        <w:t>Sedan dess har andelen anvisade elavtal fortsatt att minska</w:t>
      </w:r>
      <w:r w:rsidRPr="00EF562B" w:rsidR="002836AA">
        <w:t>,</w:t>
      </w:r>
      <w:r w:rsidRPr="00EF562B">
        <w:t xml:space="preserve"> däremot har det inte hänt särskilt mycket med skillnaden i pris för de anvisade elavtalen. Fram till sommaren 2018 minskade prisskillnaden avsevärt, och de anvisade elavtalen var billigare i jämförelse med det rörliga elpriset och andra avtalstyper. Därefter har prisskillnaden snabbt ökat och de anvisade elavtalen återigen blivit dyrare. </w:t>
      </w:r>
    </w:p>
    <w:p w:rsidRPr="00EF562B" w:rsidR="00B502F3" w:rsidP="00197DE9" w:rsidRDefault="00B502F3" w14:paraId="1AD15CA3" w14:textId="77777777">
      <w:r w:rsidRPr="00EF562B">
        <w:t>Med anledning av detta anser vi att riksdagen ska tillkännage för regeringen om att anvisningsavtal bör tas bort.</w:t>
      </w:r>
    </w:p>
    <w:p w:rsidRPr="00144BA9" w:rsidR="00B502F3" w:rsidP="00144BA9" w:rsidRDefault="00B502F3" w14:paraId="3E0D2FD6" w14:textId="3909867F">
      <w:pPr>
        <w:pStyle w:val="Rubrik1numrerat"/>
      </w:pPr>
      <w:bookmarkStart w:name="_Toc51220535" w:id="77"/>
      <w:bookmarkStart w:name="_Toc53484178" w:id="78"/>
      <w:r w:rsidRPr="00144BA9">
        <w:t>Energiforskning</w:t>
      </w:r>
      <w:bookmarkEnd w:id="77"/>
      <w:bookmarkEnd w:id="78"/>
    </w:p>
    <w:p w:rsidRPr="00EF562B" w:rsidR="00B502F3" w:rsidP="00197DE9" w:rsidRDefault="008A2EB5" w14:paraId="1AF0ED80" w14:textId="6D1336E9">
      <w:pPr>
        <w:pStyle w:val="Normalutanindragellerluft"/>
      </w:pPr>
      <w:r w:rsidRPr="00EF562B">
        <w:t>A</w:t>
      </w:r>
      <w:r w:rsidRPr="00EF562B" w:rsidR="00B502F3">
        <w:t>mbition</w:t>
      </w:r>
      <w:r w:rsidRPr="00EF562B">
        <w:t>en</w:t>
      </w:r>
      <w:r w:rsidRPr="00EF562B" w:rsidR="00B502F3">
        <w:t xml:space="preserve"> med energiforskningen</w:t>
      </w:r>
      <w:r w:rsidRPr="00EF562B">
        <w:t xml:space="preserve"> ska vara</w:t>
      </w:r>
      <w:r w:rsidRPr="00EF562B" w:rsidR="00B502F3">
        <w:t xml:space="preserve"> att reducera Sveriges beroende av fossila bränslen och att utveckla den inhemska energiindustrin. På längre sikt kommer inte subventioner till enskilda energislag att lösa några problem, miljövänliga och förnybara energislag måste alltså kunna hävda sig själva på marknaden.</w:t>
      </w:r>
    </w:p>
    <w:p w:rsidRPr="00EF562B" w:rsidR="00B502F3" w:rsidP="00197DE9" w:rsidRDefault="00B502F3" w14:paraId="27D4094A" w14:textId="3044D062">
      <w:r w:rsidRPr="00EF562B">
        <w:t>Sett utifrån att kärnkraften står för nästan hälften av vår elförsörjning så har det stat</w:t>
      </w:r>
      <w:r w:rsidR="004B5CF9">
        <w:softHyphen/>
      </w:r>
      <w:r w:rsidRPr="00EF562B">
        <w:t>liga stödet till forskning på kärnteknikområdet under lång tid varit ytterst blygsamt. För att kunna uppnå ny, modern och ännu mer säker kärnkraft i Sverige behövs också en hög nationell kompetens och för detta behövs ökat stöd till kärnkraftsforskningen. Vi vill därför satsa på en statligt finansierad forskningsreaktor för fjärde generationens kärnkraft med syftet att kunna återanvända det använda kärnbränslet. Framtiden kräver ren energi till rimliga priser och i det perspektivet måste forskningen på detta område prioriteras</w:t>
      </w:r>
      <w:r w:rsidRPr="00EF562B" w:rsidR="00DC2A91">
        <w:t>.</w:t>
      </w:r>
    </w:p>
    <w:sdt>
      <w:sdtPr>
        <w:alias w:val="CC_Underskrifter"/>
        <w:tag w:val="CC_Underskrifter"/>
        <w:id w:val="583496634"/>
        <w:lock w:val="sdtContentLocked"/>
        <w:placeholder>
          <w:docPart w:val="FC22455EFBFC4E33AFBA55366E79C94F"/>
        </w:placeholder>
      </w:sdtPr>
      <w:sdtEndPr/>
      <w:sdtContent>
        <w:p w:rsidR="00F123D0" w:rsidP="00EF562B" w:rsidRDefault="00F123D0" w14:paraId="4F157989" w14:textId="77777777"/>
        <w:p w:rsidRPr="008E0FE2" w:rsidR="004801AC" w:rsidP="00EF562B" w:rsidRDefault="003C6D45" w14:paraId="46E1600D" w14:textId="2931E5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D55D3D" w:rsidRDefault="00D55D3D" w14:paraId="0F69D9A6" w14:textId="77777777"/>
    <w:sectPr w:rsidR="00D55D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61FDD" w14:textId="77777777" w:rsidR="0093129F" w:rsidRDefault="0093129F" w:rsidP="000C1CAD">
      <w:pPr>
        <w:spacing w:line="240" w:lineRule="auto"/>
      </w:pPr>
      <w:r>
        <w:separator/>
      </w:r>
    </w:p>
  </w:endnote>
  <w:endnote w:type="continuationSeparator" w:id="0">
    <w:p w14:paraId="18978BFD" w14:textId="77777777" w:rsidR="0093129F" w:rsidRDefault="009312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2953" w14:textId="77777777" w:rsidR="0093129F" w:rsidRDefault="0093129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D72B" w14:textId="77777777" w:rsidR="0093129F" w:rsidRDefault="0093129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19F7" w14:textId="4F910829" w:rsidR="0093129F" w:rsidRPr="00EF562B" w:rsidRDefault="0093129F" w:rsidP="00EF56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4054B" w14:textId="77777777" w:rsidR="0093129F" w:rsidRDefault="0093129F" w:rsidP="000C1CAD">
      <w:pPr>
        <w:spacing w:line="240" w:lineRule="auto"/>
      </w:pPr>
      <w:r>
        <w:separator/>
      </w:r>
    </w:p>
  </w:footnote>
  <w:footnote w:type="continuationSeparator" w:id="0">
    <w:p w14:paraId="6DDA1E29" w14:textId="77777777" w:rsidR="0093129F" w:rsidRDefault="009312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29F" w:rsidP="00776B74" w:rsidRDefault="0093129F" w14:paraId="361EDB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16D41A" wp14:anchorId="481476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3129F" w:rsidP="008103B5" w:rsidRDefault="003C6D45" w14:paraId="1A960509" w14:textId="1CCBF4A4">
                          <w:pPr>
                            <w:jc w:val="right"/>
                          </w:pPr>
                          <w:sdt>
                            <w:sdtPr>
                              <w:alias w:val="CC_Noformat_Partikod"/>
                              <w:tag w:val="CC_Noformat_Partikod"/>
                              <w:id w:val="-53464382"/>
                              <w:text/>
                            </w:sdtPr>
                            <w:sdtEndPr/>
                            <w:sdtContent>
                              <w:r w:rsidR="0093129F">
                                <w:t>SD</w:t>
                              </w:r>
                            </w:sdtContent>
                          </w:sdt>
                          <w:sdt>
                            <w:sdtPr>
                              <w:alias w:val="CC_Noformat_Partinummer"/>
                              <w:tag w:val="CC_Noformat_Partinummer"/>
                              <w:id w:val="-1709555926"/>
                              <w:text/>
                            </w:sdtPr>
                            <w:sdtEndPr/>
                            <w:sdtContent>
                              <w:r w:rsidR="0093129F">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1476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3129F" w:rsidP="008103B5" w:rsidRDefault="003C6D45" w14:paraId="1A960509" w14:textId="1CCBF4A4">
                    <w:pPr>
                      <w:jc w:val="right"/>
                    </w:pPr>
                    <w:sdt>
                      <w:sdtPr>
                        <w:alias w:val="CC_Noformat_Partikod"/>
                        <w:tag w:val="CC_Noformat_Partikod"/>
                        <w:id w:val="-53464382"/>
                        <w:text/>
                      </w:sdtPr>
                      <w:sdtEndPr/>
                      <w:sdtContent>
                        <w:r w:rsidR="0093129F">
                          <w:t>SD</w:t>
                        </w:r>
                      </w:sdtContent>
                    </w:sdt>
                    <w:sdt>
                      <w:sdtPr>
                        <w:alias w:val="CC_Noformat_Partinummer"/>
                        <w:tag w:val="CC_Noformat_Partinummer"/>
                        <w:id w:val="-1709555926"/>
                        <w:text/>
                      </w:sdtPr>
                      <w:sdtEndPr/>
                      <w:sdtContent>
                        <w:r w:rsidR="0093129F">
                          <w:t>30</w:t>
                        </w:r>
                      </w:sdtContent>
                    </w:sdt>
                  </w:p>
                </w:txbxContent>
              </v:textbox>
              <w10:wrap anchorx="page"/>
            </v:shape>
          </w:pict>
        </mc:Fallback>
      </mc:AlternateContent>
    </w:r>
  </w:p>
  <w:p w:rsidRPr="00293C4F" w:rsidR="0093129F" w:rsidP="00776B74" w:rsidRDefault="0093129F" w14:paraId="58CF31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29F" w:rsidP="008563AC" w:rsidRDefault="0093129F" w14:paraId="39D0ECB7" w14:textId="77777777">
    <w:pPr>
      <w:jc w:val="right"/>
    </w:pPr>
  </w:p>
  <w:p w:rsidR="0093129F" w:rsidP="00776B74" w:rsidRDefault="0093129F" w14:paraId="1F15ED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29F" w:rsidP="008563AC" w:rsidRDefault="003C6D45" w14:paraId="6C2B77C6" w14:textId="77777777">
    <w:pPr>
      <w:jc w:val="right"/>
    </w:pPr>
    <w:sdt>
      <w:sdtPr>
        <w:alias w:val="cc_Logo"/>
        <w:tag w:val="cc_Logo"/>
        <w:id w:val="-2124838662"/>
        <w:lock w:val="sdtContentLocked"/>
        <w:placeholder>
          <w:docPart w:val="9CFAC8A7E9CD45E4BEFB1AFB33973365"/>
        </w:placeholder>
      </w:sdtPr>
      <w:sdtEndPr/>
      <w:sdtContent>
        <w:r w:rsidR="0093129F">
          <w:rPr>
            <w:noProof/>
            <w:lang w:eastAsia="sv-SE"/>
          </w:rPr>
          <w:drawing>
            <wp:anchor distT="0" distB="0" distL="114300" distR="114300" simplePos="0" relativeHeight="251663360" behindDoc="0" locked="0" layoutInCell="1" allowOverlap="1" wp14:editId="78ACDC8D" wp14:anchorId="0AD3C1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3129F" w:rsidP="00A314CF" w:rsidRDefault="003C6D45" w14:paraId="5A9EEA6D" w14:textId="33ADA8F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93129F">
      <w:t xml:space="preserve"> </w:t>
    </w:r>
    <w:sdt>
      <w:sdtPr>
        <w:alias w:val="CC_Noformat_Partikod"/>
        <w:tag w:val="CC_Noformat_Partikod"/>
        <w:id w:val="1471015553"/>
        <w:lock w:val="contentLocked"/>
        <w:placeholder>
          <w:docPart w:val="C2905561E3674271B957BDE05CAE4AE0"/>
        </w:placeholder>
        <w:text/>
      </w:sdtPr>
      <w:sdtEndPr/>
      <w:sdtContent>
        <w:r w:rsidR="0093129F">
          <w:t>SD</w:t>
        </w:r>
      </w:sdtContent>
    </w:sdt>
    <w:sdt>
      <w:sdtPr>
        <w:alias w:val="CC_Noformat_Partinummer"/>
        <w:tag w:val="CC_Noformat_Partinummer"/>
        <w:id w:val="-2014525982"/>
        <w:lock w:val="contentLocked"/>
        <w:placeholder>
          <w:docPart w:val="977B6E1A833F42B0A218F6CDA35F66DC"/>
        </w:placeholder>
        <w:text/>
      </w:sdtPr>
      <w:sdtEndPr/>
      <w:sdtContent>
        <w:r w:rsidR="0093129F">
          <w:t>30</w:t>
        </w:r>
      </w:sdtContent>
    </w:sdt>
  </w:p>
  <w:p w:rsidRPr="008227B3" w:rsidR="0093129F" w:rsidP="008227B3" w:rsidRDefault="003C6D45" w14:paraId="1D944F69" w14:textId="77777777">
    <w:pPr>
      <w:pStyle w:val="MotionTIllRiksdagen"/>
    </w:pPr>
    <w:sdt>
      <w:sdtPr>
        <w:alias w:val="CC_Boilerplate_1"/>
        <w:tag w:val="CC_Boilerplate_1"/>
        <w:id w:val="2134750458"/>
        <w:lock w:val="sdtContentLocked"/>
        <w15:appearance w15:val="hidden"/>
        <w:text/>
      </w:sdtPr>
      <w:sdtEndPr/>
      <w:sdtContent>
        <w:r w:rsidRPr="008227B3" w:rsidR="0093129F">
          <w:t>Motion till riksdagen </w:t>
        </w:r>
      </w:sdtContent>
    </w:sdt>
  </w:p>
  <w:p w:rsidRPr="008227B3" w:rsidR="0093129F" w:rsidP="00B37A37" w:rsidRDefault="003C6D45" w14:paraId="5DB733A1" w14:textId="77777777">
    <w:pPr>
      <w:pStyle w:val="MotionTIllRiksdagen"/>
    </w:pPr>
    <w:sdt>
      <w:sdtPr>
        <w:rPr>
          <w:rStyle w:val="BeteckningChar"/>
        </w:rPr>
        <w:alias w:val="CC_Noformat_Riksmote"/>
        <w:tag w:val="CC_Noformat_Riksmote"/>
        <w:id w:val="1201050710"/>
        <w:lock w:val="sdtContentLocked"/>
        <w:placeholder>
          <w:docPart w:val="1275A8788A0E4537BCF688BB1ABB246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71EFC8374744019BD9883F9DEF6B2B8"/>
        </w:placeholder>
        <w:showingPlcHdr/>
        <w15:appearance w15:val="hidden"/>
        <w:text/>
      </w:sdtPr>
      <w:sdtEndPr>
        <w:rPr>
          <w:rStyle w:val="Rubrik1Char"/>
          <w:rFonts w:asciiTheme="majorHAnsi" w:hAnsiTheme="majorHAnsi"/>
          <w:sz w:val="38"/>
        </w:rPr>
      </w:sdtEndPr>
      <w:sdtContent>
        <w:r>
          <w:t>:662</w:t>
        </w:r>
      </w:sdtContent>
    </w:sdt>
  </w:p>
  <w:p w:rsidR="0093129F" w:rsidP="00E03A3D" w:rsidRDefault="003C6D45" w14:paraId="5844821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0CFF8838A3444C1198D62917EAD88B43"/>
      </w:placeholder>
      <w:text/>
    </w:sdtPr>
    <w:sdtEndPr/>
    <w:sdtContent>
      <w:p w:rsidR="0093129F" w:rsidP="00283E0F" w:rsidRDefault="0093129F" w14:paraId="573F03E5" w14:textId="77777777">
        <w:pPr>
          <w:pStyle w:val="FSHRub2"/>
        </w:pPr>
        <w:r>
          <w:t>En hållbar energipolitik</w:t>
        </w:r>
      </w:p>
    </w:sdtContent>
  </w:sdt>
  <w:sdt>
    <w:sdtPr>
      <w:alias w:val="CC_Boilerplate_3"/>
      <w:tag w:val="CC_Boilerplate_3"/>
      <w:id w:val="1606463544"/>
      <w:lock w:val="sdtContentLocked"/>
      <w15:appearance w15:val="hidden"/>
      <w:text w:multiLine="1"/>
    </w:sdtPr>
    <w:sdtEndPr/>
    <w:sdtContent>
      <w:p w:rsidR="0093129F" w:rsidP="00283E0F" w:rsidRDefault="0093129F" w14:paraId="27853E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4656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C00E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CA1D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E894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08B3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0EBA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06C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9613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1D6D00"/>
    <w:multiLevelType w:val="hybridMultilevel"/>
    <w:tmpl w:val="767E46E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A72851"/>
    <w:multiLevelType w:val="hybridMultilevel"/>
    <w:tmpl w:val="559E12C6"/>
    <w:lvl w:ilvl="0" w:tplc="1E4A7732">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B9034C"/>
    <w:multiLevelType w:val="multilevel"/>
    <w:tmpl w:val="427AB0B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5"/>
  </w:num>
  <w:num w:numId="14">
    <w:abstractNumId w:val="18"/>
  </w:num>
  <w:num w:numId="15">
    <w:abstractNumId w:val="12"/>
  </w:num>
  <w:num w:numId="16">
    <w:abstractNumId w:val="30"/>
  </w:num>
  <w:num w:numId="17">
    <w:abstractNumId w:val="34"/>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3"/>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17"/>
  </w:num>
  <w:num w:numId="37">
    <w:abstractNumId w:val="3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02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B1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4D6"/>
    <w:rsid w:val="000B22C0"/>
    <w:rsid w:val="000B2DAD"/>
    <w:rsid w:val="000B2E6B"/>
    <w:rsid w:val="000B3279"/>
    <w:rsid w:val="000B3BB1"/>
    <w:rsid w:val="000B3CB5"/>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64"/>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AC"/>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A9"/>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C66"/>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42D"/>
    <w:rsid w:val="00193973"/>
    <w:rsid w:val="00193B6B"/>
    <w:rsid w:val="001948DE"/>
    <w:rsid w:val="00194A96"/>
    <w:rsid w:val="00194ACE"/>
    <w:rsid w:val="00194E0E"/>
    <w:rsid w:val="00195150"/>
    <w:rsid w:val="001954DF"/>
    <w:rsid w:val="00195E9F"/>
    <w:rsid w:val="00196358"/>
    <w:rsid w:val="00196657"/>
    <w:rsid w:val="00197339"/>
    <w:rsid w:val="00197737"/>
    <w:rsid w:val="00197D0A"/>
    <w:rsid w:val="00197DE9"/>
    <w:rsid w:val="001A0693"/>
    <w:rsid w:val="001A0B9C"/>
    <w:rsid w:val="001A193E"/>
    <w:rsid w:val="001A1C79"/>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C2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93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EF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D0E"/>
    <w:rsid w:val="00262EA3"/>
    <w:rsid w:val="002633CE"/>
    <w:rsid w:val="00263613"/>
    <w:rsid w:val="00263A75"/>
    <w:rsid w:val="00263B31"/>
    <w:rsid w:val="00263CFF"/>
    <w:rsid w:val="002643C2"/>
    <w:rsid w:val="0026451C"/>
    <w:rsid w:val="00264811"/>
    <w:rsid w:val="002657D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6A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94"/>
    <w:rsid w:val="002B0EC2"/>
    <w:rsid w:val="002B0FB4"/>
    <w:rsid w:val="002B1874"/>
    <w:rsid w:val="002B1B4E"/>
    <w:rsid w:val="002B1DD3"/>
    <w:rsid w:val="002B2021"/>
    <w:rsid w:val="002B21B2"/>
    <w:rsid w:val="002B221E"/>
    <w:rsid w:val="002B2C9F"/>
    <w:rsid w:val="002B2EF2"/>
    <w:rsid w:val="002B375C"/>
    <w:rsid w:val="002B3E98"/>
    <w:rsid w:val="002B55F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FD5"/>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D45"/>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E33"/>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3A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2B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17"/>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F9"/>
    <w:rsid w:val="004B626D"/>
    <w:rsid w:val="004B66AE"/>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153"/>
    <w:rsid w:val="005305C6"/>
    <w:rsid w:val="005315D0"/>
    <w:rsid w:val="00531ABE"/>
    <w:rsid w:val="005322F9"/>
    <w:rsid w:val="00532673"/>
    <w:rsid w:val="00532A3C"/>
    <w:rsid w:val="0053362D"/>
    <w:rsid w:val="00533A72"/>
    <w:rsid w:val="00533AF2"/>
    <w:rsid w:val="00533DEC"/>
    <w:rsid w:val="005340D9"/>
    <w:rsid w:val="005349AE"/>
    <w:rsid w:val="00534BBA"/>
    <w:rsid w:val="00535B2D"/>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1EE"/>
    <w:rsid w:val="0056539C"/>
    <w:rsid w:val="00565611"/>
    <w:rsid w:val="005656F2"/>
    <w:rsid w:val="00566CDC"/>
    <w:rsid w:val="00566D2D"/>
    <w:rsid w:val="00567212"/>
    <w:rsid w:val="005678B2"/>
    <w:rsid w:val="0057199F"/>
    <w:rsid w:val="00572360"/>
    <w:rsid w:val="005723E6"/>
    <w:rsid w:val="005729D3"/>
    <w:rsid w:val="00572EFF"/>
    <w:rsid w:val="00572F4C"/>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2D"/>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3C4"/>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B1D"/>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9B7"/>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4A4"/>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6F4"/>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715"/>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205"/>
    <w:rsid w:val="006A7E51"/>
    <w:rsid w:val="006B00CE"/>
    <w:rsid w:val="006B0420"/>
    <w:rsid w:val="006B0601"/>
    <w:rsid w:val="006B2851"/>
    <w:rsid w:val="006B2ADF"/>
    <w:rsid w:val="006B35C4"/>
    <w:rsid w:val="006B3839"/>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27E"/>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FE"/>
    <w:rsid w:val="0077318D"/>
    <w:rsid w:val="00773694"/>
    <w:rsid w:val="00773854"/>
    <w:rsid w:val="00774468"/>
    <w:rsid w:val="0077493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C2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AC"/>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179"/>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46"/>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267"/>
    <w:rsid w:val="00845483"/>
    <w:rsid w:val="008462B6"/>
    <w:rsid w:val="008466EB"/>
    <w:rsid w:val="00847424"/>
    <w:rsid w:val="0085000F"/>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02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0FE8"/>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40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EB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5F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EB6"/>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29F"/>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B27"/>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EB"/>
    <w:rsid w:val="009A7A2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97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F5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AC4"/>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6F"/>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21"/>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AD6"/>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F3"/>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C4"/>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3C"/>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87A"/>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B14"/>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FC"/>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914"/>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68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CE"/>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5C"/>
    <w:rsid w:val="00D41500"/>
    <w:rsid w:val="00D4151B"/>
    <w:rsid w:val="00D4162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D3D"/>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A91"/>
    <w:rsid w:val="00DC2CA8"/>
    <w:rsid w:val="00DC31FC"/>
    <w:rsid w:val="00DC3CAB"/>
    <w:rsid w:val="00DC3EF5"/>
    <w:rsid w:val="00DC668D"/>
    <w:rsid w:val="00DD013F"/>
    <w:rsid w:val="00DD01F0"/>
    <w:rsid w:val="00DD14EF"/>
    <w:rsid w:val="00DD1554"/>
    <w:rsid w:val="00DD1D35"/>
    <w:rsid w:val="00DD2077"/>
    <w:rsid w:val="00DD2331"/>
    <w:rsid w:val="00DD2ADC"/>
    <w:rsid w:val="00DD2DD6"/>
    <w:rsid w:val="00DD3C4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1D5"/>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2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62B"/>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189"/>
    <w:rsid w:val="00F063C4"/>
    <w:rsid w:val="00F065A5"/>
    <w:rsid w:val="00F0743E"/>
    <w:rsid w:val="00F105B4"/>
    <w:rsid w:val="00F114EB"/>
    <w:rsid w:val="00F119B8"/>
    <w:rsid w:val="00F119D5"/>
    <w:rsid w:val="00F121D8"/>
    <w:rsid w:val="00F123D0"/>
    <w:rsid w:val="00F12637"/>
    <w:rsid w:val="00F1322C"/>
    <w:rsid w:val="00F13A41"/>
    <w:rsid w:val="00F14BE6"/>
    <w:rsid w:val="00F15F54"/>
    <w:rsid w:val="00F16504"/>
    <w:rsid w:val="00F17B6B"/>
    <w:rsid w:val="00F17D62"/>
    <w:rsid w:val="00F2053B"/>
    <w:rsid w:val="00F20EC4"/>
    <w:rsid w:val="00F219F8"/>
    <w:rsid w:val="00F22233"/>
    <w:rsid w:val="00F2265D"/>
    <w:rsid w:val="00F22B29"/>
    <w:rsid w:val="00F22EEF"/>
    <w:rsid w:val="00F22F17"/>
    <w:rsid w:val="00F2329A"/>
    <w:rsid w:val="00F23D13"/>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34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2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6D"/>
    <w:rsid w:val="00FB399F"/>
    <w:rsid w:val="00FB3EB2"/>
    <w:rsid w:val="00FB4560"/>
    <w:rsid w:val="00FB4E7B"/>
    <w:rsid w:val="00FB610C"/>
    <w:rsid w:val="00FB63BB"/>
    <w:rsid w:val="00FB6691"/>
    <w:rsid w:val="00FB6EB8"/>
    <w:rsid w:val="00FC08FD"/>
    <w:rsid w:val="00FC0AB0"/>
    <w:rsid w:val="00FC1DD1"/>
    <w:rsid w:val="00FC2FB0"/>
    <w:rsid w:val="00FC3647"/>
    <w:rsid w:val="00FC3B64"/>
    <w:rsid w:val="00FC63A5"/>
    <w:rsid w:val="00FC63F6"/>
    <w:rsid w:val="00FC689F"/>
    <w:rsid w:val="00FC70B2"/>
    <w:rsid w:val="00FC71F9"/>
    <w:rsid w:val="00FC73C9"/>
    <w:rsid w:val="00FC75D3"/>
    <w:rsid w:val="00FC75F7"/>
    <w:rsid w:val="00FC7C4E"/>
    <w:rsid w:val="00FC7EF0"/>
    <w:rsid w:val="00FD0158"/>
    <w:rsid w:val="00FD05BA"/>
    <w:rsid w:val="00FD05C7"/>
    <w:rsid w:val="00FD0CF6"/>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4A368F"/>
  <w15:chartTrackingRefBased/>
  <w15:docId w15:val="{82C66AE1-6346-400C-9F53-67349F17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B502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60E80DC22A48C88215E2C2A6DAB406"/>
        <w:category>
          <w:name w:val="Allmänt"/>
          <w:gallery w:val="placeholder"/>
        </w:category>
        <w:types>
          <w:type w:val="bbPlcHdr"/>
        </w:types>
        <w:behaviors>
          <w:behavior w:val="content"/>
        </w:behaviors>
        <w:guid w:val="{77239769-B4BB-4A2C-8CF7-0A9CAB64E1DA}"/>
      </w:docPartPr>
      <w:docPartBody>
        <w:p w:rsidR="0021781C" w:rsidRDefault="0021781C">
          <w:pPr>
            <w:pStyle w:val="D760E80DC22A48C88215E2C2A6DAB406"/>
          </w:pPr>
          <w:r w:rsidRPr="005A0A93">
            <w:rPr>
              <w:rStyle w:val="Platshllartext"/>
            </w:rPr>
            <w:t>Förslag till riksdagsbeslut</w:t>
          </w:r>
        </w:p>
      </w:docPartBody>
    </w:docPart>
    <w:docPart>
      <w:docPartPr>
        <w:name w:val="97C40077B8784EA9BBFFA2EF65416E06"/>
        <w:category>
          <w:name w:val="Allmänt"/>
          <w:gallery w:val="placeholder"/>
        </w:category>
        <w:types>
          <w:type w:val="bbPlcHdr"/>
        </w:types>
        <w:behaviors>
          <w:behavior w:val="content"/>
        </w:behaviors>
        <w:guid w:val="{6EBCA3FB-3F0C-42C8-8CE8-F3629FF8A978}"/>
      </w:docPartPr>
      <w:docPartBody>
        <w:p w:rsidR="0021781C" w:rsidRDefault="0021781C">
          <w:pPr>
            <w:pStyle w:val="97C40077B8784EA9BBFFA2EF65416E0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919AF7E-836A-43C2-B724-3F79DE6D9478}"/>
      </w:docPartPr>
      <w:docPartBody>
        <w:p w:rsidR="0021781C" w:rsidRDefault="0021781C">
          <w:r w:rsidRPr="00B24742">
            <w:rPr>
              <w:rStyle w:val="Platshllartext"/>
            </w:rPr>
            <w:t>Klicka eller tryck här för att ange text.</w:t>
          </w:r>
        </w:p>
      </w:docPartBody>
    </w:docPart>
    <w:docPart>
      <w:docPartPr>
        <w:name w:val="0CFF8838A3444C1198D62917EAD88B43"/>
        <w:category>
          <w:name w:val="Allmänt"/>
          <w:gallery w:val="placeholder"/>
        </w:category>
        <w:types>
          <w:type w:val="bbPlcHdr"/>
        </w:types>
        <w:behaviors>
          <w:behavior w:val="content"/>
        </w:behaviors>
        <w:guid w:val="{22185830-347C-4FB7-860E-5A0B74B9AD8F}"/>
      </w:docPartPr>
      <w:docPartBody>
        <w:p w:rsidR="0021781C" w:rsidRDefault="0021781C">
          <w:r w:rsidRPr="00B24742">
            <w:rPr>
              <w:rStyle w:val="Platshllartext"/>
            </w:rPr>
            <w:t>[ange din text här]</w:t>
          </w:r>
        </w:p>
      </w:docPartBody>
    </w:docPart>
    <w:docPart>
      <w:docPartPr>
        <w:name w:val="1275A8788A0E4537BCF688BB1ABB246C"/>
        <w:category>
          <w:name w:val="Allmänt"/>
          <w:gallery w:val="placeholder"/>
        </w:category>
        <w:types>
          <w:type w:val="bbPlcHdr"/>
        </w:types>
        <w:behaviors>
          <w:behavior w:val="content"/>
        </w:behaviors>
        <w:guid w:val="{465A4E3F-0580-4372-A82E-ECEE03DFE941}"/>
      </w:docPartPr>
      <w:docPartBody>
        <w:p w:rsidR="0021781C" w:rsidRDefault="0021781C">
          <w:r w:rsidRPr="00B24742">
            <w:rPr>
              <w:rStyle w:val="Platshllartext"/>
            </w:rPr>
            <w:t>[ange din text här]</w:t>
          </w:r>
        </w:p>
      </w:docPartBody>
    </w:docPart>
    <w:docPart>
      <w:docPartPr>
        <w:name w:val="C2905561E3674271B957BDE05CAE4AE0"/>
        <w:category>
          <w:name w:val="Allmänt"/>
          <w:gallery w:val="placeholder"/>
        </w:category>
        <w:types>
          <w:type w:val="bbPlcHdr"/>
        </w:types>
        <w:behaviors>
          <w:behavior w:val="content"/>
        </w:behaviors>
        <w:guid w:val="{AA3D76D9-48C2-45E1-B86D-B4CF6478868A}"/>
      </w:docPartPr>
      <w:docPartBody>
        <w:p w:rsidR="0021781C" w:rsidRDefault="0021781C">
          <w:r w:rsidRPr="00B24742">
            <w:rPr>
              <w:rStyle w:val="Platshllartext"/>
            </w:rPr>
            <w:t>[ange din text här]</w:t>
          </w:r>
        </w:p>
      </w:docPartBody>
    </w:docPart>
    <w:docPart>
      <w:docPartPr>
        <w:name w:val="977B6E1A833F42B0A218F6CDA35F66DC"/>
        <w:category>
          <w:name w:val="Allmänt"/>
          <w:gallery w:val="placeholder"/>
        </w:category>
        <w:types>
          <w:type w:val="bbPlcHdr"/>
        </w:types>
        <w:behaviors>
          <w:behavior w:val="content"/>
        </w:behaviors>
        <w:guid w:val="{D0DBC711-B451-41B6-BBE2-662EBEF3685E}"/>
      </w:docPartPr>
      <w:docPartBody>
        <w:p w:rsidR="0021781C" w:rsidRDefault="0021781C">
          <w:r w:rsidRPr="00B24742">
            <w:rPr>
              <w:rStyle w:val="Platshllartext"/>
            </w:rPr>
            <w:t>[ange din text här]</w:t>
          </w:r>
        </w:p>
      </w:docPartBody>
    </w:docPart>
    <w:docPart>
      <w:docPartPr>
        <w:name w:val="9CFAC8A7E9CD45E4BEFB1AFB33973365"/>
        <w:category>
          <w:name w:val="Allmänt"/>
          <w:gallery w:val="placeholder"/>
        </w:category>
        <w:types>
          <w:type w:val="bbPlcHdr"/>
        </w:types>
        <w:behaviors>
          <w:behavior w:val="content"/>
        </w:behaviors>
        <w:guid w:val="{08A0FFD5-ECE9-4187-9953-29FA999B8DE1}"/>
      </w:docPartPr>
      <w:docPartBody>
        <w:p w:rsidR="0021781C" w:rsidRDefault="0021781C">
          <w:r w:rsidRPr="00B24742">
            <w:rPr>
              <w:rStyle w:val="Platshllartext"/>
            </w:rPr>
            <w:t>[ange din text här]</w:t>
          </w:r>
        </w:p>
      </w:docPartBody>
    </w:docPart>
    <w:docPart>
      <w:docPartPr>
        <w:name w:val="671EFC8374744019BD9883F9DEF6B2B8"/>
        <w:category>
          <w:name w:val="Allmänt"/>
          <w:gallery w:val="placeholder"/>
        </w:category>
        <w:types>
          <w:type w:val="bbPlcHdr"/>
        </w:types>
        <w:behaviors>
          <w:behavior w:val="content"/>
        </w:behaviors>
        <w:guid w:val="{EBF753D3-3114-4EC2-B406-B305FC397C75}"/>
      </w:docPartPr>
      <w:docPartBody>
        <w:p w:rsidR="0021781C" w:rsidRDefault="00F84F4D">
          <w:r>
            <w:t>:662</w:t>
          </w:r>
        </w:p>
      </w:docPartBody>
    </w:docPart>
    <w:docPart>
      <w:docPartPr>
        <w:name w:val="FC22455EFBFC4E33AFBA55366E79C94F"/>
        <w:category>
          <w:name w:val="Allmänt"/>
          <w:gallery w:val="placeholder"/>
        </w:category>
        <w:types>
          <w:type w:val="bbPlcHdr"/>
        </w:types>
        <w:behaviors>
          <w:behavior w:val="content"/>
        </w:behaviors>
        <w:guid w:val="{E3040075-1BBD-4122-B81B-F08587EF21DF}"/>
      </w:docPartPr>
      <w:docPartBody>
        <w:p w:rsidR="003D7CC8" w:rsidRDefault="003D7C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1C"/>
    <w:rsid w:val="00017AA0"/>
    <w:rsid w:val="0021781C"/>
    <w:rsid w:val="003904D9"/>
    <w:rsid w:val="003D7CC8"/>
    <w:rsid w:val="004D1036"/>
    <w:rsid w:val="00592CB5"/>
    <w:rsid w:val="00D151CA"/>
    <w:rsid w:val="00D93C1B"/>
    <w:rsid w:val="00DE0736"/>
    <w:rsid w:val="00EB42AF"/>
    <w:rsid w:val="00F84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04D9"/>
    <w:rPr>
      <w:color w:val="F4B083" w:themeColor="accent2" w:themeTint="99"/>
    </w:rPr>
  </w:style>
  <w:style w:type="paragraph" w:customStyle="1" w:styleId="D760E80DC22A48C88215E2C2A6DAB406">
    <w:name w:val="D760E80DC22A48C88215E2C2A6DAB406"/>
  </w:style>
  <w:style w:type="paragraph" w:customStyle="1" w:styleId="E1EE07F8EAB94F5EB9F43993672E60E2">
    <w:name w:val="E1EE07F8EAB94F5EB9F43993672E60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4B65B87CD44AA3872C664E6B955711">
    <w:name w:val="944B65B87CD44AA3872C664E6B955711"/>
  </w:style>
  <w:style w:type="paragraph" w:customStyle="1" w:styleId="97C40077B8784EA9BBFFA2EF65416E06">
    <w:name w:val="97C40077B8784EA9BBFFA2EF65416E06"/>
  </w:style>
  <w:style w:type="paragraph" w:customStyle="1" w:styleId="3E2687BD459F4B28B79C7FA92A9989B6">
    <w:name w:val="3E2687BD459F4B28B79C7FA92A9989B6"/>
  </w:style>
  <w:style w:type="paragraph" w:customStyle="1" w:styleId="D3FB43F94BF1490CA2443F3217A0C2D5">
    <w:name w:val="D3FB43F94BF1490CA2443F3217A0C2D5"/>
  </w:style>
  <w:style w:type="paragraph" w:customStyle="1" w:styleId="B6829EE0A7034D03824CA57EFC0D47FA">
    <w:name w:val="B6829EE0A7034D03824CA57EFC0D47FA"/>
  </w:style>
  <w:style w:type="paragraph" w:customStyle="1" w:styleId="39E7636BF9CF4E0893517BE89E726B7F">
    <w:name w:val="39E7636BF9CF4E0893517BE89E726B7F"/>
  </w:style>
  <w:style w:type="paragraph" w:customStyle="1" w:styleId="9E43F3E2101642F0AC4AD1F7CC193A39">
    <w:name w:val="9E43F3E2101642F0AC4AD1F7CC193A39"/>
    <w:rsid w:val="00217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4972ED-330F-46AB-B1F6-57B74CCF8817}"/>
</file>

<file path=customXml/itemProps2.xml><?xml version="1.0" encoding="utf-8"?>
<ds:datastoreItem xmlns:ds="http://schemas.openxmlformats.org/officeDocument/2006/customXml" ds:itemID="{12F0E020-0764-466A-AB49-41100DBFBBF9}"/>
</file>

<file path=customXml/itemProps3.xml><?xml version="1.0" encoding="utf-8"?>
<ds:datastoreItem xmlns:ds="http://schemas.openxmlformats.org/officeDocument/2006/customXml" ds:itemID="{B740B17D-BAE5-43A8-8ACB-D530E00F145A}"/>
</file>

<file path=docProps/app.xml><?xml version="1.0" encoding="utf-8"?>
<Properties xmlns="http://schemas.openxmlformats.org/officeDocument/2006/extended-properties" xmlns:vt="http://schemas.openxmlformats.org/officeDocument/2006/docPropsVTypes">
  <Template>Normal</Template>
  <TotalTime>111</TotalTime>
  <Pages>20</Pages>
  <Words>8360</Words>
  <Characters>50078</Characters>
  <Application>Microsoft Office Word</Application>
  <DocSecurity>0</DocSecurity>
  <Lines>820</Lines>
  <Paragraphs>269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 En hållbar energipolitik</vt:lpstr>
      <vt:lpstr>
      </vt:lpstr>
    </vt:vector>
  </TitlesOfParts>
  <Company>Sveriges riksdag</Company>
  <LinksUpToDate>false</LinksUpToDate>
  <CharactersWithSpaces>58169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