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6DA" w:rsidRPr="00403ED6" w:rsidRDefault="002E16DA">
      <w:pPr>
        <w:pStyle w:val="Frslagsrubrik"/>
      </w:pPr>
      <w:r w:rsidRPr="00403ED6">
        <w:t>Förslag till riksdagsbeslut</w:t>
      </w:r>
    </w:p>
    <w:p w:rsidR="002E16DA" w:rsidRPr="00403ED6" w:rsidRDefault="002E16DA">
      <w:pPr>
        <w:pStyle w:val="Hemstlatt"/>
        <w:numPr>
          <w:ilvl w:val="0"/>
          <w:numId w:val="1"/>
        </w:numPr>
      </w:pPr>
      <w:r w:rsidRPr="00403ED6">
        <w:t>Riksdagen tillkännager för regeringen som sin mening vad som anförs i motionen om att regeringen ska skärpa den nationella tillsynen och stödja en skärpning av den lokala tills</w:t>
      </w:r>
      <w:r w:rsidRPr="00403ED6">
        <w:t>y</w:t>
      </w:r>
      <w:r w:rsidRPr="00403ED6">
        <w:t>nen.</w:t>
      </w:r>
    </w:p>
    <w:p w:rsidR="002E16DA" w:rsidRPr="00403ED6" w:rsidRDefault="002E16DA">
      <w:pPr>
        <w:pStyle w:val="Hemstlatt"/>
        <w:numPr>
          <w:ilvl w:val="0"/>
          <w:numId w:val="1"/>
        </w:numPr>
      </w:pPr>
      <w:r w:rsidRPr="00403ED6">
        <w:t>Riksdagen tillkännager för regeringen som sin mening vad som anförs i motionen om att bristfällig eller ofullständig information i samband med registrering av kemikalier enligt EU-reglerna ska straffsanktioneras.</w:t>
      </w:r>
    </w:p>
    <w:p w:rsidR="002E16DA" w:rsidRPr="00403ED6" w:rsidRDefault="002E16DA">
      <w:pPr>
        <w:pStyle w:val="Rubrik1"/>
      </w:pPr>
      <w:r w:rsidRPr="00403ED6">
        <w:t>Motivering</w:t>
      </w:r>
    </w:p>
    <w:p w:rsidR="002E16DA" w:rsidRPr="00403ED6" w:rsidRDefault="002E16DA">
      <w:pPr>
        <w:rPr>
          <w:color w:val="000000"/>
          <w:szCs w:val="24"/>
        </w:rPr>
      </w:pPr>
      <w:r w:rsidRPr="00403ED6">
        <w:t>EU-reglerna om miljöinformation enligt kemikalieförordningen (Reach) b</w:t>
      </w:r>
      <w:r w:rsidRPr="00403ED6">
        <w:t>e</w:t>
      </w:r>
      <w:r w:rsidRPr="00403ED6">
        <w:t>handlas i avsnitt 4.4, där ett förtydligande görs. Miljöpartiet välkomnar fö</w:t>
      </w:r>
      <w:r w:rsidRPr="00403ED6">
        <w:t>r</w:t>
      </w:r>
      <w:r w:rsidRPr="00403ED6">
        <w:t xml:space="preserve">tydligandet, vilket vi föreslog i motion </w:t>
      </w:r>
      <w:r w:rsidRPr="00403ED6">
        <w:rPr>
          <w:color w:val="000000"/>
          <w:szCs w:val="24"/>
        </w:rPr>
        <w:t>2010/11:MJ449 Ansvarsfull kemik</w:t>
      </w:r>
      <w:r w:rsidRPr="00403ED6">
        <w:rPr>
          <w:color w:val="000000"/>
          <w:szCs w:val="24"/>
        </w:rPr>
        <w:t>a</w:t>
      </w:r>
      <w:r w:rsidRPr="00403ED6">
        <w:rPr>
          <w:color w:val="000000"/>
          <w:szCs w:val="24"/>
        </w:rPr>
        <w:t>liepolitik (fö</w:t>
      </w:r>
      <w:r w:rsidRPr="00403ED6">
        <w:rPr>
          <w:color w:val="000000"/>
          <w:szCs w:val="24"/>
        </w:rPr>
        <w:t>r</w:t>
      </w:r>
      <w:r w:rsidRPr="00403ED6">
        <w:rPr>
          <w:color w:val="000000"/>
          <w:szCs w:val="24"/>
        </w:rPr>
        <w:t>slag nr 26).</w:t>
      </w:r>
    </w:p>
    <w:p w:rsidR="002E16DA" w:rsidRPr="00403ED6" w:rsidRDefault="002E16DA">
      <w:pPr>
        <w:pStyle w:val="Rubrik2"/>
      </w:pPr>
      <w:r w:rsidRPr="00403ED6">
        <w:t>Sanktioner som del i ett system</w:t>
      </w:r>
    </w:p>
    <w:p w:rsidR="002E16DA" w:rsidRPr="00403ED6" w:rsidRDefault="002E16DA">
      <w:r w:rsidRPr="00403ED6">
        <w:t>Propositionen innehåller en rad förslag om att straffsankti</w:t>
      </w:r>
      <w:r w:rsidRPr="00403ED6">
        <w:t>o</w:t>
      </w:r>
      <w:r w:rsidRPr="00403ED6">
        <w:t>nera överträdelser av EU-regler om kemikalier. Flera föror</w:t>
      </w:r>
      <w:r w:rsidRPr="00403ED6">
        <w:t>d</w:t>
      </w:r>
      <w:r w:rsidRPr="00403ED6">
        <w:t>ningar behandlas. I förordningarna ställs krav på effektiva, pr</w:t>
      </w:r>
      <w:r w:rsidRPr="00403ED6">
        <w:t>o</w:t>
      </w:r>
      <w:r w:rsidRPr="00403ED6">
        <w:t>portionerliga och avskräckande sanktioner. Detta bidrar, enligt propositionen, indirekt till förbättrade möjligheter att nå milj</w:t>
      </w:r>
      <w:r w:rsidRPr="00403ED6">
        <w:t>ö</w:t>
      </w:r>
      <w:r w:rsidRPr="00403ED6">
        <w:t>kvalitetsmålet Giftfri miljö. Propositionen anger också att effektiva och a</w:t>
      </w:r>
      <w:r w:rsidRPr="00403ED6">
        <w:t>v</w:t>
      </w:r>
      <w:r w:rsidRPr="00403ED6">
        <w:t>skräckande sanktioner för överträdelser av de viktigaste handlingsregle</w:t>
      </w:r>
      <w:r w:rsidRPr="00403ED6">
        <w:t>r</w:t>
      </w:r>
      <w:r w:rsidRPr="00403ED6">
        <w:t>na är en förutsättning för god konkurrens.</w:t>
      </w:r>
    </w:p>
    <w:p w:rsidR="002E16DA" w:rsidRPr="00403ED6" w:rsidRDefault="002E16DA">
      <w:pPr>
        <w:pStyle w:val="Normaltindrag"/>
      </w:pPr>
      <w:r w:rsidRPr="00403ED6">
        <w:t>Jag vill understryka det som påpekas i avsnitt 4.1 om att ”en sankti</w:t>
      </w:r>
      <w:r w:rsidRPr="00403ED6">
        <w:t>onsregel som aldrig leder till ansvar är vare sig effektiv eller avskräc</w:t>
      </w:r>
      <w:r w:rsidRPr="00403ED6">
        <w:t>k</w:t>
      </w:r>
      <w:r w:rsidRPr="00403ED6">
        <w:t>ande”.</w:t>
      </w:r>
    </w:p>
    <w:p w:rsidR="002E16DA" w:rsidRPr="00403ED6" w:rsidRDefault="002E16DA">
      <w:pPr>
        <w:pStyle w:val="Normaltindrag"/>
      </w:pPr>
      <w:r w:rsidRPr="00403ED6">
        <w:lastRenderedPageBreak/>
        <w:t>Sanktionsregler ingår alltså i ett system. Det är hela syst</w:t>
      </w:r>
      <w:r w:rsidRPr="00403ED6">
        <w:t>e</w:t>
      </w:r>
      <w:r w:rsidRPr="00403ED6">
        <w:t>met som ska ha en förebyggande effekt, inte enbart straffsa</w:t>
      </w:r>
      <w:r w:rsidRPr="00403ED6">
        <w:t>t</w:t>
      </w:r>
      <w:r w:rsidRPr="00403ED6">
        <w:t>serna. Om risken för upptäckt är för liten, eller om risk för påföljd vid upptäckt är för liten, räcker det inte med höga straffsanktioner för att systemet som helhet ska ha en för</w:t>
      </w:r>
      <w:r w:rsidRPr="00403ED6">
        <w:t>e</w:t>
      </w:r>
      <w:r w:rsidRPr="00403ED6">
        <w:t>byggande effekt. Svensk förvaltning har haft påfallande sv</w:t>
      </w:r>
      <w:r w:rsidRPr="00403ED6">
        <w:t>å</w:t>
      </w:r>
      <w:r w:rsidRPr="00403ED6">
        <w:t>righeter med att genomföra EU-regelverk. Vårt system kan ibland framstå som fragme</w:t>
      </w:r>
      <w:r w:rsidRPr="00403ED6">
        <w:t>n</w:t>
      </w:r>
      <w:r w:rsidRPr="00403ED6">
        <w:t>terat, där de olika delarna inte lyckas att tillsammans skapa en välfungerande helhet. Regerin</w:t>
      </w:r>
      <w:r w:rsidRPr="00403ED6">
        <w:t>g</w:t>
      </w:r>
      <w:r w:rsidRPr="00403ED6">
        <w:t>en måste gentemot EU ta ansvar fö</w:t>
      </w:r>
      <w:r w:rsidRPr="00403ED6">
        <w:t>r att systemet som he</w:t>
      </w:r>
      <w:r w:rsidRPr="00403ED6">
        <w:t>l</w:t>
      </w:r>
      <w:r w:rsidRPr="00403ED6">
        <w:t>het fungerar.</w:t>
      </w:r>
    </w:p>
    <w:p w:rsidR="002E16DA" w:rsidRPr="00403ED6" w:rsidRDefault="002E16DA">
      <w:pPr>
        <w:pStyle w:val="Normaltindrag"/>
      </w:pPr>
      <w:r w:rsidRPr="00403ED6">
        <w:t>I propositionen lämnas inga uppgifter om i vilken utsträc</w:t>
      </w:r>
      <w:r w:rsidRPr="00403ED6">
        <w:t>k</w:t>
      </w:r>
      <w:r w:rsidRPr="00403ED6">
        <w:t>ning nuvarande regler på de områden som här behandlas, t.ex. i äldre förordningar som nu ersätts eller i existerande förordningar där det nu görs justerin</w:t>
      </w:r>
      <w:r w:rsidRPr="00403ED6">
        <w:t>g</w:t>
      </w:r>
      <w:r w:rsidRPr="00403ED6">
        <w:t>ar, leder till ansvar.</w:t>
      </w:r>
    </w:p>
    <w:p w:rsidR="002E16DA" w:rsidRPr="00403ED6" w:rsidRDefault="002E16DA">
      <w:pPr>
        <w:pStyle w:val="Normaltindrag"/>
      </w:pPr>
      <w:r w:rsidRPr="00403ED6">
        <w:t>EU-reglerna om miljöinformation enligt kemikalieföror</w:t>
      </w:r>
      <w:r w:rsidRPr="00403ED6">
        <w:t>d</w:t>
      </w:r>
      <w:r w:rsidRPr="00403ED6">
        <w:t>ningen har följts upp i några kommuner. Uppföl</w:t>
      </w:r>
      <w:r w:rsidRPr="00403ED6">
        <w:t>j</w:t>
      </w:r>
      <w:r w:rsidRPr="00403ED6">
        <w:t>ningarna tyder på att efterlevnaden är dålig. Kommunerna har dock valt att gå mycket varsamt fram. Brister har inte lett till någon påföljd och det är oklart om det blir någon uppföljning inom rimlig tid av de företag som har brustit i informationen. För</w:t>
      </w:r>
      <w:r w:rsidRPr="00403ED6">
        <w:t>e</w:t>
      </w:r>
      <w:r w:rsidRPr="00403ED6">
        <w:t>tagarorganisationerna tycks inte ta sitt ansvar fullt ut, utan vill att myndigheterna ska svara för i</w:t>
      </w:r>
      <w:r w:rsidRPr="00403ED6">
        <w:t>n</w:t>
      </w:r>
      <w:r w:rsidRPr="00403ED6">
        <w:t>formationen till företagen – i strid mot åtminstone andemeningen i kunskap</w:t>
      </w:r>
      <w:r w:rsidRPr="00403ED6">
        <w:t>s</w:t>
      </w:r>
      <w:r w:rsidRPr="00403ED6">
        <w:t>kravet i miljöba</w:t>
      </w:r>
      <w:r w:rsidRPr="00403ED6">
        <w:t>l</w:t>
      </w:r>
      <w:r w:rsidRPr="00403ED6">
        <w:t>kens allmänna h</w:t>
      </w:r>
      <w:r w:rsidRPr="00403ED6">
        <w:t>änsynsregler. Återförsäljare förklarar ibland den dåliga efterlevnaden med att de inte fått inform</w:t>
      </w:r>
      <w:r w:rsidRPr="00403ED6">
        <w:t>a</w:t>
      </w:r>
      <w:r w:rsidRPr="00403ED6">
        <w:t>tion från bakomliggande led. Med andra ord importerar och sä</w:t>
      </w:r>
      <w:r w:rsidRPr="00403ED6">
        <w:t>l</w:t>
      </w:r>
      <w:r w:rsidRPr="00403ED6">
        <w:t>jer företag produkter från leverantörer som i sin tur inte tar sitt ansvar. Det är dock ingen ursäkt – det är ändå yrke</w:t>
      </w:r>
      <w:r w:rsidRPr="00403ED6">
        <w:t>s</w:t>
      </w:r>
      <w:r w:rsidRPr="00403ED6">
        <w:t>mässiga inköpare som väljer ifall de vänder sig till seriösa lev</w:t>
      </w:r>
      <w:r w:rsidRPr="00403ED6">
        <w:t>e</w:t>
      </w:r>
      <w:r w:rsidRPr="00403ED6">
        <w:t>rantörer eller inte.</w:t>
      </w:r>
    </w:p>
    <w:p w:rsidR="002E16DA" w:rsidRPr="00403ED6" w:rsidRDefault="002E16DA">
      <w:pPr>
        <w:pStyle w:val="Normaltindrag"/>
      </w:pPr>
      <w:r w:rsidRPr="00403ED6">
        <w:t>En effektiv tillsyn mot ett led i leveranskedjan kan förväntas få positiva spridningseffe</w:t>
      </w:r>
      <w:r w:rsidRPr="00403ED6">
        <w:t>k</w:t>
      </w:r>
      <w:r w:rsidRPr="00403ED6">
        <w:t>ter också på andra led. På så sätt främjas ett reellt genomslag för EU-reglerna.</w:t>
      </w:r>
    </w:p>
    <w:p w:rsidR="002E16DA" w:rsidRPr="00403ED6" w:rsidRDefault="002E16DA">
      <w:pPr>
        <w:pStyle w:val="Normaltindrag"/>
      </w:pPr>
      <w:r w:rsidRPr="00403ED6">
        <w:t>Regeringen kan stödja den lokala tillsynen genom vägledning och uppföl</w:t>
      </w:r>
      <w:r w:rsidRPr="00403ED6">
        <w:t>j</w:t>
      </w:r>
      <w:r w:rsidRPr="00403ED6">
        <w:t>ning. Regerin</w:t>
      </w:r>
      <w:r w:rsidRPr="00403ED6">
        <w:t>g</w:t>
      </w:r>
      <w:r w:rsidRPr="00403ED6">
        <w:t>en bör också skärpa den tillsyn som bedrivs av de nationella myndigheterna. Till exempel kan antalet varukontroller och prejudic</w:t>
      </w:r>
      <w:r w:rsidRPr="00403ED6">
        <w:t>e</w:t>
      </w:r>
      <w:r w:rsidRPr="00403ED6">
        <w:t>rande rättsfall behöva ökas.</w:t>
      </w:r>
    </w:p>
    <w:p w:rsidR="002E16DA" w:rsidRPr="00403ED6" w:rsidRDefault="002E16DA">
      <w:pPr>
        <w:pStyle w:val="Rubrik2"/>
      </w:pPr>
      <w:r w:rsidRPr="00403ED6">
        <w:t>Den ideella miljörörelsens bidrag</w:t>
      </w:r>
    </w:p>
    <w:p w:rsidR="002E16DA" w:rsidRPr="00403ED6" w:rsidRDefault="002E16DA">
      <w:r w:rsidRPr="00403ED6">
        <w:t>Opinionsbildning och undersökningar som genomförs av ideella miljörörelser som Natu</w:t>
      </w:r>
      <w:r w:rsidRPr="00403ED6">
        <w:t>r</w:t>
      </w:r>
      <w:r w:rsidRPr="00403ED6">
        <w:t>skyddsföreningen kan vara av stort värde för att påskynda ett bra genomslag för r</w:t>
      </w:r>
      <w:r w:rsidRPr="00403ED6">
        <w:t>e</w:t>
      </w:r>
      <w:r w:rsidRPr="00403ED6">
        <w:t>gelverket. Det är också ett kostnadseffektivt sätt att förbättra systemet. Undersökninga</w:t>
      </w:r>
      <w:r w:rsidRPr="00403ED6">
        <w:t>r</w:t>
      </w:r>
      <w:r w:rsidRPr="00403ED6">
        <w:t>na kan få stor spridning i medierna.</w:t>
      </w:r>
    </w:p>
    <w:p w:rsidR="002E16DA" w:rsidRPr="00403ED6" w:rsidRDefault="002E16DA">
      <w:pPr>
        <w:pStyle w:val="Normaltindrag"/>
      </w:pPr>
      <w:r w:rsidRPr="00403ED6">
        <w:t>Undersökningarna kan också uppmärksamma tidigare oupptäckta problem. Så är fallet med det otydliga g</w:t>
      </w:r>
      <w:r w:rsidRPr="00403ED6">
        <w:t>e</w:t>
      </w:r>
      <w:r w:rsidRPr="00403ED6">
        <w:t>nomförandet av EU-reglerna som rättas till genom förslaget i avsnitt 4.4 i denna proposition: det up</w:t>
      </w:r>
      <w:r w:rsidRPr="00403ED6">
        <w:t>p</w:t>
      </w:r>
      <w:r w:rsidRPr="00403ED6">
        <w:t>täcktes genom att Naturskyddsföreningen, som första aktör i Sverige, drev ett rättsfall. Genom att driva mål, skapa prejudikat och påtala oklarheter har föreningens arbete varit ett bra komplement till myndi</w:t>
      </w:r>
      <w:r w:rsidRPr="00403ED6">
        <w:t>g</w:t>
      </w:r>
      <w:r w:rsidRPr="00403ED6">
        <w:t>heternas tillsyn. Regeringen bör öka stödet till den ideella miljörörelsens arbete med kemikaliefrågor.</w:t>
      </w:r>
    </w:p>
    <w:p w:rsidR="002E16DA" w:rsidRPr="00403ED6" w:rsidRDefault="002E16DA">
      <w:pPr>
        <w:pStyle w:val="Rubrik2"/>
      </w:pPr>
      <w:r w:rsidRPr="00403ED6">
        <w:t>Bristfällig information vid registrering</w:t>
      </w:r>
    </w:p>
    <w:p w:rsidR="002E16DA" w:rsidRPr="00403ED6" w:rsidRDefault="002E16DA">
      <w:r w:rsidRPr="00403ED6">
        <w:t>En bärande princip i Reachsystemet är att företagen har ansvar för att ta fram information om kemikalier och deras egenskaper. En milstolpe var när info</w:t>
      </w:r>
      <w:r w:rsidRPr="00403ED6">
        <w:t>r</w:t>
      </w:r>
      <w:r w:rsidRPr="00403ED6">
        <w:t xml:space="preserve">mation för ett stort antal kemikalier skulle registreras i slutet av 2010. </w:t>
      </w:r>
      <w:r w:rsidRPr="00403ED6">
        <w:rPr>
          <w:szCs w:val="24"/>
        </w:rPr>
        <w:t>Den som med uppsåt eller oaktsamhet bryter mot kravet på att göra en reg</w:t>
      </w:r>
      <w:r w:rsidRPr="00403ED6">
        <w:rPr>
          <w:szCs w:val="24"/>
        </w:rPr>
        <w:t>i</w:t>
      </w:r>
      <w:r w:rsidRPr="00403ED6">
        <w:rPr>
          <w:szCs w:val="24"/>
        </w:rPr>
        <w:t>strering kan enligt 29 kap. 3 b § miljö</w:t>
      </w:r>
      <w:r w:rsidRPr="00403ED6">
        <w:rPr>
          <w:szCs w:val="24"/>
        </w:rPr>
        <w:softHyphen/>
        <w:t>balken, dömas till böter eller fängelse i högst två år.</w:t>
      </w:r>
      <w:r w:rsidRPr="00403ED6">
        <w:rPr>
          <w:rStyle w:val="Fotnotsreferens"/>
          <w:szCs w:val="24"/>
        </w:rPr>
        <w:footnoteReference w:id="1"/>
      </w:r>
    </w:p>
    <w:p w:rsidR="002E16DA" w:rsidRPr="00403ED6" w:rsidRDefault="002E16DA">
      <w:pPr>
        <w:pStyle w:val="Normaltindrag"/>
      </w:pPr>
      <w:r w:rsidRPr="00403ED6">
        <w:t>Uppgifter från myndigheter tyder nu på att det har varit en hel del felaktig eller oful</w:t>
      </w:r>
      <w:r w:rsidRPr="00403ED6">
        <w:t>l</w:t>
      </w:r>
      <w:r w:rsidRPr="00403ED6">
        <w:t>ständig information i registreringarna. Uppgifter från EU-parlamentet tyder på att vissa företag – också storföretag – har stått för så många felaktigheter att frågan väcks ifall dessa kan ha satt i system att lämna bristfällig eller ofullständig i</w:t>
      </w:r>
      <w:r w:rsidRPr="00403ED6">
        <w:t>n</w:t>
      </w:r>
      <w:r w:rsidRPr="00403ED6">
        <w:t>formation.</w:t>
      </w:r>
    </w:p>
    <w:p w:rsidR="002E16DA" w:rsidRPr="00403ED6" w:rsidRDefault="002E16DA">
      <w:pPr>
        <w:pStyle w:val="Normaltindrag"/>
      </w:pPr>
      <w:r w:rsidRPr="00403ED6">
        <w:t xml:space="preserve">I propositionen föreslås i avsnitt 4.3.3 </w:t>
      </w:r>
      <w:r w:rsidRPr="00403ED6">
        <w:rPr>
          <w:i/>
        </w:rPr>
        <w:t xml:space="preserve">Försvårande av miljökontroll </w:t>
      </w:r>
      <w:r w:rsidRPr="00403ED6">
        <w:t>san</w:t>
      </w:r>
      <w:r w:rsidRPr="00403ED6">
        <w:t>k</w:t>
      </w:r>
      <w:r w:rsidRPr="00403ED6">
        <w:t>tioner mot den som lämnar oriktiga uppgifter som har betydelse för en my</w:t>
      </w:r>
      <w:r w:rsidRPr="00403ED6">
        <w:t>n</w:t>
      </w:r>
      <w:r w:rsidRPr="00403ED6">
        <w:t>dighets prövning eller tillsyn i en ansökan om produktgodkä</w:t>
      </w:r>
      <w:r w:rsidRPr="00403ED6">
        <w:t>n</w:t>
      </w:r>
      <w:r w:rsidRPr="00403ED6">
        <w:t>nande. Vi anser att sanktioner också bör gälla den som lämnar bristfällig eller felaktig info</w:t>
      </w:r>
      <w:r w:rsidRPr="00403ED6">
        <w:t>r</w:t>
      </w:r>
      <w:r w:rsidRPr="00403ED6">
        <w:t>mation i samband med reg</w:t>
      </w:r>
      <w:r w:rsidRPr="00403ED6">
        <w:t>i</w:t>
      </w:r>
      <w:r w:rsidRPr="00403ED6">
        <w:t>streringen.</w:t>
      </w:r>
    </w:p>
    <w:p w:rsidR="002E16DA" w:rsidRPr="00403ED6" w:rsidRDefault="002E16DA">
      <w:pPr>
        <w:pStyle w:val="Normaltindrag"/>
      </w:pPr>
      <w:r w:rsidRPr="00403ED6">
        <w:t>EU:s kemikaliemyndighet har enligt uppgift inte fått motsvarande möjli</w:t>
      </w:r>
      <w:r w:rsidRPr="00403ED6">
        <w:t>g</w:t>
      </w:r>
      <w:r w:rsidRPr="00403ED6">
        <w:t>het att straf</w:t>
      </w:r>
      <w:r w:rsidRPr="00403ED6">
        <w:t>f</w:t>
      </w:r>
      <w:r w:rsidRPr="00403ED6">
        <w:t>sanktionera allvarliga brister i kvalitet på den information som enligt Reach ska registreras. Däremot ska det finnas en möjlighet för me</w:t>
      </w:r>
      <w:r w:rsidRPr="00403ED6">
        <w:t>d</w:t>
      </w:r>
      <w:r w:rsidRPr="00403ED6">
        <w:t>lemsstater att införa sanktioner på n</w:t>
      </w:r>
      <w:r w:rsidRPr="00403ED6">
        <w:t>a</w:t>
      </w:r>
      <w:r w:rsidRPr="00403ED6">
        <w:t>tionell nivå.</w:t>
      </w:r>
    </w:p>
    <w:p w:rsidR="002E16DA" w:rsidRPr="00403ED6" w:rsidRDefault="002E16DA">
      <w:pPr>
        <w:pStyle w:val="Normaltindrag"/>
      </w:pPr>
      <w:r w:rsidRPr="00403ED6">
        <w:t>Det borde vara självklart att den information som registreras enligt EU-reglerna om kemikalier ska vara korrekt. Vi anser att Sverige ska införa san</w:t>
      </w:r>
      <w:r w:rsidRPr="00403ED6">
        <w:t>k</w:t>
      </w:r>
      <w:r w:rsidRPr="00403ED6">
        <w:t>tioner som straff för överträdelser mot EU-regler om registrering av inform</w:t>
      </w:r>
      <w:r w:rsidRPr="00403ED6">
        <w:t>a</w:t>
      </w:r>
      <w:r w:rsidRPr="00403ED6">
        <w:t>tion om kemikalier, om informationen är bristfällig eller ofullständig. San</w:t>
      </w:r>
      <w:r w:rsidRPr="00403ED6">
        <w:t>k</w:t>
      </w:r>
      <w:r w:rsidRPr="00403ED6">
        <w:t>tionerna bör, i enlighet med kraven i EU-systemet, sättas på en så hög nivå att de får en avskräckande effekt. Eftersom det kan röra sig om väldigt olika företag bör regeringen pröva möjligheten att variera straffsatserna med avs</w:t>
      </w:r>
      <w:r w:rsidRPr="00403ED6">
        <w:t>e</w:t>
      </w:r>
      <w:r w:rsidRPr="00403ED6">
        <w:t>ende på företagets omsättning. Därmed kan man få en förebyggande e</w:t>
      </w:r>
      <w:r w:rsidRPr="00403ED6">
        <w:t>f</w:t>
      </w:r>
      <w:r w:rsidRPr="00403ED6">
        <w:t>fekt som är rimlig för både stora och mindre stora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3ED6">
        <w:trPr>
          <w:cantSplit/>
        </w:trPr>
        <w:tc>
          <w:tcPr>
            <w:tcW w:w="3046" w:type="dxa"/>
          </w:tcPr>
          <w:p w:rsidR="002E16DA" w:rsidRPr="00403ED6" w:rsidRDefault="002E16DA">
            <w:pPr>
              <w:pStyle w:val="UnderskriftDatum"/>
              <w:spacing w:before="240"/>
            </w:pPr>
            <w:r w:rsidRPr="00403ED6">
              <w:t>Stockholm den 1 februari 2012</w:t>
            </w:r>
          </w:p>
        </w:tc>
        <w:tc>
          <w:tcPr>
            <w:tcW w:w="3047" w:type="dxa"/>
          </w:tcPr>
          <w:p w:rsidR="002E16DA" w:rsidRPr="00403ED6" w:rsidRDefault="002E16DA">
            <w:pPr>
              <w:pStyle w:val="Underskrifter"/>
              <w:spacing w:before="240"/>
            </w:pPr>
          </w:p>
        </w:tc>
      </w:tr>
      <w:tr w:rsidR="00000000" w:rsidRPr="00403ED6">
        <w:trPr>
          <w:cantSplit/>
        </w:trPr>
        <w:tc>
          <w:tcPr>
            <w:tcW w:w="3046" w:type="dxa"/>
          </w:tcPr>
          <w:p w:rsidR="002E16DA" w:rsidRPr="00403ED6" w:rsidRDefault="002E16DA">
            <w:pPr>
              <w:pStyle w:val="Underskrifter"/>
            </w:pPr>
            <w:r w:rsidRPr="00403ED6">
              <w:t>Helena Leander (MP)</w:t>
            </w:r>
          </w:p>
        </w:tc>
        <w:tc>
          <w:tcPr>
            <w:tcW w:w="3046" w:type="dxa"/>
          </w:tcPr>
          <w:p w:rsidR="002E16DA" w:rsidRPr="00403ED6" w:rsidRDefault="002E16DA">
            <w:pPr>
              <w:pStyle w:val="Underskrifter"/>
            </w:pPr>
          </w:p>
        </w:tc>
      </w:tr>
    </w:tbl>
    <w:p w:rsidR="002E16DA" w:rsidRPr="00403ED6" w:rsidRDefault="002E16DA">
      <w:pPr>
        <w:pStyle w:val="Normaltindrag"/>
      </w:pPr>
    </w:p>
    <w:sectPr w:rsidR="002E16DA" w:rsidRPr="00403E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6DA" w:rsidRPr="00403ED6" w:rsidRDefault="002E16DA">
      <w:r w:rsidRPr="00403ED6">
        <w:separator/>
      </w:r>
    </w:p>
  </w:endnote>
  <w:endnote w:type="continuationSeparator" w:id="0">
    <w:p w:rsidR="002E16DA" w:rsidRPr="00403ED6" w:rsidRDefault="002E16DA">
      <w:r w:rsidRPr="00403E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6DA" w:rsidRPr="00403ED6" w:rsidRDefault="00403ED6">
    <w:pPr>
      <w:pStyle w:val="Sidfot"/>
    </w:pPr>
    <w:r w:rsidRPr="00403E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6194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6DA" w:rsidRDefault="002E16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6DA" w:rsidRDefault="002E16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6DA" w:rsidRPr="00403ED6" w:rsidRDefault="00403ED6">
    <w:pPr>
      <w:pStyle w:val="Sidfot"/>
    </w:pPr>
    <w:r w:rsidRPr="00403E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34586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6DA" w:rsidRDefault="002E16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6DA" w:rsidRDefault="002E16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6DA" w:rsidRPr="00403ED6" w:rsidRDefault="00403ED6">
    <w:pPr>
      <w:pStyle w:val="Sidfot"/>
    </w:pPr>
    <w:r w:rsidRPr="00403E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7395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6DA" w:rsidRDefault="002E1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6DA" w:rsidRDefault="002E1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6DA" w:rsidRPr="00403ED6" w:rsidRDefault="002E16DA">
      <w:pPr>
        <w:rPr>
          <w:color w:val="FFFFFF"/>
        </w:rPr>
      </w:pPr>
      <w:r w:rsidRPr="00403ED6">
        <w:rPr>
          <w:color w:val="FFFFFF"/>
        </w:rPr>
        <w:separator/>
      </w:r>
    </w:p>
  </w:footnote>
  <w:footnote w:type="continuationSeparator" w:id="0">
    <w:p w:rsidR="002E16DA" w:rsidRPr="00403ED6" w:rsidRDefault="002E16DA">
      <w:r w:rsidRPr="00403ED6">
        <w:continuationSeparator/>
      </w:r>
    </w:p>
  </w:footnote>
  <w:footnote w:id="1">
    <w:p w:rsidR="002E16DA" w:rsidRPr="00403ED6" w:rsidRDefault="002E16DA">
      <w:pPr>
        <w:pStyle w:val="Fotnotstext"/>
      </w:pPr>
      <w:r w:rsidRPr="00403ED6">
        <w:rPr>
          <w:rStyle w:val="Fotnotsreferens"/>
        </w:rPr>
        <w:footnoteRef/>
      </w:r>
      <w:r w:rsidRPr="00403ED6">
        <w:t xml:space="preserve"> </w:t>
      </w:r>
      <w:hyperlink r:id="rId1" w:history="1">
        <w:r w:rsidRPr="00403ED6">
          <w:rPr>
            <w:rStyle w:val="Hyperlnk"/>
            <w:u w:val="none"/>
          </w:rPr>
          <w:t>http://www.kemi.se/sv/Innehall/Lagar-och-andra-regler/Reach/Reach---Registrering/</w:t>
        </w:r>
      </w:hyperlink>
      <w:r w:rsidRPr="00403ED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6DA" w:rsidRPr="00403ED6" w:rsidRDefault="00403ED6">
    <w:pPr>
      <w:pStyle w:val="Sidhuvud"/>
    </w:pPr>
    <w:r w:rsidRPr="00403E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56199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6DA" w:rsidRDefault="002E16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6DA" w:rsidRDefault="002E16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6DA" w:rsidRPr="00403ED6" w:rsidRDefault="00403ED6">
    <w:pPr>
      <w:pStyle w:val="Sidhuvud"/>
    </w:pPr>
    <w:r w:rsidRPr="00403E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1923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6DA" w:rsidRDefault="002E16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6DA" w:rsidRDefault="002E16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6DA" w:rsidRPr="00403ED6" w:rsidRDefault="002E16DA">
    <w:pPr>
      <w:pStyle w:val="FSHNormal"/>
      <w:tabs>
        <w:tab w:val="right" w:pos="5840"/>
      </w:tabs>
    </w:pPr>
    <w:r w:rsidRPr="00403ED6">
      <w:br/>
    </w:r>
    <w:r w:rsidRPr="00403ED6">
      <w:fldChar w:fldCharType="begin" w:fldLock="1"/>
    </w:r>
    <w:r w:rsidRPr="00403ED6">
      <w:instrText xml:space="preserve"> DOCPROPERTY</w:instrText>
    </w:r>
    <w:r w:rsidRPr="00403ED6">
      <w:rPr>
        <w:sz w:val="18"/>
      </w:rPr>
      <w:instrText xml:space="preserve"> "YearUser" *\charformat </w:instrText>
    </w:r>
    <w:r w:rsidRPr="00403ED6">
      <w:fldChar w:fldCharType="separate"/>
    </w:r>
    <w:r w:rsidRPr="00403ED6">
      <w:t>2011/12</w:t>
    </w:r>
    <w:r w:rsidRPr="00403ED6">
      <w:fldChar w:fldCharType="end"/>
    </w:r>
    <w:r w:rsidRPr="00403ED6">
      <w:t xml:space="preserve"> </w:t>
    </w:r>
    <w:r w:rsidRPr="00403ED6">
      <w:tab/>
      <w:t xml:space="preserve">mnr: </w:t>
    </w:r>
    <w:r w:rsidRPr="00403ED6">
      <w:fldChar w:fldCharType="begin" w:fldLock="1"/>
    </w:r>
    <w:r w:rsidRPr="00403ED6">
      <w:instrText xml:space="preserve"> DOCPROPERTY</w:instrText>
    </w:r>
    <w:r w:rsidRPr="00403ED6">
      <w:rPr>
        <w:sz w:val="18"/>
      </w:rPr>
      <w:instrText xml:space="preserve"> "Motionsnummer" *\charformat </w:instrText>
    </w:r>
    <w:r w:rsidRPr="00403ED6">
      <w:fldChar w:fldCharType="separate"/>
    </w:r>
    <w:r w:rsidRPr="00403ED6">
      <w:t>MJ5</w:t>
    </w:r>
    <w:r w:rsidRPr="00403ED6">
      <w:fldChar w:fldCharType="end"/>
    </w:r>
    <w:r w:rsidRPr="00403ED6">
      <w:br/>
    </w:r>
    <w:r w:rsidRPr="00403ED6">
      <w:fldChar w:fldCharType="begin" w:fldLock="1"/>
    </w:r>
    <w:r w:rsidRPr="00403ED6">
      <w:instrText xml:space="preserve"> DOCPROPERTY</w:instrText>
    </w:r>
    <w:r w:rsidRPr="00403ED6">
      <w:rPr>
        <w:sz w:val="18"/>
      </w:rPr>
      <w:instrText xml:space="preserve"> "Samling" *\charformat </w:instrText>
    </w:r>
    <w:r w:rsidRPr="00403ED6">
      <w:fldChar w:fldCharType="end"/>
    </w:r>
    <w:r w:rsidRPr="00403ED6">
      <w:tab/>
      <w:t xml:space="preserve">pnr: </w:t>
    </w:r>
    <w:r w:rsidRPr="00403ED6">
      <w:fldChar w:fldCharType="begin" w:fldLock="1"/>
    </w:r>
    <w:r w:rsidRPr="00403ED6">
      <w:instrText xml:space="preserve"> DOCPROPERTY</w:instrText>
    </w:r>
    <w:r w:rsidRPr="00403ED6">
      <w:rPr>
        <w:sz w:val="18"/>
      </w:rPr>
      <w:instrText xml:space="preserve"> "Partinummer" *\charformat </w:instrText>
    </w:r>
    <w:r w:rsidRPr="00403ED6">
      <w:fldChar w:fldCharType="separate"/>
    </w:r>
    <w:r w:rsidRPr="00403ED6">
      <w:t>MP12</w:t>
    </w:r>
    <w:r w:rsidRPr="00403ED6">
      <w:fldChar w:fldCharType="end"/>
    </w:r>
  </w:p>
  <w:p w:rsidR="002E16DA" w:rsidRPr="00403ED6" w:rsidRDefault="002E16DA">
    <w:pPr>
      <w:pStyle w:val="FSHRub1"/>
    </w:pPr>
    <w:r w:rsidRPr="00403ED6">
      <w:t>Motion till riksdagen</w:t>
    </w:r>
    <w:r w:rsidRPr="00403ED6">
      <w:br/>
    </w:r>
    <w:r w:rsidRPr="00403ED6">
      <w:fldChar w:fldCharType="begin" w:fldLock="1"/>
    </w:r>
    <w:r w:rsidRPr="00403ED6">
      <w:instrText xml:space="preserve"> DOCPROPERTY "YearUser" *\charformat </w:instrText>
    </w:r>
    <w:r w:rsidRPr="00403ED6">
      <w:fldChar w:fldCharType="separate"/>
    </w:r>
    <w:r w:rsidRPr="00403ED6">
      <w:t>2011/12</w:t>
    </w:r>
    <w:r w:rsidRPr="00403ED6">
      <w:fldChar w:fldCharType="end"/>
    </w:r>
    <w:r w:rsidRPr="00403ED6">
      <w:t>:</w:t>
    </w:r>
    <w:r w:rsidRPr="00403ED6">
      <w:fldChar w:fldCharType="begin" w:fldLock="1"/>
    </w:r>
    <w:r w:rsidRPr="00403ED6">
      <w:instrText xml:space="preserve"> DOCPROPERTY "Motionsnummer" *\charformat </w:instrText>
    </w:r>
    <w:r w:rsidRPr="00403ED6">
      <w:fldChar w:fldCharType="separate"/>
    </w:r>
    <w:r w:rsidRPr="00403ED6">
      <w:t>MJ5</w:t>
    </w:r>
    <w:r w:rsidRPr="00403ED6">
      <w:fldChar w:fldCharType="end"/>
    </w:r>
  </w:p>
  <w:p w:rsidR="002E16DA" w:rsidRPr="00403ED6" w:rsidRDefault="002E16DA">
    <w:pPr>
      <w:pStyle w:val="FSHNormalS5"/>
    </w:pPr>
    <w:r w:rsidRPr="00403ED6">
      <w:fldChar w:fldCharType="begin" w:fldLock="1"/>
    </w:r>
    <w:r w:rsidRPr="00403ED6">
      <w:instrText xml:space="preserve"> DOCPROPERTY "MotionarText" *\charformat </w:instrText>
    </w:r>
    <w:r w:rsidRPr="00403ED6">
      <w:fldChar w:fldCharType="separate"/>
    </w:r>
    <w:r w:rsidRPr="00403ED6">
      <w:t>av Helena Leander (MP)</w:t>
    </w:r>
    <w:r w:rsidRPr="00403ED6">
      <w:fldChar w:fldCharType="end"/>
    </w:r>
    <w:r w:rsidRPr="00403ED6">
      <w:br/>
    </w:r>
    <w:r w:rsidRPr="00403ED6">
      <w:fldChar w:fldCharType="begin" w:fldLock="1"/>
    </w:r>
    <w:r w:rsidRPr="00403ED6">
      <w:instrText xml:space="preserve"> DOCPROPERTY "SvarFrasKort" *\charformat </w:instrText>
    </w:r>
    <w:r w:rsidRPr="00403ED6">
      <w:fldChar w:fldCharType="separate"/>
    </w:r>
    <w:r w:rsidRPr="00403ED6">
      <w:t>med anledning av prop. 2011/12:59</w:t>
    </w:r>
    <w:r w:rsidRPr="00403ED6">
      <w:fldChar w:fldCharType="end"/>
    </w:r>
  </w:p>
  <w:p w:rsidR="002E16DA" w:rsidRPr="00403ED6" w:rsidRDefault="002E16DA">
    <w:pPr>
      <w:pStyle w:val="FSHTitel"/>
    </w:pPr>
    <w:r w:rsidRPr="00403ED6">
      <w:fldChar w:fldCharType="begin" w:fldLock="1"/>
    </w:r>
    <w:r w:rsidRPr="00403ED6">
      <w:instrText xml:space="preserve"> DOCPROPERTY</w:instrText>
    </w:r>
    <w:r w:rsidRPr="00403ED6">
      <w:rPr>
        <w:sz w:val="18"/>
      </w:rPr>
      <w:instrText xml:space="preserve"> "RubrikSvar" *\charformat </w:instrText>
    </w:r>
    <w:r w:rsidRPr="00403ED6">
      <w:fldChar w:fldCharType="separate"/>
    </w:r>
    <w:r w:rsidRPr="00403ED6">
      <w:t>Straff för överträdelser av EU-regler om kemikalier</w:t>
    </w:r>
    <w:r w:rsidRPr="00403ED6">
      <w:fldChar w:fldCharType="end"/>
    </w:r>
  </w:p>
  <w:p w:rsidR="002E16DA" w:rsidRPr="00403ED6" w:rsidRDefault="002E16DA">
    <w:pPr>
      <w:pStyle w:val="Normal00"/>
    </w:pPr>
  </w:p>
  <w:p w:rsidR="002E16DA" w:rsidRPr="00403ED6" w:rsidRDefault="002E16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9F1DBB"/>
    <w:multiLevelType w:val="hybridMultilevel"/>
    <w:tmpl w:val="B2669344"/>
    <w:lvl w:ilvl="0" w:tplc="4C1EAC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462AE2"/>
    <w:multiLevelType w:val="hybridMultilevel"/>
    <w:tmpl w:val="EF9480CC"/>
    <w:lvl w:ilvl="0" w:tplc="CA0A92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0E41E62"/>
    <w:multiLevelType w:val="hybridMultilevel"/>
    <w:tmpl w:val="853E24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4845844">
    <w:abstractNumId w:val="3"/>
  </w:num>
  <w:num w:numId="2" w16cid:durableId="767434281">
    <w:abstractNumId w:val="2"/>
  </w:num>
  <w:num w:numId="3" w16cid:durableId="1213888424">
    <w:abstractNumId w:val="1"/>
  </w:num>
  <w:num w:numId="4" w16cid:durableId="956256426">
    <w:abstractNumId w:val="0"/>
  </w:num>
  <w:num w:numId="5" w16cid:durableId="1452475056">
    <w:abstractNumId w:val="7"/>
  </w:num>
  <w:num w:numId="6" w16cid:durableId="1543595610">
    <w:abstractNumId w:val="6"/>
  </w:num>
  <w:num w:numId="7" w16cid:durableId="1717511753">
    <w:abstractNumId w:val="5"/>
  </w:num>
  <w:num w:numId="8" w16cid:durableId="53089364">
    <w:abstractNumId w:val="4"/>
  </w:num>
  <w:num w:numId="9" w16cid:durableId="2087608797">
    <w:abstractNumId w:val="8"/>
  </w:num>
  <w:num w:numId="10" w16cid:durableId="514343572">
    <w:abstractNumId w:val="9"/>
  </w:num>
  <w:num w:numId="11" w16cid:durableId="2064988390">
    <w:abstractNumId w:val="10"/>
  </w:num>
  <w:num w:numId="12" w16cid:durableId="498279048">
    <w:abstractNumId w:val="14"/>
  </w:num>
  <w:num w:numId="13" w16cid:durableId="1861773249">
    <w:abstractNumId w:val="17"/>
  </w:num>
  <w:num w:numId="14" w16cid:durableId="884489503">
    <w:abstractNumId w:val="18"/>
  </w:num>
  <w:num w:numId="15" w16cid:durableId="43992321">
    <w:abstractNumId w:val="12"/>
  </w:num>
  <w:num w:numId="16" w16cid:durableId="1943029316">
    <w:abstractNumId w:val="21"/>
  </w:num>
  <w:num w:numId="17" w16cid:durableId="1544172829">
    <w:abstractNumId w:val="19"/>
  </w:num>
  <w:num w:numId="18" w16cid:durableId="1662780923">
    <w:abstractNumId w:val="16"/>
  </w:num>
  <w:num w:numId="19" w16cid:durableId="508982014">
    <w:abstractNumId w:val="13"/>
  </w:num>
  <w:num w:numId="20" w16cid:durableId="1242448889">
    <w:abstractNumId w:val="20"/>
  </w:num>
  <w:num w:numId="21" w16cid:durableId="1978215410">
    <w:abstractNumId w:val="11"/>
  </w:num>
  <w:num w:numId="22" w16cid:durableId="409619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25"/>
    <w:docVar w:name="PersonGUIDs" w:val="{C2AC8D69-F7E8-45D0-9ACC-1FF41164E617}"/>
  </w:docVars>
  <w:rsids>
    <w:rsidRoot w:val="00264AFE"/>
    <w:rsid w:val="00264AFE"/>
    <w:rsid w:val="002E16DA"/>
    <w:rsid w:val="00403E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5FA794-4807-4888-87FC-AB7C9F35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emi.se/sv/Innehall/Lagar-och-andra-regler/Reach/Reach---Registrer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5577</Characters>
  <Application>Microsoft Office Word</Application>
  <DocSecurity>4</DocSecurity>
  <Lines>101</Lines>
  <Paragraphs>27</Paragraphs>
  <ScaleCrop>false</ScaleCrop>
  <HeadingPairs>
    <vt:vector size="2" baseType="variant">
      <vt:variant>
        <vt:lpstr>Rubrik</vt:lpstr>
      </vt:variant>
      <vt:variant>
        <vt:i4>1</vt:i4>
      </vt:variant>
    </vt:vector>
  </HeadingPairs>
  <TitlesOfParts>
    <vt:vector size="1" baseType="lpstr">
      <vt:lpstr>MP012</vt:lpstr>
    </vt:vector>
  </TitlesOfParts>
  <Company>Riksdagen</Company>
  <LinksUpToDate>false</LinksUpToDate>
  <CharactersWithSpaces>6480</CharactersWithSpaces>
  <SharedDoc>false</SharedDoc>
  <HLinks>
    <vt:vector size="6" baseType="variant">
      <vt:variant>
        <vt:i4>4522070</vt:i4>
      </vt:variant>
      <vt:variant>
        <vt:i4>0</vt:i4>
      </vt:variant>
      <vt:variant>
        <vt:i4>0</vt:i4>
      </vt:variant>
      <vt:variant>
        <vt:i4>5</vt:i4>
      </vt:variant>
      <vt:variant>
        <vt:lpwstr>http://www.kemi.se/sv/Innehall/Lagar-och-andra-regler/Reach/Reach---Registrering/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MP012</dc:title>
  <dc:subject>MP012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2012-02-03T11:54:00Z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mot2000_533_2012-01-25</vt:lpwstr>
  </property>
  <property fmtid="{D5CDD505-2E9C-101B-9397-08002B2CF9AE}" pid="3" name="version">
    <vt:lpwstr>mot2000_533_2012-01-25</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2011/12:59 Straff för överträdelser av EU-regler om kemikalier</vt:lpwstr>
  </property>
  <property fmtid="{D5CDD505-2E9C-101B-9397-08002B2CF9AE}" pid="11" name="SvarFrasKort">
    <vt:lpwstr>med anledning av prop. 2011/12:59</vt:lpwstr>
  </property>
  <property fmtid="{D5CDD505-2E9C-101B-9397-08002B2CF9AE}" pid="12" name="Svar">
    <vt:lpwstr>Proposition</vt:lpwstr>
  </property>
  <property fmtid="{D5CDD505-2E9C-101B-9397-08002B2CF9AE}" pid="13" name="SvarNr">
    <vt:lpwstr>2011/12:59</vt:lpwstr>
  </property>
  <property fmtid="{D5CDD505-2E9C-101B-9397-08002B2CF9AE}" pid="14" name="RubrikSvar">
    <vt:lpwstr>Straff för överträdelser av EU-regler om kemikalier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MJ5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20112012000000770080000000120069</vt:lpwstr>
  </property>
  <property fmtid="{D5CDD505-2E9C-101B-9397-08002B2CF9AE}" pid="47" name="datum">
    <vt:lpwstr>120201</vt:lpwstr>
  </property>
  <property fmtid="{D5CDD505-2E9C-101B-9397-08002B2CF9AE}" pid="48" name="avsändar-e-post">
    <vt:lpwstr>magnus.lindgren@riksdagen.se</vt:lpwstr>
  </property>
  <property fmtid="{D5CDD505-2E9C-101B-9397-08002B2CF9AE}" pid="49" name="id">
    <vt:lpwstr>20112012000000770080000000120069</vt:lpwstr>
  </property>
  <property fmtid="{D5CDD505-2E9C-101B-9397-08002B2CF9AE}" pid="50" name="nummer">
    <vt:lpwstr>5</vt:lpwstr>
  </property>
  <property fmtid="{D5CDD505-2E9C-101B-9397-08002B2CF9AE}" pid="51" name="utskottsbeteckning">
    <vt:lpwstr>MJ</vt:lpwstr>
  </property>
  <property fmtid="{D5CDD505-2E9C-101B-9397-08002B2CF9AE}" pid="52" name="GlobalUID">
    <vt:lpwstr>{1D85C660-A1E1-4560-B7E4-327E3C7D62E0}</vt:lpwstr>
  </property>
  <property fmtid="{D5CDD505-2E9C-101B-9397-08002B2CF9AE}" pid="53" name="Överföringar">
    <vt:i4>0</vt:i4>
  </property>
  <property fmtid="{D5CDD505-2E9C-101B-9397-08002B2CF9AE}" pid="54" name="Checksum">
    <vt:lpwstr>*0019937968918*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120203 12:54:54.544</vt:lpwstr>
  </property>
  <property fmtid="{D5CDD505-2E9C-101B-9397-08002B2CF9AE}" pid="58" name="urixGuid">
    <vt:lpwstr>{71AEDD06-06DA-4724-B587-D13880E27660}</vt:lpwstr>
  </property>
</Properties>
</file>