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7B6001" w:rsidRDefault="00EF1680" w:rsidP="003036E5">
            <w:pPr>
              <w:framePr w:w="5035" w:h="1644" w:wrap="notBeside" w:vAnchor="page" w:hAnchor="page" w:x="6573" w:y="721"/>
              <w:rPr>
                <w:sz w:val="22"/>
              </w:rPr>
            </w:pPr>
            <w:r w:rsidRPr="007B6001">
              <w:rPr>
                <w:sz w:val="22"/>
              </w:rPr>
              <w:t>Ju2017/</w:t>
            </w:r>
            <w:r w:rsidR="003036E5" w:rsidRPr="007B6001">
              <w:rPr>
                <w:sz w:val="22"/>
              </w:rPr>
              <w:t>08107</w:t>
            </w:r>
            <w:r w:rsidR="000D74BF" w:rsidRPr="007B6001">
              <w:rPr>
                <w:sz w:val="22"/>
              </w:rPr>
              <w:t>/</w:t>
            </w:r>
            <w:r w:rsidR="003036E5" w:rsidRPr="007B6001">
              <w:rPr>
                <w:sz w:val="22"/>
              </w:rPr>
              <w:t>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9"/>
      </w:tblGrid>
      <w:tr w:rsidR="006E4E11" w:rsidTr="00382D0E">
        <w:trPr>
          <w:trHeight w:val="224"/>
        </w:trPr>
        <w:tc>
          <w:tcPr>
            <w:tcW w:w="4519" w:type="dxa"/>
          </w:tcPr>
          <w:p w:rsidR="006E4E11" w:rsidRDefault="00170B2F" w:rsidP="003036E5">
            <w:pPr>
              <w:pStyle w:val="Avsndare"/>
              <w:framePr w:h="1701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Tr="00382D0E">
        <w:trPr>
          <w:trHeight w:val="224"/>
        </w:trPr>
        <w:tc>
          <w:tcPr>
            <w:tcW w:w="4519" w:type="dxa"/>
          </w:tcPr>
          <w:p w:rsidR="006E4E11" w:rsidRDefault="0078001B" w:rsidP="003036E5">
            <w:pPr>
              <w:pStyle w:val="Avsndare"/>
              <w:framePr w:h="1701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i</w:t>
            </w:r>
            <w:r w:rsidR="006A44CA">
              <w:rPr>
                <w:bCs/>
                <w:iCs/>
              </w:rPr>
              <w:t xml:space="preserve">nrikesministern </w:t>
            </w:r>
          </w:p>
        </w:tc>
      </w:tr>
      <w:tr w:rsidR="006E4E11" w:rsidTr="00382D0E">
        <w:trPr>
          <w:trHeight w:val="224"/>
        </w:trPr>
        <w:tc>
          <w:tcPr>
            <w:tcW w:w="4519" w:type="dxa"/>
          </w:tcPr>
          <w:p w:rsidR="00382D0E" w:rsidRDefault="00382D0E" w:rsidP="003036E5">
            <w:pPr>
              <w:pStyle w:val="Avsndare"/>
              <w:framePr w:h="1701" w:wrap="notBeside" w:x="1504"/>
              <w:rPr>
                <w:bCs/>
                <w:iCs/>
              </w:rPr>
            </w:pPr>
          </w:p>
        </w:tc>
      </w:tr>
      <w:tr w:rsidR="006E4E11" w:rsidTr="00382D0E">
        <w:trPr>
          <w:trHeight w:val="224"/>
        </w:trPr>
        <w:tc>
          <w:tcPr>
            <w:tcW w:w="4519" w:type="dxa"/>
          </w:tcPr>
          <w:p w:rsidR="006E4E11" w:rsidRDefault="006E4E11" w:rsidP="003036E5">
            <w:pPr>
              <w:pStyle w:val="Avsndare"/>
              <w:framePr w:h="1701" w:wrap="notBeside" w:x="1504"/>
              <w:rPr>
                <w:bCs/>
                <w:iCs/>
              </w:rPr>
            </w:pPr>
          </w:p>
        </w:tc>
      </w:tr>
      <w:tr w:rsidR="006E4E11" w:rsidTr="00382D0E">
        <w:trPr>
          <w:trHeight w:val="224"/>
        </w:trPr>
        <w:tc>
          <w:tcPr>
            <w:tcW w:w="4519" w:type="dxa"/>
          </w:tcPr>
          <w:p w:rsidR="006E4E11" w:rsidRDefault="006E4E11" w:rsidP="003036E5">
            <w:pPr>
              <w:pStyle w:val="Avsndare"/>
              <w:framePr w:h="1701" w:wrap="notBeside" w:x="1504"/>
              <w:rPr>
                <w:bCs/>
                <w:iCs/>
              </w:rPr>
            </w:pPr>
          </w:p>
        </w:tc>
      </w:tr>
    </w:tbl>
    <w:p w:rsidR="006E4E11" w:rsidRPr="007B6001" w:rsidRDefault="00170B2F" w:rsidP="003036E5">
      <w:pPr>
        <w:framePr w:w="4321" w:h="1921" w:wrap="notBeside" w:vAnchor="page" w:hAnchor="page" w:x="6453" w:y="2445"/>
        <w:ind w:left="142"/>
        <w:rPr>
          <w:sz w:val="22"/>
        </w:rPr>
      </w:pPr>
      <w:r w:rsidRPr="007B6001">
        <w:rPr>
          <w:sz w:val="22"/>
        </w:rPr>
        <w:t>Till riksdagen</w:t>
      </w:r>
    </w:p>
    <w:p w:rsidR="006E4E11" w:rsidRDefault="00CB5D56" w:rsidP="00170B2F">
      <w:pPr>
        <w:pStyle w:val="RKrubrik"/>
        <w:pBdr>
          <w:bottom w:val="single" w:sz="4" w:space="1" w:color="auto"/>
        </w:pBdr>
        <w:spacing w:before="0" w:after="0"/>
      </w:pPr>
      <w:r w:rsidRPr="00887E31">
        <w:rPr>
          <w:b w:val="0"/>
          <w:bCs/>
          <w:iCs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9CF2C" wp14:editId="127DA61A">
                <wp:simplePos x="0" y="0"/>
                <wp:positionH relativeFrom="column">
                  <wp:posOffset>7924165</wp:posOffset>
                </wp:positionH>
                <wp:positionV relativeFrom="paragraph">
                  <wp:posOffset>144780</wp:posOffset>
                </wp:positionV>
                <wp:extent cx="3981450" cy="228600"/>
                <wp:effectExtent l="0" t="0" r="19050" b="1905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E31" w:rsidRPr="00887E31" w:rsidRDefault="00887E31">
                            <w:pPr>
                              <w:rPr>
                                <w:rFonts w:ascii="TradeGothic" w:hAnsi="Trade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23.95pt;margin-top:11.4pt;width:313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RUJQIAAEY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">
                <v:textbox>
                  <w:txbxContent>
                    <w:p w:rsidR="00887E31" w:rsidRPr="00887E31" w:rsidRDefault="00887E31">
                      <w:pPr>
                        <w:rPr>
                          <w:rFonts w:ascii="TradeGothic" w:hAnsi="Trade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5DE1">
        <w:t xml:space="preserve">Svar på fråga </w:t>
      </w:r>
      <w:r w:rsidR="00FE2400">
        <w:t>2017/18:132</w:t>
      </w:r>
      <w:r w:rsidR="006C2E59">
        <w:t xml:space="preserve"> av Lars</w:t>
      </w:r>
      <w:r w:rsidR="0078001B">
        <w:t xml:space="preserve"> </w:t>
      </w:r>
      <w:r w:rsidR="000D74BF">
        <w:t xml:space="preserve">Beckman (M) </w:t>
      </w:r>
      <w:r w:rsidR="00FE2400">
        <w:t>Hesa Fredrik i norra Hälsingland</w:t>
      </w:r>
    </w:p>
    <w:p w:rsidR="006E4E11" w:rsidRDefault="006E4E11">
      <w:pPr>
        <w:pStyle w:val="RKnormal"/>
      </w:pPr>
    </w:p>
    <w:p w:rsidR="00FE2400" w:rsidRPr="007B6001" w:rsidRDefault="00FE2400">
      <w:pPr>
        <w:pStyle w:val="RKnormal"/>
        <w:rPr>
          <w:sz w:val="22"/>
          <w:szCs w:val="22"/>
        </w:rPr>
      </w:pPr>
      <w:r w:rsidRPr="007B6001">
        <w:rPr>
          <w:sz w:val="22"/>
          <w:szCs w:val="22"/>
        </w:rPr>
        <w:t>Lars Beckman har frågat mig vad jag avser att vidta för åtgärder så att det finns skyddsrum och VMA</w:t>
      </w:r>
      <w:r w:rsidR="00346F5B" w:rsidRPr="007B6001">
        <w:rPr>
          <w:sz w:val="22"/>
          <w:szCs w:val="22"/>
        </w:rPr>
        <w:t>-</w:t>
      </w:r>
      <w:r w:rsidRPr="007B6001">
        <w:rPr>
          <w:sz w:val="22"/>
          <w:szCs w:val="22"/>
        </w:rPr>
        <w:t>funktioner i alla Sveriges kommuner.</w:t>
      </w:r>
    </w:p>
    <w:p w:rsidR="008071A5" w:rsidRPr="007B6001" w:rsidRDefault="008071A5">
      <w:pPr>
        <w:pStyle w:val="RKnormal"/>
        <w:rPr>
          <w:sz w:val="22"/>
          <w:szCs w:val="22"/>
        </w:rPr>
      </w:pPr>
    </w:p>
    <w:p w:rsidR="00D25BD0" w:rsidRPr="007B6001" w:rsidRDefault="00687E13" w:rsidP="00D25BD0">
      <w:pPr>
        <w:pStyle w:val="RKnormal"/>
        <w:rPr>
          <w:sz w:val="22"/>
          <w:szCs w:val="22"/>
        </w:rPr>
      </w:pPr>
      <w:r w:rsidRPr="007B6001">
        <w:rPr>
          <w:sz w:val="22"/>
          <w:szCs w:val="22"/>
        </w:rPr>
        <w:t xml:space="preserve">Planeringen </w:t>
      </w:r>
      <w:r w:rsidR="00FB1135" w:rsidRPr="007B6001">
        <w:rPr>
          <w:sz w:val="22"/>
          <w:szCs w:val="22"/>
        </w:rPr>
        <w:t>av</w:t>
      </w:r>
      <w:r w:rsidRPr="007B6001">
        <w:rPr>
          <w:sz w:val="22"/>
          <w:szCs w:val="22"/>
        </w:rPr>
        <w:t xml:space="preserve"> </w:t>
      </w:r>
      <w:r w:rsidR="000D74BF" w:rsidRPr="007B6001">
        <w:rPr>
          <w:sz w:val="22"/>
          <w:szCs w:val="22"/>
        </w:rPr>
        <w:t xml:space="preserve">det </w:t>
      </w:r>
      <w:r w:rsidRPr="007B6001">
        <w:rPr>
          <w:sz w:val="22"/>
          <w:szCs w:val="22"/>
        </w:rPr>
        <w:t>civil</w:t>
      </w:r>
      <w:r w:rsidR="000D74BF" w:rsidRPr="007B6001">
        <w:rPr>
          <w:sz w:val="22"/>
          <w:szCs w:val="22"/>
        </w:rPr>
        <w:t>a</w:t>
      </w:r>
      <w:r w:rsidRPr="007B6001">
        <w:rPr>
          <w:sz w:val="22"/>
          <w:szCs w:val="22"/>
        </w:rPr>
        <w:t xml:space="preserve"> försvar</w:t>
      </w:r>
      <w:r w:rsidR="00FB1135" w:rsidRPr="007B6001">
        <w:rPr>
          <w:sz w:val="22"/>
          <w:szCs w:val="22"/>
        </w:rPr>
        <w:t>et</w:t>
      </w:r>
      <w:r w:rsidRPr="007B6001">
        <w:rPr>
          <w:sz w:val="22"/>
          <w:szCs w:val="22"/>
        </w:rPr>
        <w:t xml:space="preserve"> </w:t>
      </w:r>
      <w:r w:rsidR="000D74BF" w:rsidRPr="007B6001">
        <w:rPr>
          <w:sz w:val="22"/>
          <w:szCs w:val="22"/>
        </w:rPr>
        <w:t>har återupptagits</w:t>
      </w:r>
      <w:r w:rsidRPr="007B6001">
        <w:rPr>
          <w:sz w:val="22"/>
          <w:szCs w:val="22"/>
        </w:rPr>
        <w:t>.</w:t>
      </w:r>
      <w:r w:rsidR="00D2077E" w:rsidRPr="007B6001">
        <w:rPr>
          <w:sz w:val="22"/>
          <w:szCs w:val="22"/>
        </w:rPr>
        <w:t xml:space="preserve"> </w:t>
      </w:r>
      <w:r w:rsidR="00D25BD0" w:rsidRPr="007B6001">
        <w:rPr>
          <w:sz w:val="22"/>
          <w:szCs w:val="22"/>
        </w:rPr>
        <w:t>Det är angeläget</w:t>
      </w:r>
      <w:r w:rsidR="00234952" w:rsidRPr="007B6001">
        <w:rPr>
          <w:sz w:val="22"/>
          <w:szCs w:val="22"/>
        </w:rPr>
        <w:t xml:space="preserve"> att</w:t>
      </w:r>
      <w:r w:rsidR="00D25BD0" w:rsidRPr="007B6001">
        <w:rPr>
          <w:sz w:val="22"/>
          <w:szCs w:val="22"/>
        </w:rPr>
        <w:t xml:space="preserve"> </w:t>
      </w:r>
      <w:r w:rsidR="007C3C54" w:rsidRPr="007B6001">
        <w:rPr>
          <w:sz w:val="22"/>
          <w:szCs w:val="22"/>
        </w:rPr>
        <w:t>uppnå</w:t>
      </w:r>
      <w:r w:rsidR="00D25BD0" w:rsidRPr="007B6001">
        <w:rPr>
          <w:sz w:val="22"/>
          <w:szCs w:val="22"/>
        </w:rPr>
        <w:t xml:space="preserve"> en stärkt förmåga hos </w:t>
      </w:r>
      <w:r w:rsidR="007C3C54" w:rsidRPr="007B6001">
        <w:rPr>
          <w:sz w:val="22"/>
          <w:szCs w:val="22"/>
        </w:rPr>
        <w:t xml:space="preserve">de </w:t>
      </w:r>
      <w:r w:rsidR="00D25BD0" w:rsidRPr="007B6001">
        <w:rPr>
          <w:sz w:val="22"/>
          <w:szCs w:val="22"/>
        </w:rPr>
        <w:t>bevakningsansvariga myndigheter</w:t>
      </w:r>
      <w:r w:rsidR="007C3C54" w:rsidRPr="007B6001">
        <w:rPr>
          <w:sz w:val="22"/>
          <w:szCs w:val="22"/>
        </w:rPr>
        <w:t>na</w:t>
      </w:r>
      <w:r w:rsidR="00D25BD0" w:rsidRPr="007B6001">
        <w:rPr>
          <w:sz w:val="22"/>
          <w:szCs w:val="22"/>
        </w:rPr>
        <w:t xml:space="preserve"> och</w:t>
      </w:r>
      <w:r w:rsidR="007C3C54" w:rsidRPr="007B6001">
        <w:rPr>
          <w:sz w:val="22"/>
          <w:szCs w:val="22"/>
        </w:rPr>
        <w:t xml:space="preserve"> </w:t>
      </w:r>
      <w:r w:rsidR="00D25BD0" w:rsidRPr="007B6001">
        <w:rPr>
          <w:sz w:val="22"/>
          <w:szCs w:val="22"/>
        </w:rPr>
        <w:t>andra aktörer inom</w:t>
      </w:r>
      <w:r w:rsidR="007C3C54" w:rsidRPr="007B6001">
        <w:rPr>
          <w:sz w:val="22"/>
          <w:szCs w:val="22"/>
        </w:rPr>
        <w:t xml:space="preserve"> det</w:t>
      </w:r>
      <w:r w:rsidR="00D25BD0" w:rsidRPr="007B6001">
        <w:rPr>
          <w:sz w:val="22"/>
          <w:szCs w:val="22"/>
        </w:rPr>
        <w:t xml:space="preserve"> civil</w:t>
      </w:r>
      <w:r w:rsidR="007C3C54" w:rsidRPr="007B6001">
        <w:rPr>
          <w:sz w:val="22"/>
          <w:szCs w:val="22"/>
        </w:rPr>
        <w:t>a</w:t>
      </w:r>
      <w:r w:rsidR="00D25BD0" w:rsidRPr="007B6001">
        <w:rPr>
          <w:sz w:val="22"/>
          <w:szCs w:val="22"/>
        </w:rPr>
        <w:t xml:space="preserve"> försvar</w:t>
      </w:r>
      <w:r w:rsidR="007C3C54" w:rsidRPr="007B6001">
        <w:rPr>
          <w:sz w:val="22"/>
          <w:szCs w:val="22"/>
        </w:rPr>
        <w:t>et</w:t>
      </w:r>
      <w:r w:rsidR="00D25BD0" w:rsidRPr="007B6001">
        <w:rPr>
          <w:sz w:val="22"/>
          <w:szCs w:val="22"/>
        </w:rPr>
        <w:t>. För att skapa förutsättningar för de</w:t>
      </w:r>
      <w:r w:rsidR="00234952" w:rsidRPr="007B6001">
        <w:rPr>
          <w:sz w:val="22"/>
          <w:szCs w:val="22"/>
        </w:rPr>
        <w:t>ssa</w:t>
      </w:r>
      <w:r w:rsidR="00D25BD0" w:rsidRPr="007B6001">
        <w:rPr>
          <w:sz w:val="22"/>
          <w:szCs w:val="22"/>
        </w:rPr>
        <w:t xml:space="preserve"> aktörer har regeringen i budgetpropositionen föreslagit </w:t>
      </w:r>
      <w:r w:rsidR="003036E5" w:rsidRPr="007B6001">
        <w:rPr>
          <w:sz w:val="22"/>
          <w:szCs w:val="22"/>
        </w:rPr>
        <w:t xml:space="preserve">att </w:t>
      </w:r>
      <w:r w:rsidR="00D25BD0" w:rsidRPr="007B6001">
        <w:rPr>
          <w:sz w:val="22"/>
          <w:szCs w:val="22"/>
        </w:rPr>
        <w:t>det tillförs permanenta medel, vilket för återstoden av innevarande försvarsinriktningsperiod (2018-2020) motsvarar totalt 1,3 miljarder kronor. I det samm</w:t>
      </w:r>
      <w:r w:rsidR="003036E5" w:rsidRPr="007B6001">
        <w:rPr>
          <w:sz w:val="22"/>
          <w:szCs w:val="22"/>
        </w:rPr>
        <w:t>anhanget har regeringen betonat</w:t>
      </w:r>
      <w:r w:rsidR="00D25BD0" w:rsidRPr="007B6001">
        <w:rPr>
          <w:sz w:val="22"/>
          <w:szCs w:val="22"/>
        </w:rPr>
        <w:t xml:space="preserve"> vikten av att beredskapsplaneringen påbörjas i kommuner och landsting.</w:t>
      </w:r>
    </w:p>
    <w:p w:rsidR="00D25BD0" w:rsidRPr="007B6001" w:rsidRDefault="00687E13">
      <w:pPr>
        <w:pStyle w:val="RKnormal"/>
        <w:rPr>
          <w:sz w:val="22"/>
          <w:szCs w:val="22"/>
        </w:rPr>
      </w:pPr>
      <w:r w:rsidRPr="007B6001">
        <w:rPr>
          <w:sz w:val="22"/>
          <w:szCs w:val="22"/>
        </w:rPr>
        <w:t xml:space="preserve"> </w:t>
      </w:r>
    </w:p>
    <w:p w:rsidR="008071A5" w:rsidRPr="007B6001" w:rsidRDefault="00FB1135">
      <w:pPr>
        <w:pStyle w:val="RKnormal"/>
        <w:rPr>
          <w:sz w:val="22"/>
          <w:szCs w:val="22"/>
        </w:rPr>
      </w:pPr>
      <w:r w:rsidRPr="007B6001">
        <w:rPr>
          <w:sz w:val="22"/>
          <w:szCs w:val="22"/>
        </w:rPr>
        <w:t xml:space="preserve">Myndigheten för samhällsskydd och beredskap </w:t>
      </w:r>
      <w:r w:rsidR="00AD7190" w:rsidRPr="007B6001">
        <w:rPr>
          <w:sz w:val="22"/>
          <w:szCs w:val="22"/>
        </w:rPr>
        <w:t xml:space="preserve">(MSB) </w:t>
      </w:r>
      <w:r w:rsidR="00D25BD0" w:rsidRPr="007B6001">
        <w:rPr>
          <w:sz w:val="22"/>
          <w:szCs w:val="22"/>
        </w:rPr>
        <w:t xml:space="preserve">har i september i år redovisat </w:t>
      </w:r>
      <w:r w:rsidRPr="007B6001">
        <w:rPr>
          <w:sz w:val="22"/>
          <w:szCs w:val="22"/>
        </w:rPr>
        <w:t xml:space="preserve">ett regeringsuppdrag som </w:t>
      </w:r>
      <w:r w:rsidR="00D25BD0" w:rsidRPr="007B6001">
        <w:rPr>
          <w:sz w:val="22"/>
          <w:szCs w:val="22"/>
        </w:rPr>
        <w:t xml:space="preserve">syftat </w:t>
      </w:r>
      <w:r w:rsidR="00687E13" w:rsidRPr="007B6001">
        <w:rPr>
          <w:sz w:val="22"/>
          <w:szCs w:val="22"/>
        </w:rPr>
        <w:t>till att ta fram en samlad bedömning av befolkningsskyddets förmåga att möta de krav som höjd beredskap och krig kan medföra</w:t>
      </w:r>
      <w:r w:rsidR="00D70DD8" w:rsidRPr="007B6001">
        <w:rPr>
          <w:sz w:val="22"/>
          <w:szCs w:val="22"/>
        </w:rPr>
        <w:t xml:space="preserve"> samt hur det kan anpassas till </w:t>
      </w:r>
      <w:r w:rsidR="00687E13" w:rsidRPr="007B6001">
        <w:rPr>
          <w:sz w:val="22"/>
          <w:szCs w:val="22"/>
        </w:rPr>
        <w:t>nutida förhållanden.</w:t>
      </w:r>
      <w:r w:rsidR="00E10F05" w:rsidRPr="007B6001">
        <w:rPr>
          <w:sz w:val="22"/>
          <w:szCs w:val="22"/>
        </w:rPr>
        <w:t xml:space="preserve"> </w:t>
      </w:r>
      <w:r w:rsidR="003036E5" w:rsidRPr="007B6001">
        <w:rPr>
          <w:sz w:val="22"/>
          <w:szCs w:val="22"/>
        </w:rPr>
        <w:t>För närvarande finns det</w:t>
      </w:r>
      <w:r w:rsidR="00D25BD0" w:rsidRPr="007B6001">
        <w:rPr>
          <w:sz w:val="22"/>
          <w:szCs w:val="22"/>
        </w:rPr>
        <w:t xml:space="preserve"> ca</w:t>
      </w:r>
      <w:r w:rsidR="00D70DD8" w:rsidRPr="007B6001">
        <w:rPr>
          <w:sz w:val="22"/>
          <w:szCs w:val="22"/>
        </w:rPr>
        <w:t xml:space="preserve"> 7 miljoner skyddsrumsplatser</w:t>
      </w:r>
      <w:r w:rsidR="00D25BD0" w:rsidRPr="007B6001">
        <w:rPr>
          <w:sz w:val="22"/>
          <w:szCs w:val="22"/>
        </w:rPr>
        <w:t xml:space="preserve"> i landet, som är</w:t>
      </w:r>
      <w:r w:rsidR="00D70DD8" w:rsidRPr="007B6001">
        <w:rPr>
          <w:sz w:val="22"/>
          <w:szCs w:val="22"/>
        </w:rPr>
        <w:t xml:space="preserve"> fördelade på 65 000 skyddsrum med varierande skyddsförmåga.</w:t>
      </w:r>
      <w:r w:rsidR="008071A5" w:rsidRPr="007B6001">
        <w:rPr>
          <w:sz w:val="22"/>
          <w:szCs w:val="22"/>
        </w:rPr>
        <w:t xml:space="preserve"> </w:t>
      </w:r>
      <w:r w:rsidR="00D25BD0" w:rsidRPr="007B6001">
        <w:rPr>
          <w:sz w:val="22"/>
          <w:szCs w:val="22"/>
        </w:rPr>
        <w:t>Enligt MSB är det</w:t>
      </w:r>
      <w:r w:rsidR="007C3C54" w:rsidRPr="007B6001">
        <w:rPr>
          <w:sz w:val="22"/>
          <w:szCs w:val="22"/>
        </w:rPr>
        <w:t xml:space="preserve"> </w:t>
      </w:r>
      <w:r w:rsidR="00D25BD0" w:rsidRPr="007B6001">
        <w:rPr>
          <w:sz w:val="22"/>
          <w:szCs w:val="22"/>
        </w:rPr>
        <w:t>nödvändigt att det tas fram ytterligare</w:t>
      </w:r>
      <w:r w:rsidRPr="007B6001">
        <w:rPr>
          <w:sz w:val="22"/>
          <w:szCs w:val="22"/>
        </w:rPr>
        <w:t xml:space="preserve"> underlag för att det</w:t>
      </w:r>
      <w:r w:rsidR="00D25BD0" w:rsidRPr="007B6001">
        <w:rPr>
          <w:sz w:val="22"/>
          <w:szCs w:val="22"/>
        </w:rPr>
        <w:t xml:space="preserve"> </w:t>
      </w:r>
      <w:r w:rsidRPr="007B6001">
        <w:rPr>
          <w:sz w:val="22"/>
          <w:szCs w:val="22"/>
        </w:rPr>
        <w:t xml:space="preserve">ska </w:t>
      </w:r>
      <w:r w:rsidR="00D25BD0" w:rsidRPr="007B6001">
        <w:rPr>
          <w:sz w:val="22"/>
          <w:szCs w:val="22"/>
        </w:rPr>
        <w:t>vara möjligt</w:t>
      </w:r>
      <w:r w:rsidRPr="007B6001">
        <w:rPr>
          <w:sz w:val="22"/>
          <w:szCs w:val="22"/>
        </w:rPr>
        <w:t xml:space="preserve"> att </w:t>
      </w:r>
      <w:r w:rsidR="00D25BD0" w:rsidRPr="007B6001">
        <w:rPr>
          <w:sz w:val="22"/>
          <w:szCs w:val="22"/>
        </w:rPr>
        <w:t>bedöma</w:t>
      </w:r>
      <w:r w:rsidRPr="007B6001">
        <w:rPr>
          <w:sz w:val="22"/>
          <w:szCs w:val="22"/>
        </w:rPr>
        <w:t xml:space="preserve"> behovet av nyproduktion av skyddsrum. </w:t>
      </w:r>
    </w:p>
    <w:p w:rsidR="008071A5" w:rsidRPr="007B6001" w:rsidRDefault="008071A5">
      <w:pPr>
        <w:pStyle w:val="RKnormal"/>
        <w:rPr>
          <w:sz w:val="22"/>
          <w:szCs w:val="22"/>
        </w:rPr>
      </w:pPr>
    </w:p>
    <w:p w:rsidR="00BB4452" w:rsidRPr="007B6001" w:rsidRDefault="007C3C54">
      <w:pPr>
        <w:pStyle w:val="RKnormal"/>
        <w:rPr>
          <w:sz w:val="22"/>
          <w:szCs w:val="22"/>
        </w:rPr>
      </w:pPr>
      <w:r w:rsidRPr="007B6001">
        <w:rPr>
          <w:sz w:val="22"/>
          <w:szCs w:val="22"/>
        </w:rPr>
        <w:t xml:space="preserve">Av </w:t>
      </w:r>
      <w:proofErr w:type="spellStart"/>
      <w:r w:rsidRPr="007B6001">
        <w:rPr>
          <w:sz w:val="22"/>
          <w:szCs w:val="22"/>
        </w:rPr>
        <w:t>MSB:s</w:t>
      </w:r>
      <w:proofErr w:type="spellEnd"/>
      <w:r w:rsidRPr="007B6001">
        <w:rPr>
          <w:sz w:val="22"/>
          <w:szCs w:val="22"/>
        </w:rPr>
        <w:t xml:space="preserve"> </w:t>
      </w:r>
      <w:r w:rsidR="00BB4452" w:rsidRPr="007B6001">
        <w:rPr>
          <w:sz w:val="22"/>
          <w:szCs w:val="22"/>
        </w:rPr>
        <w:t>redovisning framgår även att utom</w:t>
      </w:r>
      <w:r w:rsidR="00687E13" w:rsidRPr="007B6001">
        <w:rPr>
          <w:sz w:val="22"/>
          <w:szCs w:val="22"/>
        </w:rPr>
        <w:t>husvarning</w:t>
      </w:r>
      <w:r w:rsidR="00AD7190" w:rsidRPr="007B6001">
        <w:rPr>
          <w:sz w:val="22"/>
          <w:szCs w:val="22"/>
        </w:rPr>
        <w:t>ssystemet</w:t>
      </w:r>
      <w:r w:rsidRPr="007B6001">
        <w:rPr>
          <w:sz w:val="22"/>
          <w:szCs w:val="22"/>
        </w:rPr>
        <w:t>,</w:t>
      </w:r>
      <w:r w:rsidR="00AD7190" w:rsidRPr="007B6001">
        <w:rPr>
          <w:sz w:val="22"/>
          <w:szCs w:val="22"/>
        </w:rPr>
        <w:t xml:space="preserve"> som finns utplacerat</w:t>
      </w:r>
      <w:r w:rsidR="00BB4452" w:rsidRPr="007B6001">
        <w:rPr>
          <w:sz w:val="22"/>
          <w:szCs w:val="22"/>
        </w:rPr>
        <w:t xml:space="preserve"> i alla större tätorter</w:t>
      </w:r>
      <w:r w:rsidRPr="007B6001">
        <w:rPr>
          <w:sz w:val="22"/>
          <w:szCs w:val="22"/>
        </w:rPr>
        <w:t>,</w:t>
      </w:r>
      <w:r w:rsidR="00687E13" w:rsidRPr="007B6001">
        <w:rPr>
          <w:sz w:val="22"/>
          <w:szCs w:val="22"/>
        </w:rPr>
        <w:t xml:space="preserve"> </w:t>
      </w:r>
      <w:r w:rsidR="00BB4452" w:rsidRPr="007B6001">
        <w:rPr>
          <w:sz w:val="22"/>
          <w:szCs w:val="22"/>
        </w:rPr>
        <w:t xml:space="preserve">behöver anpassas </w:t>
      </w:r>
      <w:r w:rsidR="007E63FA" w:rsidRPr="007B6001">
        <w:rPr>
          <w:sz w:val="22"/>
          <w:szCs w:val="22"/>
        </w:rPr>
        <w:t xml:space="preserve">för att effektivt kunna varna befolkningen i fred och i krig. </w:t>
      </w:r>
      <w:r w:rsidR="00FB1135" w:rsidRPr="007B6001">
        <w:rPr>
          <w:sz w:val="22"/>
          <w:szCs w:val="22"/>
        </w:rPr>
        <w:t>M</w:t>
      </w:r>
      <w:r w:rsidRPr="007B6001">
        <w:rPr>
          <w:sz w:val="22"/>
          <w:szCs w:val="22"/>
        </w:rPr>
        <w:t>yndigheten</w:t>
      </w:r>
      <w:r w:rsidR="00FB1135" w:rsidRPr="007B6001">
        <w:rPr>
          <w:sz w:val="22"/>
          <w:szCs w:val="22"/>
        </w:rPr>
        <w:t xml:space="preserve"> </w:t>
      </w:r>
      <w:r w:rsidR="003036E5" w:rsidRPr="007B6001">
        <w:rPr>
          <w:sz w:val="22"/>
          <w:szCs w:val="22"/>
        </w:rPr>
        <w:t xml:space="preserve">planerar </w:t>
      </w:r>
      <w:r w:rsidR="00FB1135" w:rsidRPr="007B6001">
        <w:rPr>
          <w:sz w:val="22"/>
          <w:szCs w:val="22"/>
        </w:rPr>
        <w:t>att ta fram ett kunskapsunderlag för de vägv</w:t>
      </w:r>
      <w:r w:rsidR="003036E5" w:rsidRPr="007B6001">
        <w:rPr>
          <w:sz w:val="22"/>
          <w:szCs w:val="22"/>
        </w:rPr>
        <w:t>al som behöver göras för att få</w:t>
      </w:r>
      <w:r w:rsidR="00FB1135" w:rsidRPr="007B6001">
        <w:rPr>
          <w:sz w:val="22"/>
          <w:szCs w:val="22"/>
        </w:rPr>
        <w:t xml:space="preserve"> till stånd ett sådant system. </w:t>
      </w:r>
    </w:p>
    <w:p w:rsidR="00BB4452" w:rsidRPr="007B6001" w:rsidRDefault="00BB4452">
      <w:pPr>
        <w:pStyle w:val="RKnormal"/>
        <w:rPr>
          <w:sz w:val="22"/>
          <w:szCs w:val="22"/>
        </w:rPr>
      </w:pPr>
    </w:p>
    <w:p w:rsidR="00687E13" w:rsidRPr="007B6001" w:rsidRDefault="007C3C54" w:rsidP="00687E13">
      <w:pPr>
        <w:pStyle w:val="RKnormal"/>
        <w:rPr>
          <w:sz w:val="22"/>
          <w:szCs w:val="22"/>
        </w:rPr>
      </w:pPr>
      <w:r w:rsidRPr="007B6001">
        <w:rPr>
          <w:sz w:val="22"/>
          <w:szCs w:val="22"/>
        </w:rPr>
        <w:t xml:space="preserve">Det </w:t>
      </w:r>
      <w:r w:rsidR="009E0C42" w:rsidRPr="007B6001">
        <w:rPr>
          <w:sz w:val="22"/>
          <w:szCs w:val="22"/>
        </w:rPr>
        <w:t>har</w:t>
      </w:r>
      <w:r w:rsidRPr="007B6001">
        <w:rPr>
          <w:sz w:val="22"/>
          <w:szCs w:val="22"/>
        </w:rPr>
        <w:t xml:space="preserve"> således</w:t>
      </w:r>
      <w:r w:rsidR="009E0C42" w:rsidRPr="007B6001">
        <w:rPr>
          <w:sz w:val="22"/>
          <w:szCs w:val="22"/>
        </w:rPr>
        <w:t xml:space="preserve"> påbörjats</w:t>
      </w:r>
      <w:r w:rsidRPr="007B6001">
        <w:rPr>
          <w:sz w:val="22"/>
          <w:szCs w:val="22"/>
        </w:rPr>
        <w:t xml:space="preserve"> ett arbete </w:t>
      </w:r>
      <w:r w:rsidR="009E0C42" w:rsidRPr="007B6001">
        <w:rPr>
          <w:sz w:val="22"/>
          <w:szCs w:val="22"/>
        </w:rPr>
        <w:t>på de nu aktuella områdena.</w:t>
      </w:r>
      <w:r w:rsidR="00072E6B" w:rsidRPr="007B6001">
        <w:rPr>
          <w:sz w:val="22"/>
          <w:szCs w:val="22"/>
        </w:rPr>
        <w:t xml:space="preserve"> </w:t>
      </w:r>
      <w:r w:rsidR="00687E13" w:rsidRPr="007B6001">
        <w:rPr>
          <w:sz w:val="22"/>
          <w:szCs w:val="22"/>
        </w:rPr>
        <w:t xml:space="preserve">Jag </w:t>
      </w:r>
      <w:proofErr w:type="gramStart"/>
      <w:r w:rsidR="00687E13" w:rsidRPr="007B6001">
        <w:rPr>
          <w:sz w:val="22"/>
          <w:szCs w:val="22"/>
        </w:rPr>
        <w:t xml:space="preserve">kommer </w:t>
      </w:r>
      <w:r w:rsidR="004C4117" w:rsidRPr="007B6001">
        <w:rPr>
          <w:sz w:val="22"/>
          <w:szCs w:val="22"/>
        </w:rPr>
        <w:t xml:space="preserve"> att</w:t>
      </w:r>
      <w:proofErr w:type="gramEnd"/>
      <w:r w:rsidR="004C4117" w:rsidRPr="007B6001">
        <w:rPr>
          <w:sz w:val="22"/>
          <w:szCs w:val="22"/>
        </w:rPr>
        <w:t xml:space="preserve"> </w:t>
      </w:r>
      <w:r w:rsidR="00687E13" w:rsidRPr="007B6001">
        <w:rPr>
          <w:sz w:val="22"/>
          <w:szCs w:val="22"/>
        </w:rPr>
        <w:t xml:space="preserve">noga följa </w:t>
      </w:r>
      <w:r w:rsidRPr="007B6001">
        <w:rPr>
          <w:sz w:val="22"/>
          <w:szCs w:val="22"/>
        </w:rPr>
        <w:t xml:space="preserve">det </w:t>
      </w:r>
      <w:r w:rsidR="00687E13" w:rsidRPr="007B6001">
        <w:rPr>
          <w:sz w:val="22"/>
          <w:szCs w:val="22"/>
        </w:rPr>
        <w:t>arbete</w:t>
      </w:r>
      <w:r w:rsidRPr="007B6001">
        <w:rPr>
          <w:sz w:val="22"/>
          <w:szCs w:val="22"/>
        </w:rPr>
        <w:t xml:space="preserve"> som pågår för att återigen </w:t>
      </w:r>
      <w:r w:rsidR="00D70DD8" w:rsidRPr="007B6001">
        <w:rPr>
          <w:sz w:val="22"/>
          <w:szCs w:val="22"/>
        </w:rPr>
        <w:t>bygga</w:t>
      </w:r>
      <w:r w:rsidRPr="007B6001">
        <w:rPr>
          <w:sz w:val="22"/>
          <w:szCs w:val="22"/>
        </w:rPr>
        <w:t xml:space="preserve"> upp</w:t>
      </w:r>
      <w:r w:rsidR="00D70DD8" w:rsidRPr="007B6001">
        <w:rPr>
          <w:sz w:val="22"/>
          <w:szCs w:val="22"/>
        </w:rPr>
        <w:t xml:space="preserve"> det civila försvaret</w:t>
      </w:r>
      <w:r w:rsidR="00083D14" w:rsidRPr="007B6001">
        <w:rPr>
          <w:sz w:val="22"/>
          <w:szCs w:val="22"/>
        </w:rPr>
        <w:t xml:space="preserve"> i olika avseenden</w:t>
      </w:r>
      <w:r w:rsidRPr="007B6001">
        <w:rPr>
          <w:sz w:val="22"/>
          <w:szCs w:val="22"/>
        </w:rPr>
        <w:t xml:space="preserve">. Dessutom kommer jag vid behov att </w:t>
      </w:r>
      <w:proofErr w:type="gramStart"/>
      <w:r w:rsidRPr="007B6001">
        <w:rPr>
          <w:sz w:val="22"/>
          <w:szCs w:val="22"/>
        </w:rPr>
        <w:t>ta  initiativ</w:t>
      </w:r>
      <w:proofErr w:type="gramEnd"/>
      <w:r w:rsidRPr="007B6001">
        <w:rPr>
          <w:sz w:val="22"/>
          <w:szCs w:val="22"/>
        </w:rPr>
        <w:t xml:space="preserve"> till de åtgärder som kan behövas på området. </w:t>
      </w:r>
    </w:p>
    <w:p w:rsidR="005F2763" w:rsidRPr="007B6001" w:rsidRDefault="005F2763" w:rsidP="00174ADC">
      <w:pPr>
        <w:pStyle w:val="RKnormal"/>
        <w:rPr>
          <w:sz w:val="22"/>
          <w:szCs w:val="22"/>
        </w:rPr>
      </w:pPr>
    </w:p>
    <w:p w:rsidR="00174ADC" w:rsidRPr="007B6001" w:rsidRDefault="005F2763" w:rsidP="007B6001">
      <w:pPr>
        <w:pStyle w:val="Punktlista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7B6001">
        <w:rPr>
          <w:sz w:val="22"/>
          <w:szCs w:val="22"/>
        </w:rPr>
        <w:t xml:space="preserve">Stockholm den </w:t>
      </w:r>
      <w:r w:rsidR="00687E13" w:rsidRPr="007B6001">
        <w:rPr>
          <w:sz w:val="22"/>
          <w:szCs w:val="22"/>
        </w:rPr>
        <w:t>1 nov</w:t>
      </w:r>
      <w:bookmarkStart w:id="0" w:name="_GoBack"/>
      <w:bookmarkEnd w:id="0"/>
      <w:r w:rsidR="00687E13" w:rsidRPr="007B6001">
        <w:rPr>
          <w:sz w:val="22"/>
          <w:szCs w:val="22"/>
        </w:rPr>
        <w:t xml:space="preserve">ember </w:t>
      </w:r>
      <w:r w:rsidRPr="007B6001">
        <w:rPr>
          <w:sz w:val="22"/>
          <w:szCs w:val="22"/>
        </w:rPr>
        <w:t>2017</w:t>
      </w:r>
      <w:r w:rsidR="00247CAC">
        <w:rPr>
          <w:sz w:val="22"/>
          <w:szCs w:val="22"/>
        </w:rPr>
        <w:t>.</w:t>
      </w:r>
    </w:p>
    <w:p w:rsidR="007B6001" w:rsidRPr="007B6001" w:rsidRDefault="007B6001" w:rsidP="007B6001">
      <w:pPr>
        <w:pStyle w:val="Punktlista"/>
        <w:numPr>
          <w:ilvl w:val="0"/>
          <w:numId w:val="0"/>
        </w:numPr>
        <w:ind w:left="360" w:hanging="360"/>
        <w:rPr>
          <w:sz w:val="22"/>
          <w:szCs w:val="22"/>
        </w:rPr>
      </w:pPr>
    </w:p>
    <w:p w:rsidR="007B6001" w:rsidRDefault="007B6001" w:rsidP="007B6001">
      <w:pPr>
        <w:pStyle w:val="Punktlista"/>
        <w:numPr>
          <w:ilvl w:val="0"/>
          <w:numId w:val="0"/>
        </w:numPr>
        <w:ind w:left="360" w:hanging="360"/>
        <w:rPr>
          <w:sz w:val="22"/>
          <w:szCs w:val="22"/>
        </w:rPr>
      </w:pPr>
    </w:p>
    <w:p w:rsidR="007B6001" w:rsidRDefault="007B6001" w:rsidP="007B6001">
      <w:pPr>
        <w:pStyle w:val="Punktlista"/>
        <w:numPr>
          <w:ilvl w:val="0"/>
          <w:numId w:val="0"/>
        </w:numPr>
        <w:ind w:left="360" w:hanging="360"/>
        <w:rPr>
          <w:sz w:val="22"/>
          <w:szCs w:val="22"/>
        </w:rPr>
      </w:pPr>
    </w:p>
    <w:p w:rsidR="007B6001" w:rsidRPr="007B6001" w:rsidRDefault="007B6001" w:rsidP="007B6001">
      <w:pPr>
        <w:pStyle w:val="Punktlista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7B6001">
        <w:rPr>
          <w:sz w:val="22"/>
          <w:szCs w:val="22"/>
        </w:rPr>
        <w:t>Morgan Johansson</w:t>
      </w:r>
    </w:p>
    <w:sectPr w:rsidR="007B6001" w:rsidRPr="007B6001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7EB" w:rsidRDefault="001767EB">
      <w:r>
        <w:separator/>
      </w:r>
    </w:p>
  </w:endnote>
  <w:endnote w:type="continuationSeparator" w:id="0">
    <w:p w:rsidR="001767EB" w:rsidRDefault="001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7EB" w:rsidRDefault="001767EB">
      <w:r>
        <w:separator/>
      </w:r>
    </w:p>
  </w:footnote>
  <w:footnote w:type="continuationSeparator" w:id="0">
    <w:p w:rsidR="001767EB" w:rsidRDefault="00176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600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7E1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2F" w:rsidRDefault="004E1EE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F2ECA7" wp14:editId="526D7D69">
          <wp:extent cx="1866900" cy="838200"/>
          <wp:effectExtent l="0" t="0" r="0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A1476C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A16E14"/>
    <w:multiLevelType w:val="multilevel"/>
    <w:tmpl w:val="8680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2F"/>
    <w:rsid w:val="000136D5"/>
    <w:rsid w:val="00016682"/>
    <w:rsid w:val="0005567E"/>
    <w:rsid w:val="00072E6B"/>
    <w:rsid w:val="00083D14"/>
    <w:rsid w:val="00092CDF"/>
    <w:rsid w:val="000A134F"/>
    <w:rsid w:val="000D74BF"/>
    <w:rsid w:val="000E2A86"/>
    <w:rsid w:val="000F4E08"/>
    <w:rsid w:val="00101601"/>
    <w:rsid w:val="00107035"/>
    <w:rsid w:val="00110AA4"/>
    <w:rsid w:val="00112FAB"/>
    <w:rsid w:val="00115ED4"/>
    <w:rsid w:val="001247DA"/>
    <w:rsid w:val="00125AF0"/>
    <w:rsid w:val="00150384"/>
    <w:rsid w:val="001539B9"/>
    <w:rsid w:val="00160901"/>
    <w:rsid w:val="00167C0B"/>
    <w:rsid w:val="00170B2F"/>
    <w:rsid w:val="00174ADC"/>
    <w:rsid w:val="001767EB"/>
    <w:rsid w:val="001805B7"/>
    <w:rsid w:val="00184D1E"/>
    <w:rsid w:val="001871ED"/>
    <w:rsid w:val="001966AF"/>
    <w:rsid w:val="001A2A04"/>
    <w:rsid w:val="001A2BB1"/>
    <w:rsid w:val="001B3AF0"/>
    <w:rsid w:val="001D056D"/>
    <w:rsid w:val="001F65F8"/>
    <w:rsid w:val="0020210F"/>
    <w:rsid w:val="00214325"/>
    <w:rsid w:val="00216BC0"/>
    <w:rsid w:val="00220494"/>
    <w:rsid w:val="002226AA"/>
    <w:rsid w:val="00224677"/>
    <w:rsid w:val="00234952"/>
    <w:rsid w:val="00247CAC"/>
    <w:rsid w:val="00255B26"/>
    <w:rsid w:val="00261B15"/>
    <w:rsid w:val="0027014A"/>
    <w:rsid w:val="002701EF"/>
    <w:rsid w:val="00270B55"/>
    <w:rsid w:val="002729D9"/>
    <w:rsid w:val="00273E7A"/>
    <w:rsid w:val="00277AFF"/>
    <w:rsid w:val="002826F4"/>
    <w:rsid w:val="0028624E"/>
    <w:rsid w:val="0028671D"/>
    <w:rsid w:val="00292E9A"/>
    <w:rsid w:val="00294B4A"/>
    <w:rsid w:val="002A2120"/>
    <w:rsid w:val="002A449D"/>
    <w:rsid w:val="002B4858"/>
    <w:rsid w:val="002C44E2"/>
    <w:rsid w:val="002C755F"/>
    <w:rsid w:val="0030244D"/>
    <w:rsid w:val="003036E5"/>
    <w:rsid w:val="0033139E"/>
    <w:rsid w:val="0033682A"/>
    <w:rsid w:val="00346446"/>
    <w:rsid w:val="00346803"/>
    <w:rsid w:val="00346F5B"/>
    <w:rsid w:val="00347D6C"/>
    <w:rsid w:val="003519F6"/>
    <w:rsid w:val="00356692"/>
    <w:rsid w:val="003633AC"/>
    <w:rsid w:val="00367B1C"/>
    <w:rsid w:val="00382D0E"/>
    <w:rsid w:val="003A3E6C"/>
    <w:rsid w:val="003C7F5B"/>
    <w:rsid w:val="003D0747"/>
    <w:rsid w:val="003E2652"/>
    <w:rsid w:val="003E2C24"/>
    <w:rsid w:val="003F45BE"/>
    <w:rsid w:val="004473B0"/>
    <w:rsid w:val="00472634"/>
    <w:rsid w:val="0048525C"/>
    <w:rsid w:val="00496D05"/>
    <w:rsid w:val="004A328D"/>
    <w:rsid w:val="004B334E"/>
    <w:rsid w:val="004C4117"/>
    <w:rsid w:val="004D30CA"/>
    <w:rsid w:val="004D6DD3"/>
    <w:rsid w:val="004E1EE2"/>
    <w:rsid w:val="005154BA"/>
    <w:rsid w:val="00543ED6"/>
    <w:rsid w:val="00547162"/>
    <w:rsid w:val="005610DC"/>
    <w:rsid w:val="00561686"/>
    <w:rsid w:val="005657A0"/>
    <w:rsid w:val="0056763C"/>
    <w:rsid w:val="00567DA6"/>
    <w:rsid w:val="0058762B"/>
    <w:rsid w:val="00594FDD"/>
    <w:rsid w:val="005A291B"/>
    <w:rsid w:val="005B6C34"/>
    <w:rsid w:val="005D3C17"/>
    <w:rsid w:val="005F2554"/>
    <w:rsid w:val="005F2763"/>
    <w:rsid w:val="005F35BC"/>
    <w:rsid w:val="005F6EE2"/>
    <w:rsid w:val="00601840"/>
    <w:rsid w:val="00613C48"/>
    <w:rsid w:val="006318E7"/>
    <w:rsid w:val="00636B5F"/>
    <w:rsid w:val="00670821"/>
    <w:rsid w:val="0067596E"/>
    <w:rsid w:val="00687E13"/>
    <w:rsid w:val="006A44CA"/>
    <w:rsid w:val="006A4D95"/>
    <w:rsid w:val="006B56E2"/>
    <w:rsid w:val="006B65B8"/>
    <w:rsid w:val="006C21D5"/>
    <w:rsid w:val="006C2E59"/>
    <w:rsid w:val="006C3084"/>
    <w:rsid w:val="006E4E11"/>
    <w:rsid w:val="006F1540"/>
    <w:rsid w:val="007031E3"/>
    <w:rsid w:val="007242A3"/>
    <w:rsid w:val="0074323A"/>
    <w:rsid w:val="00750223"/>
    <w:rsid w:val="00750B60"/>
    <w:rsid w:val="00755FCF"/>
    <w:rsid w:val="00761340"/>
    <w:rsid w:val="0077078F"/>
    <w:rsid w:val="00771DFC"/>
    <w:rsid w:val="0078001B"/>
    <w:rsid w:val="007816CE"/>
    <w:rsid w:val="00781F0F"/>
    <w:rsid w:val="007827D8"/>
    <w:rsid w:val="00786AE9"/>
    <w:rsid w:val="007A6855"/>
    <w:rsid w:val="007B3631"/>
    <w:rsid w:val="007B6001"/>
    <w:rsid w:val="007C3C54"/>
    <w:rsid w:val="007D0082"/>
    <w:rsid w:val="007D0337"/>
    <w:rsid w:val="007D7843"/>
    <w:rsid w:val="007D7921"/>
    <w:rsid w:val="007E63FA"/>
    <w:rsid w:val="007F06A0"/>
    <w:rsid w:val="00806284"/>
    <w:rsid w:val="008071A5"/>
    <w:rsid w:val="00815F64"/>
    <w:rsid w:val="00830B39"/>
    <w:rsid w:val="00830F20"/>
    <w:rsid w:val="00854E8A"/>
    <w:rsid w:val="00874A74"/>
    <w:rsid w:val="00887E31"/>
    <w:rsid w:val="008A07D5"/>
    <w:rsid w:val="008E555D"/>
    <w:rsid w:val="009016C5"/>
    <w:rsid w:val="0092027A"/>
    <w:rsid w:val="00955E31"/>
    <w:rsid w:val="009663FC"/>
    <w:rsid w:val="00971EC7"/>
    <w:rsid w:val="00975587"/>
    <w:rsid w:val="00977CEC"/>
    <w:rsid w:val="00992E72"/>
    <w:rsid w:val="009A1A69"/>
    <w:rsid w:val="009B19FE"/>
    <w:rsid w:val="009C0AA2"/>
    <w:rsid w:val="009C514E"/>
    <w:rsid w:val="009D5F7E"/>
    <w:rsid w:val="009D7D87"/>
    <w:rsid w:val="009E0C42"/>
    <w:rsid w:val="00A02056"/>
    <w:rsid w:val="00A2498E"/>
    <w:rsid w:val="00A27E4D"/>
    <w:rsid w:val="00A31A7C"/>
    <w:rsid w:val="00A4429A"/>
    <w:rsid w:val="00A71EC4"/>
    <w:rsid w:val="00A75333"/>
    <w:rsid w:val="00A93ECC"/>
    <w:rsid w:val="00AB381A"/>
    <w:rsid w:val="00AD5208"/>
    <w:rsid w:val="00AD7190"/>
    <w:rsid w:val="00AF26D1"/>
    <w:rsid w:val="00B269E7"/>
    <w:rsid w:val="00B35BA2"/>
    <w:rsid w:val="00B37A68"/>
    <w:rsid w:val="00B47B47"/>
    <w:rsid w:val="00B6399F"/>
    <w:rsid w:val="00B657DA"/>
    <w:rsid w:val="00B772FE"/>
    <w:rsid w:val="00B81A14"/>
    <w:rsid w:val="00BB4452"/>
    <w:rsid w:val="00BB5DE1"/>
    <w:rsid w:val="00C0053D"/>
    <w:rsid w:val="00C07DB1"/>
    <w:rsid w:val="00C34018"/>
    <w:rsid w:val="00C35B49"/>
    <w:rsid w:val="00C43072"/>
    <w:rsid w:val="00C74787"/>
    <w:rsid w:val="00C85FC3"/>
    <w:rsid w:val="00C8773C"/>
    <w:rsid w:val="00CA6593"/>
    <w:rsid w:val="00CB5245"/>
    <w:rsid w:val="00CB5D56"/>
    <w:rsid w:val="00CD2128"/>
    <w:rsid w:val="00CD5B4F"/>
    <w:rsid w:val="00CF1C22"/>
    <w:rsid w:val="00D10FBA"/>
    <w:rsid w:val="00D133D7"/>
    <w:rsid w:val="00D15075"/>
    <w:rsid w:val="00D2077E"/>
    <w:rsid w:val="00D22055"/>
    <w:rsid w:val="00D22C84"/>
    <w:rsid w:val="00D22FAE"/>
    <w:rsid w:val="00D25BD0"/>
    <w:rsid w:val="00D27EB4"/>
    <w:rsid w:val="00D33AF8"/>
    <w:rsid w:val="00D43C10"/>
    <w:rsid w:val="00D46B81"/>
    <w:rsid w:val="00D577AD"/>
    <w:rsid w:val="00D70DD8"/>
    <w:rsid w:val="00D842FC"/>
    <w:rsid w:val="00D948E8"/>
    <w:rsid w:val="00DC2DA6"/>
    <w:rsid w:val="00DF19B3"/>
    <w:rsid w:val="00DF201A"/>
    <w:rsid w:val="00E10F05"/>
    <w:rsid w:val="00E23542"/>
    <w:rsid w:val="00E275E8"/>
    <w:rsid w:val="00E35C37"/>
    <w:rsid w:val="00E44508"/>
    <w:rsid w:val="00E452B8"/>
    <w:rsid w:val="00E47EBF"/>
    <w:rsid w:val="00E515D3"/>
    <w:rsid w:val="00E80146"/>
    <w:rsid w:val="00E805E2"/>
    <w:rsid w:val="00E904D0"/>
    <w:rsid w:val="00E93AE4"/>
    <w:rsid w:val="00EA075E"/>
    <w:rsid w:val="00EC13F6"/>
    <w:rsid w:val="00EC25F9"/>
    <w:rsid w:val="00EC30ED"/>
    <w:rsid w:val="00ED190B"/>
    <w:rsid w:val="00ED2F50"/>
    <w:rsid w:val="00ED583F"/>
    <w:rsid w:val="00EF1680"/>
    <w:rsid w:val="00F2353C"/>
    <w:rsid w:val="00F42BA4"/>
    <w:rsid w:val="00F44E6A"/>
    <w:rsid w:val="00F50FBC"/>
    <w:rsid w:val="00F75D67"/>
    <w:rsid w:val="00F77637"/>
    <w:rsid w:val="00FB1135"/>
    <w:rsid w:val="00FD5C3F"/>
    <w:rsid w:val="00FD6AA8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6A44C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Punktlista">
    <w:name w:val="List Bullet"/>
    <w:basedOn w:val="Normal"/>
    <w:rsid w:val="00B269E7"/>
    <w:pPr>
      <w:numPr>
        <w:numId w:val="1"/>
      </w:numPr>
      <w:contextualSpacing/>
    </w:pPr>
  </w:style>
  <w:style w:type="paragraph" w:styleId="Normalwebb">
    <w:name w:val="Normal (Web)"/>
    <w:basedOn w:val="Normal"/>
    <w:uiPriority w:val="99"/>
    <w:unhideWhenUsed/>
    <w:rsid w:val="007E63FA"/>
    <w:pPr>
      <w:overflowPunct/>
      <w:autoSpaceDE/>
      <w:autoSpaceDN/>
      <w:adjustRightInd/>
      <w:spacing w:after="150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6A44C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Punktlista">
    <w:name w:val="List Bullet"/>
    <w:basedOn w:val="Normal"/>
    <w:rsid w:val="00B269E7"/>
    <w:pPr>
      <w:numPr>
        <w:numId w:val="1"/>
      </w:numPr>
      <w:contextualSpacing/>
    </w:pPr>
  </w:style>
  <w:style w:type="paragraph" w:styleId="Normalwebb">
    <w:name w:val="Normal (Web)"/>
    <w:basedOn w:val="Normal"/>
    <w:uiPriority w:val="99"/>
    <w:unhideWhenUsed/>
    <w:rsid w:val="007E63FA"/>
    <w:pPr>
      <w:overflowPunct/>
      <w:autoSpaceDE/>
      <w:autoSpaceDN/>
      <w:adjustRightInd/>
      <w:spacing w:after="150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030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11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118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5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4793155e-b650-4af0-801e-4de17ba4497d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9C8B457E3C7B5488BCCD63C4429E569" ma:contentTypeVersion="12" ma:contentTypeDescription="Skapa ett nytt dokument." ma:contentTypeScope="" ma:versionID="89ba221a33dd2921c591f0c91d33fc32">
  <xsd:schema xmlns:xsd="http://www.w3.org/2001/XMLSchema" xmlns:xs="http://www.w3.org/2001/XMLSchema" xmlns:p="http://schemas.microsoft.com/office/2006/metadata/properties" xmlns:ns2="bebd353c-4085-4179-89a0-a37c3f823aff" targetNamespace="http://schemas.microsoft.com/office/2006/metadata/properties" ma:root="true" ma:fieldsID="63cb43bdd218f2f2c9ea69658ff0eb22" ns2:_=""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d84f8d67-69ae-4ff5-97e5-d6befe1379c5}" ma:internalName="TaxCatchAll" ma:showField="CatchAllData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d84f8d67-69ae-4ff5-97e5-d6befe1379c5}" ma:internalName="TaxCatchAllLabel" ma:readOnly="true" ma:showField="CatchAllDataLabel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193E7-D9BC-4074-BBC1-42E6AE126603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4ACC8EE1-FF3E-4629-8869-4298F5DCA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EC45E-8E79-412A-AAB4-DC69C1D4DD57}"/>
</file>

<file path=customXml/itemProps4.xml><?xml version="1.0" encoding="utf-8"?>
<ds:datastoreItem xmlns:ds="http://schemas.openxmlformats.org/officeDocument/2006/customXml" ds:itemID="{DA4069FC-0F3F-43E0-8368-5D61D49720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AB4FEC-01BE-465A-9B4C-7DEED1BFE236}">
  <ds:schemaRefs>
    <ds:schemaRef ds:uri="http://schemas.microsoft.com/office/2006/metadata/properties"/>
    <ds:schemaRef ds:uri="http://schemas.microsoft.com/office/infopath/2007/PartnerControls"/>
    <ds:schemaRef ds:uri="bebd353c-4085-4179-89a0-a37c3f823aff"/>
  </ds:schemaRefs>
</ds:datastoreItem>
</file>

<file path=customXml/itemProps6.xml><?xml version="1.0" encoding="utf-8"?>
<ds:datastoreItem xmlns:ds="http://schemas.openxmlformats.org/officeDocument/2006/customXml" ds:itemID="{65FFC1C0-FF49-4BDC-B2CE-5392F244B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1048CF9-68C8-43C6-84D8-1E0089A3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Departementsrådet John Ahlberk</dc:creator>
  <cp:lastModifiedBy>Anna-Karin Lindberg</cp:lastModifiedBy>
  <cp:revision>3</cp:revision>
  <cp:lastPrinted>2017-10-23T06:53:00Z</cp:lastPrinted>
  <dcterms:created xsi:type="dcterms:W3CDTF">2017-10-23T09:16:00Z</dcterms:created>
  <dcterms:modified xsi:type="dcterms:W3CDTF">2017-10-23T09:17:00Z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490187a3-a73c-44e4-95f8-507f409d58df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