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CF2866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CF2866">
              <w:t>09-17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F2866" w:rsidP="0096348C">
            <w:r>
              <w:t>10.00-</w:t>
            </w:r>
            <w:r w:rsidR="004937E3">
              <w:t>11.40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Pr="004209C4" w:rsidRDefault="00CA0868" w:rsidP="00CA0868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1F51BC">
              <w:t>Per Åsling</w:t>
            </w:r>
            <w:r w:rsidRPr="004209C4">
              <w:t xml:space="preserve"> (</w:t>
            </w:r>
            <w:r w:rsidR="001F51BC">
              <w:t>C</w:t>
            </w:r>
            <w:r w:rsidRPr="004209C4">
              <w:t xml:space="preserve">), </w:t>
            </w:r>
            <w:r w:rsidR="001F51BC">
              <w:t>Niklas Wykman</w:t>
            </w:r>
            <w:r w:rsidRPr="004209C4">
              <w:t xml:space="preserve"> (M)</w:t>
            </w:r>
            <w:r w:rsidR="001F51BC">
              <w:t>, Hillevi Larsson (S), Tony Haddou (V), Boriana Åberg (M), David Lång (SD), Patrik Lundqvist (S), Johnny Skalin (SD), Kjell Jansson (M), Sultan Kayhan (S), Fredrik Schulte (M) Anne Oskarsson (SD)</w:t>
            </w:r>
            <w:r w:rsidR="00B86282">
              <w:t xml:space="preserve"> och</w:t>
            </w:r>
            <w:r w:rsidR="001F51BC">
              <w:t xml:space="preserve"> Helena Vilhelmsson (C)</w:t>
            </w:r>
            <w:r w:rsidRPr="004209C4">
              <w:t>.</w:t>
            </w:r>
          </w:p>
          <w:p w:rsidR="00CA0868" w:rsidRPr="004209C4" w:rsidRDefault="00CA0868" w:rsidP="00CA0868">
            <w:pPr>
              <w:rPr>
                <w:b/>
                <w:bCs/>
              </w:rPr>
            </w:pPr>
          </w:p>
          <w:p w:rsidR="00CA0868" w:rsidRDefault="00CA0868" w:rsidP="00CA0868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7B2D0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F2866" w:rsidRDefault="00505D1A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Tullverket</w:t>
            </w:r>
          </w:p>
          <w:p w:rsidR="00CF2866" w:rsidRDefault="00CF2866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CF2866" w:rsidRPr="009C2ED3" w:rsidRDefault="00CF2866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 w:rsidR="00505D1A">
              <w:rPr>
                <w:szCs w:val="24"/>
              </w:rPr>
              <w:t>Charlotte Svensson</w:t>
            </w:r>
            <w:r>
              <w:rPr>
                <w:szCs w:val="24"/>
              </w:rPr>
              <w:t xml:space="preserve"> med medarbetare </w:t>
            </w:r>
            <w:r w:rsidR="00505D1A">
              <w:rPr>
                <w:szCs w:val="24"/>
              </w:rPr>
              <w:t>informerade och besvarade frågor om Tullverkets verksamhet.</w:t>
            </w:r>
          </w:p>
          <w:p w:rsidR="00E57DF8" w:rsidRDefault="00E57DF8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F2866" w:rsidTr="00D12EAD">
        <w:tc>
          <w:tcPr>
            <w:tcW w:w="567" w:type="dxa"/>
          </w:tcPr>
          <w:p w:rsidR="00CF2866" w:rsidRDefault="0039283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CF2866" w:rsidRDefault="00CF2866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  <w:r>
              <w:rPr>
                <w:b/>
                <w:szCs w:val="24"/>
              </w:rPr>
              <w:br/>
            </w:r>
          </w:p>
          <w:p w:rsidR="00CF2866" w:rsidRPr="00CF2866" w:rsidRDefault="00CF2866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Statssekreterare Leif Jakobsson med medarbetare informerade om aktuella EU-frågor.</w:t>
            </w:r>
          </w:p>
          <w:p w:rsidR="00CF2866" w:rsidRPr="009C2ED3" w:rsidRDefault="00CF2866" w:rsidP="00CF286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39283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A94BD0">
              <w:rPr>
                <w:snapToGrid w:val="0"/>
              </w:rPr>
              <w:t>1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283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4C0297" w:rsidRDefault="004C0297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C0297" w:rsidRDefault="004C029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Uppföljning</w:t>
            </w:r>
            <w:r w:rsidR="004937E3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utvärderingsgruppen </w:t>
            </w:r>
            <w:r w:rsidR="004937E3">
              <w:rPr>
                <w:snapToGrid w:val="0"/>
              </w:rPr>
              <w:t>träffas</w:t>
            </w:r>
            <w:r>
              <w:rPr>
                <w:snapToGrid w:val="0"/>
              </w:rPr>
              <w:t xml:space="preserve"> efter sammanträdet den 1 oktober.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283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7B2D0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skrivelser till regeringen – åtgärder under 2019 (SkU3y)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yttrande till konstitutionsutskottet över skrivelse 2019/20:75.</w:t>
            </w:r>
          </w:p>
          <w:p w:rsid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3y.</w:t>
            </w:r>
          </w:p>
          <w:p w:rsid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7B2D00" w:rsidRPr="00F93B25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9283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6348C" w:rsidRDefault="007B2D0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Utskottsinitiativ om </w:t>
            </w:r>
            <w:r w:rsidR="001C4121">
              <w:rPr>
                <w:b/>
                <w:snapToGrid w:val="0"/>
              </w:rPr>
              <w:t xml:space="preserve">offentlig </w:t>
            </w:r>
            <w:r>
              <w:rPr>
                <w:b/>
                <w:snapToGrid w:val="0"/>
              </w:rPr>
              <w:t>land-för-land-rapportering</w:t>
            </w:r>
          </w:p>
          <w:p w:rsidR="007B2D00" w:rsidRDefault="007B2D0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D00" w:rsidRP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  <w:r w:rsidRPr="007B2D00">
              <w:rPr>
                <w:snapToGrid w:val="0"/>
              </w:rPr>
              <w:t xml:space="preserve">Utskottet </w:t>
            </w:r>
            <w:r w:rsidR="00B86282">
              <w:rPr>
                <w:snapToGrid w:val="0"/>
              </w:rPr>
              <w:t xml:space="preserve">fortsatte </w:t>
            </w:r>
            <w:r w:rsidRPr="007B2D00">
              <w:rPr>
                <w:snapToGrid w:val="0"/>
              </w:rPr>
              <w:t>behandl</w:t>
            </w:r>
            <w:r w:rsidR="00B86282">
              <w:rPr>
                <w:snapToGrid w:val="0"/>
              </w:rPr>
              <w:t>ingen av</w:t>
            </w:r>
            <w:r w:rsidRPr="007B2D00">
              <w:rPr>
                <w:snapToGrid w:val="0"/>
              </w:rPr>
              <w:t xml:space="preserve"> fråga om utskottsinitiativ om</w:t>
            </w:r>
            <w:r w:rsidR="00A94BD0">
              <w:rPr>
                <w:snapToGrid w:val="0"/>
              </w:rPr>
              <w:t xml:space="preserve"> offentlig</w:t>
            </w:r>
            <w:r w:rsidRPr="007B2D00">
              <w:rPr>
                <w:snapToGrid w:val="0"/>
              </w:rPr>
              <w:t xml:space="preserve"> land-för-land-rapportering enligt bilaga </w:t>
            </w:r>
            <w:r w:rsidR="001C4121">
              <w:rPr>
                <w:snapToGrid w:val="0"/>
              </w:rPr>
              <w:t>3</w:t>
            </w:r>
            <w:r w:rsidRPr="007B2D00">
              <w:rPr>
                <w:snapToGrid w:val="0"/>
              </w:rPr>
              <w:t>.</w:t>
            </w:r>
          </w:p>
          <w:p w:rsidR="007B2D00" w:rsidRP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B2D00" w:rsidRDefault="007B2D00" w:rsidP="0096348C">
            <w:pPr>
              <w:tabs>
                <w:tab w:val="left" w:pos="1701"/>
              </w:tabs>
              <w:rPr>
                <w:snapToGrid w:val="0"/>
              </w:rPr>
            </w:pPr>
            <w:r w:rsidRPr="007B2D00">
              <w:rPr>
                <w:snapToGrid w:val="0"/>
              </w:rPr>
              <w:t>Utskottet beslutade att inte ta något initiativ.</w:t>
            </w:r>
          </w:p>
          <w:p w:rsidR="004937E3" w:rsidRDefault="004937E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937E3" w:rsidRPr="007B2D00" w:rsidRDefault="00B8628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ledamöterna från Vänsterpartiet och Miljöpartiet</w:t>
            </w:r>
            <w:r w:rsidR="004937E3">
              <w:rPr>
                <w:snapToGrid w:val="0"/>
              </w:rPr>
              <w:t xml:space="preserve"> </w:t>
            </w:r>
            <w:r w:rsidR="00322106">
              <w:rPr>
                <w:snapToGrid w:val="0"/>
              </w:rPr>
              <w:t>som</w:t>
            </w:r>
            <w:r w:rsidR="004937E3">
              <w:rPr>
                <w:snapToGrid w:val="0"/>
              </w:rPr>
              <w:t xml:space="preserve"> </w:t>
            </w:r>
            <w:r w:rsidR="00322106">
              <w:rPr>
                <w:snapToGrid w:val="0"/>
              </w:rPr>
              <w:t>ansåg att utskottet borde ha tagit initiativ enligt det framlagda förslaget.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283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BE478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handlingsplan för rättvis och enkel beskattning till stöd för återhämtningsstrategin</w:t>
            </w:r>
          </w:p>
          <w:p w:rsidR="00BE4788" w:rsidRDefault="00BE478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E4788" w:rsidRDefault="00BE478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A94BD0">
              <w:rPr>
                <w:snapToGrid w:val="0"/>
              </w:rPr>
              <w:t>kommissionens meddelande om handlingsplan för rättvis och enkel beskattning till stöd för återhämtningsstrategin.</w:t>
            </w:r>
          </w:p>
          <w:p w:rsidR="00A94BD0" w:rsidRDefault="00A94BD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A94BD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37E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A1E2F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4A1E2F">
              <w:rPr>
                <w:snapToGrid w:val="0"/>
              </w:rPr>
              <w:t>1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4A1E2F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A1E2F">
              <w:t>1 oktober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1C4121">
              <w:t>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653EAF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F51B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653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653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1" w:name="_Hlk51228195"/>
    </w:p>
    <w:bookmarkEnd w:id="1"/>
    <w:p w:rsidR="00C03E83" w:rsidRDefault="00C03E83" w:rsidP="00F731BB">
      <w:pPr>
        <w:widowControl/>
      </w:pPr>
    </w:p>
    <w:sectPr w:rsidR="00C03E83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944F5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4121"/>
    <w:rsid w:val="001C74B4"/>
    <w:rsid w:val="001E1FAC"/>
    <w:rsid w:val="001F51B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22106"/>
    <w:rsid w:val="003378A2"/>
    <w:rsid w:val="00360479"/>
    <w:rsid w:val="00362805"/>
    <w:rsid w:val="00363647"/>
    <w:rsid w:val="003745F4"/>
    <w:rsid w:val="0037567A"/>
    <w:rsid w:val="00380417"/>
    <w:rsid w:val="003815DF"/>
    <w:rsid w:val="0039283A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81B64"/>
    <w:rsid w:val="004937E3"/>
    <w:rsid w:val="00494D6F"/>
    <w:rsid w:val="004A0DC8"/>
    <w:rsid w:val="004A1E2F"/>
    <w:rsid w:val="004B6D8F"/>
    <w:rsid w:val="004C0297"/>
    <w:rsid w:val="004C27C6"/>
    <w:rsid w:val="004C5D4F"/>
    <w:rsid w:val="004C6112"/>
    <w:rsid w:val="004D717F"/>
    <w:rsid w:val="004E0699"/>
    <w:rsid w:val="004E36AC"/>
    <w:rsid w:val="004F1B55"/>
    <w:rsid w:val="004F680C"/>
    <w:rsid w:val="0050040F"/>
    <w:rsid w:val="00502075"/>
    <w:rsid w:val="00503667"/>
    <w:rsid w:val="00505D1A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53EAF"/>
    <w:rsid w:val="00697EB5"/>
    <w:rsid w:val="006A511D"/>
    <w:rsid w:val="006B7B0C"/>
    <w:rsid w:val="006C21FA"/>
    <w:rsid w:val="006D3126"/>
    <w:rsid w:val="00723D66"/>
    <w:rsid w:val="00726EE5"/>
    <w:rsid w:val="007276B2"/>
    <w:rsid w:val="00731EE4"/>
    <w:rsid w:val="00750FF0"/>
    <w:rsid w:val="007515BB"/>
    <w:rsid w:val="007557B6"/>
    <w:rsid w:val="00755B50"/>
    <w:rsid w:val="00767BDA"/>
    <w:rsid w:val="00771B76"/>
    <w:rsid w:val="00780720"/>
    <w:rsid w:val="007B2D00"/>
    <w:rsid w:val="007F6B0D"/>
    <w:rsid w:val="00811F17"/>
    <w:rsid w:val="00815B5B"/>
    <w:rsid w:val="00834B38"/>
    <w:rsid w:val="008378F7"/>
    <w:rsid w:val="008557FA"/>
    <w:rsid w:val="0086262B"/>
    <w:rsid w:val="008808A5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31820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94BD0"/>
    <w:rsid w:val="00AB3136"/>
    <w:rsid w:val="00AF7C8D"/>
    <w:rsid w:val="00B15788"/>
    <w:rsid w:val="00B3204F"/>
    <w:rsid w:val="00B54D41"/>
    <w:rsid w:val="00B60B32"/>
    <w:rsid w:val="00B64A91"/>
    <w:rsid w:val="00B85160"/>
    <w:rsid w:val="00B86282"/>
    <w:rsid w:val="00B9203B"/>
    <w:rsid w:val="00BE4788"/>
    <w:rsid w:val="00BE7A1F"/>
    <w:rsid w:val="00C00C2D"/>
    <w:rsid w:val="00C03E83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C66FB"/>
    <w:rsid w:val="00CF2866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33D4"/>
    <w:rsid w:val="00D86979"/>
    <w:rsid w:val="00D87775"/>
    <w:rsid w:val="00D90620"/>
    <w:rsid w:val="00D93637"/>
    <w:rsid w:val="00D96F98"/>
    <w:rsid w:val="00DA15EE"/>
    <w:rsid w:val="00DA2775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7A94"/>
    <w:rsid w:val="00F46F5A"/>
    <w:rsid w:val="00F70370"/>
    <w:rsid w:val="00F731BB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476</Words>
  <Characters>3553</Characters>
  <Application>Microsoft Office Word</Application>
  <DocSecurity>4</DocSecurity>
  <Lines>1184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2020-10-01T12:24:00Z</dcterms:created>
  <dcterms:modified xsi:type="dcterms:W3CDTF">2020-10-01T12:24:00Z</dcterms:modified>
</cp:coreProperties>
</file>