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E84757" w14:paraId="207155D9" w14:textId="77777777">
      <w:pPr>
        <w:pStyle w:val="RubrikFrslagTIllRiksdagsbeslut"/>
      </w:pPr>
      <w:sdt>
        <w:sdtPr>
          <w:alias w:val="CC_Boilerplate_4"/>
          <w:tag w:val="CC_Boilerplate_4"/>
          <w:id w:val="-1644581176"/>
          <w:lock w:val="sdtContentLocked"/>
          <w:placeholder>
            <w:docPart w:val="A6E0504C583A431098663B21D857BF28"/>
          </w:placeholder>
          <w:text/>
        </w:sdtPr>
        <w:sdtEndPr/>
        <w:sdtContent>
          <w:r w:rsidRPr="009B062B" w:rsidR="00AF30DD">
            <w:t>Förslag till riksdagsbeslut</w:t>
          </w:r>
        </w:sdtContent>
      </w:sdt>
      <w:bookmarkEnd w:id="0"/>
      <w:bookmarkEnd w:id="1"/>
    </w:p>
    <w:sdt>
      <w:sdtPr>
        <w:alias w:val="Yrkande 1"/>
        <w:tag w:val="dfaa8380-1854-4dc7-a41b-cc71cc10eaaa"/>
        <w:id w:val="-1018467935"/>
        <w:lock w:val="sdtLocked"/>
      </w:sdtPr>
      <w:sdtEndPr/>
      <w:sdtContent>
        <w:p w:rsidR="00BF63BE" w:rsidRDefault="00BA2DCD" w14:paraId="44A4F306" w14:textId="77777777">
          <w:pPr>
            <w:pStyle w:val="Frslagstext"/>
          </w:pPr>
          <w:r>
            <w:t>Riksdagen ställer sig bakom det som anförs i motionen om att ge Polismyndigheten och Migrationsverket i uppdrag att utveckla samverkan kring delgivning av förvarsbeslut och transport till förvaren och tillkännager detta för regeringen.</w:t>
          </w:r>
        </w:p>
      </w:sdtContent>
    </w:sdt>
    <w:sdt>
      <w:sdtPr>
        <w:alias w:val="Yrkande 2"/>
        <w:tag w:val="0c154821-3fdb-4eef-8b27-ba808c2edf7c"/>
        <w:id w:val="-1627616784"/>
        <w:lock w:val="sdtLocked"/>
      </w:sdtPr>
      <w:sdtEndPr/>
      <w:sdtContent>
        <w:p w:rsidR="00BF63BE" w:rsidRDefault="00BA2DCD" w14:paraId="545156DF" w14:textId="77777777">
          <w:pPr>
            <w:pStyle w:val="Frslagstext"/>
          </w:pPr>
          <w:r>
            <w:t>Riksdagen ställer sig bakom det som anförs i motionen om att Migrationsverket och Polismyndigheten bör säkerställa att beslut om förvar enbart sker efter att andra alternativ har beaktats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A8B9BFF9144272BD20F6E845066291"/>
        </w:placeholder>
        <w:text/>
      </w:sdtPr>
      <w:sdtEndPr/>
      <w:sdtContent>
        <w:p w:rsidRPr="009B062B" w:rsidR="006D79C9" w:rsidP="00333E95" w:rsidRDefault="006D79C9" w14:paraId="4386BB5C" w14:textId="77777777">
          <w:pPr>
            <w:pStyle w:val="Rubrik1"/>
          </w:pPr>
          <w:r>
            <w:t>Motivering</w:t>
          </w:r>
        </w:p>
      </w:sdtContent>
    </w:sdt>
    <w:bookmarkEnd w:displacedByCustomXml="prev" w:id="3"/>
    <w:bookmarkEnd w:displacedByCustomXml="prev" w:id="4"/>
    <w:p w:rsidR="00015CEA" w:rsidP="00E83A64" w:rsidRDefault="00E83A64" w14:paraId="662BC017" w14:textId="77777777">
      <w:pPr>
        <w:pStyle w:val="Normalutanindragellerluft"/>
      </w:pPr>
      <w:r>
        <w:t xml:space="preserve">Centerpartiet välkomnar Riksrevisionens granskning av förvarsverksamheten (RiR 2025:32). Rapporten bekräftar bilden av att verksamheten präglas av allvarliga brister i effektivitet, styrning och samverkan. </w:t>
      </w:r>
    </w:p>
    <w:p w:rsidR="00015CEA" w:rsidP="00015CEA" w:rsidRDefault="00E83A64" w14:paraId="20E02626" w14:textId="7085F551">
      <w:r>
        <w:t>Att frihetsberöva människor är en av de mest ingripande åtgärder staten kan vidta och måste därför omgärdas av ett starkt rättssäkerhetsskydd och endast användas när inga andra alternativ finns. Granskningen visar tydligt att så inte är fallet i dag. Reger</w:t>
      </w:r>
      <w:r w:rsidR="00015CEA">
        <w:softHyphen/>
      </w:r>
      <w:r>
        <w:t xml:space="preserve">ingens skrivelse är ett steg i rätt riktning, men vi anser att ytterligare och tydligare åtgärder krävs för att komma till rätta med de systemfel som rapporten belyser. </w:t>
      </w:r>
    </w:p>
    <w:p w:rsidRPr="00015CEA" w:rsidR="00E83A64" w:rsidP="00015CEA" w:rsidRDefault="00E83A64" w14:paraId="09ABA7C0" w14:textId="37750F7E">
      <w:pPr>
        <w:pStyle w:val="Rubrik2"/>
      </w:pPr>
      <w:r w:rsidRPr="00015CEA">
        <w:t xml:space="preserve">En fungerande samverkan mellan myndigheter </w:t>
      </w:r>
    </w:p>
    <w:p w:rsidR="00015CEA" w:rsidP="00E83A64" w:rsidRDefault="00E83A64" w14:paraId="5351517F" w14:textId="77777777">
      <w:pPr>
        <w:pStyle w:val="Normalutanindragellerluft"/>
      </w:pPr>
      <w:r>
        <w:t xml:space="preserve">Riksrevisionen riktar skarp kritik mot den bristande samverkan mellan Migrationsverket och Polismyndigheten. Det är särskilt allvarligt att samverkan brister i avgörande moment som delgivning av förvarsbeslut och transport till förvaren. </w:t>
      </w:r>
    </w:p>
    <w:p w:rsidR="00015CEA" w:rsidP="00015CEA" w:rsidRDefault="00E83A64" w14:paraId="173C772E" w14:textId="5E2111AB">
      <w:r>
        <w:lastRenderedPageBreak/>
        <w:t>När Migrationsverket fattar ett beslut om förvar är de beroende av Polismyndig</w:t>
      </w:r>
      <w:r w:rsidR="00015CEA">
        <w:softHyphen/>
      </w:r>
      <w:r>
        <w:t xml:space="preserve">hetens handräckning för att beslutet ska kunna verkställas. Riksrevisionens rapport visar att detta förfarande är ineffektivt, med långa väntetider och bristande prioritering från Polismyndighetens sida. Konsekvensen blir att förvarsbeslut inte kan verkställas, att de måste upphävas och att individer som skulle ha tagits i förvar riskerar att avvika. Detta är ett underbetyg för rättsstaten och innebär ett slöseri med myndigheternas resurser. </w:t>
      </w:r>
    </w:p>
    <w:p w:rsidR="00015CEA" w:rsidP="00015CEA" w:rsidRDefault="00E83A64" w14:paraId="070513DE" w14:textId="35AFC708">
      <w:r>
        <w:t>Centerpartiet delar Riksrevisionens bedömning att detta är en oacceptabel brist i systemet. En fungerande kedja från beslut till verkställighet är en förutsättning för en effektiv och rättssäker migrationsprocess. Det är orimligt att en myndighets beslut i praktiken blir verkningslöst på grund av bristande samverkan med en annan. Reger</w:t>
      </w:r>
      <w:r w:rsidR="00015CEA">
        <w:softHyphen/>
      </w:r>
      <w:r>
        <w:t xml:space="preserve">ingen bör därför ge Polismyndigheten och Migrationsverket ett tydligt och skärpt uppdrag att utveckla och säkerställa en fungerande och prioriterad samverkan kring delgivning av förvarsbeslut och transport till förvaren. </w:t>
      </w:r>
    </w:p>
    <w:p w:rsidRPr="00015CEA" w:rsidR="00E83A64" w:rsidP="00015CEA" w:rsidRDefault="00E83A64" w14:paraId="675C0F21" w14:textId="05B4E014">
      <w:pPr>
        <w:pStyle w:val="Rubrik2"/>
      </w:pPr>
      <w:r w:rsidRPr="00015CEA">
        <w:t xml:space="preserve">Förvar som en sista utväg </w:t>
      </w:r>
    </w:p>
    <w:p w:rsidR="00015CEA" w:rsidP="00E83A64" w:rsidRDefault="00E83A64" w14:paraId="3F88BE6A" w14:textId="68454B39">
      <w:pPr>
        <w:pStyle w:val="Normalutanindragellerluft"/>
      </w:pPr>
      <w:r>
        <w:t>Att bli tagen i förvar är ett djupt ingripande frihetsberövande av en person som inte är misstänkt för brott. Åtgärden måste därför alltid vara proportionerlig och användas med stor restriktivitet. Riksrevisionen konstaterar att både Polismyndigheten och Migrations</w:t>
      </w:r>
      <w:r w:rsidR="00015CEA">
        <w:softHyphen/>
      </w:r>
      <w:r w:rsidRPr="00015CEA">
        <w:rPr>
          <w:spacing w:val="-2"/>
        </w:rPr>
        <w:t>verket brister i sina processer för att säkerställa väl avvägda och proportionerliga förvars</w:t>
      </w:r>
      <w:r w:rsidR="00015CEA">
        <w:softHyphen/>
      </w:r>
      <w:r>
        <w:t xml:space="preserve">beslut. </w:t>
      </w:r>
    </w:p>
    <w:p w:rsidR="00015CEA" w:rsidP="00015CEA" w:rsidRDefault="00E83A64" w14:paraId="502FAC59" w14:textId="7529C32F">
      <w:r>
        <w:t xml:space="preserve">Förvar får enligt lag endast användas som en sista utväg, när mindre ingripande åtgärder som exempelvis uppsikt inte bedöms vara tillräckliga. Centerpartiet anser att detta måste vara en grundbult i myndigheternas arbete. De rättsliga och faktiska grunderna för att frihetsberöva en person måste vara noggrant motiverade och tydligt framgå </w:t>
      </w:r>
      <w:r w:rsidR="00BA2DCD">
        <w:t>av</w:t>
      </w:r>
      <w:r>
        <w:t xml:space="preserve"> beslutet. Det måste även uttryckligen framgå av beslutet varför alternativa former till förvar, såsom anmälningsplikt, vistelseskyldighet eller elektronisk över</w:t>
      </w:r>
      <w:r w:rsidR="00015CEA">
        <w:softHyphen/>
      </w:r>
      <w:r>
        <w:t xml:space="preserve">vakning, inte anses tillräckliga. Detta är avgörande för att upprätthålla nödvändighets- och proportionalitetsprincipen. </w:t>
      </w:r>
    </w:p>
    <w:p w:rsidR="00015CEA" w:rsidP="00015CEA" w:rsidRDefault="00E83A64" w14:paraId="557F3EDC" w14:textId="77777777">
      <w:r>
        <w:t>Forskning och utredningar, bl</w:t>
      </w:r>
      <w:r w:rsidR="00BA2DCD">
        <w:t xml:space="preserve">.a. </w:t>
      </w:r>
      <w:r>
        <w:t xml:space="preserve">SOU 2025:16 Ett nytt regelverk för uppsikt och förvar, visar att alternativ till förvar inte bara är mer humana utan i många fall även mer kostnadseffektiva och tillräckligt verkningsfulla för att säkerställa att en person är tillgänglig för myndigheterna. </w:t>
      </w:r>
    </w:p>
    <w:p w:rsidR="00015CEA" w:rsidP="00015CEA" w:rsidRDefault="00E83A64" w14:paraId="1A23F54B" w14:textId="5E31D6A9">
      <w:r>
        <w:t>Att då inte systematiskt pröva och utvärdera dessa alternativ innan ett beslut om frihetsberövande fattas är ett misslyckande ur såväl ett medmänskligt som ett samhälls</w:t>
      </w:r>
      <w:r w:rsidR="00015CEA">
        <w:softHyphen/>
      </w:r>
      <w:r>
        <w:t xml:space="preserve">ekonomiskt perspektiv. Myndigheterna måste säkerställa att förvar enbart sker efter att andra alternativ har beaktats. </w:t>
      </w:r>
    </w:p>
    <w:sdt>
      <w:sdtPr>
        <w:alias w:val="CC_Underskrifter"/>
        <w:tag w:val="CC_Underskrifter"/>
        <w:id w:val="583496634"/>
        <w:lock w:val="sdtContentLocked"/>
        <w:placeholder>
          <w:docPart w:val="0C2975E77A8D46EABAB400B8EF110579"/>
        </w:placeholder>
      </w:sdtPr>
      <w:sdtEndPr>
        <w:rPr>
          <w:i/>
          <w:noProof/>
        </w:rPr>
      </w:sdtEndPr>
      <w:sdtContent>
        <w:p w:rsidR="00E83A64" w:rsidP="00BE1A57" w:rsidRDefault="00E83A64" w14:paraId="36A877E7" w14:textId="0D9B4EA0"/>
        <w:p w:rsidR="00E83A64" w:rsidP="00BE1A57" w:rsidRDefault="00E84757" w14:paraId="17875DBD" w14:textId="55916AE1"/>
      </w:sdtContent>
    </w:sdt>
    <w:tbl>
      <w:tblPr>
        <w:tblW w:w="5000" w:type="pct"/>
        <w:tblLook w:val="04A0" w:firstRow="1" w:lastRow="0" w:firstColumn="1" w:lastColumn="0" w:noHBand="0" w:noVBand="1"/>
        <w:tblCaption w:val="underskrifter"/>
      </w:tblPr>
      <w:tblGrid>
        <w:gridCol w:w="4252"/>
        <w:gridCol w:w="4252"/>
      </w:tblGrid>
      <w:tr w:rsidR="00BF63BE" w14:paraId="31961A3A" w14:textId="77777777">
        <w:trPr>
          <w:cantSplit/>
        </w:trPr>
        <w:tc>
          <w:tcPr>
            <w:tcW w:w="50" w:type="pct"/>
            <w:vAlign w:val="bottom"/>
          </w:tcPr>
          <w:p w:rsidR="00BF63BE" w:rsidRDefault="00BA2DCD" w14:paraId="0D18E710" w14:textId="77777777">
            <w:pPr>
              <w:pStyle w:val="Underskrifter"/>
              <w:spacing w:after="0"/>
            </w:pPr>
            <w:r>
              <w:t>Niels Paarup-Petersen (C)</w:t>
            </w:r>
          </w:p>
        </w:tc>
        <w:tc>
          <w:tcPr>
            <w:tcW w:w="50" w:type="pct"/>
            <w:vAlign w:val="bottom"/>
          </w:tcPr>
          <w:p w:rsidR="00BF63BE" w:rsidRDefault="00BF63BE" w14:paraId="0F6505A4" w14:textId="77777777">
            <w:pPr>
              <w:pStyle w:val="Underskrifter"/>
              <w:spacing w:after="0"/>
            </w:pPr>
          </w:p>
        </w:tc>
      </w:tr>
      <w:tr w:rsidR="00BF63BE" w14:paraId="6C15B9C0" w14:textId="77777777">
        <w:trPr>
          <w:cantSplit/>
        </w:trPr>
        <w:tc>
          <w:tcPr>
            <w:tcW w:w="50" w:type="pct"/>
            <w:vAlign w:val="bottom"/>
          </w:tcPr>
          <w:p w:rsidR="00BF63BE" w:rsidRDefault="00BA2DCD" w14:paraId="6678FF01" w14:textId="77777777">
            <w:pPr>
              <w:pStyle w:val="Underskrifter"/>
              <w:spacing w:after="0"/>
            </w:pPr>
            <w:r>
              <w:t>Anders W Jonsson (C)</w:t>
            </w:r>
          </w:p>
        </w:tc>
        <w:tc>
          <w:tcPr>
            <w:tcW w:w="50" w:type="pct"/>
            <w:vAlign w:val="bottom"/>
          </w:tcPr>
          <w:p w:rsidR="00BF63BE" w:rsidRDefault="00BA2DCD" w14:paraId="4ADBC4B2" w14:textId="77777777">
            <w:pPr>
              <w:pStyle w:val="Underskrifter"/>
              <w:spacing w:after="0"/>
            </w:pPr>
            <w:r>
              <w:t>Madeleine Atlas (C)</w:t>
            </w:r>
          </w:p>
        </w:tc>
      </w:tr>
    </w:tbl>
    <w:p w:rsidRPr="008E0FE2" w:rsidR="004801AC" w:rsidP="00DF3554" w:rsidRDefault="004801AC" w14:paraId="5A75238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F61F" w14:textId="77777777" w:rsidR="00E83A64" w:rsidRDefault="00E83A64" w:rsidP="000C1CAD">
      <w:pPr>
        <w:spacing w:line="240" w:lineRule="auto"/>
      </w:pPr>
      <w:r>
        <w:separator/>
      </w:r>
    </w:p>
  </w:endnote>
  <w:endnote w:type="continuationSeparator" w:id="0">
    <w:p w14:paraId="29DACB21" w14:textId="77777777" w:rsidR="00E83A64" w:rsidRDefault="00E83A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76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D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A340" w14:textId="696E3DCF" w:rsidR="00262EA3" w:rsidRPr="00BE1A57" w:rsidRDefault="00262EA3" w:rsidP="00BE1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2889" w14:textId="77777777" w:rsidR="00E83A64" w:rsidRDefault="00E83A64" w:rsidP="000C1CAD">
      <w:pPr>
        <w:spacing w:line="240" w:lineRule="auto"/>
      </w:pPr>
      <w:r>
        <w:separator/>
      </w:r>
    </w:p>
  </w:footnote>
  <w:footnote w:type="continuationSeparator" w:id="0">
    <w:p w14:paraId="3E8CF97C" w14:textId="77777777" w:rsidR="00E83A64" w:rsidRDefault="00E83A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2780" w14:textId="0227FFF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8DFE95" w14:textId="368CC2CF" w:rsidR="00262EA3" w:rsidRDefault="00E84757" w:rsidP="008103B5">
                          <w:pPr>
                            <w:jc w:val="right"/>
                          </w:pPr>
                          <w:sdt>
                            <w:sdtPr>
                              <w:alias w:val="CC_Noformat_Partikod"/>
                              <w:tag w:val="CC_Noformat_Partikod"/>
                              <w:id w:val="-53464382"/>
                              <w:placeholder>
                                <w:docPart w:val="0987B38B967E42CBB03BCFED2226EB2D"/>
                              </w:placeholder>
                              <w:text/>
                            </w:sdtPr>
                            <w:sdtEndPr/>
                            <w:sdtContent>
                              <w:r w:rsidR="00E83A64">
                                <w:t>C</w:t>
                              </w:r>
                            </w:sdtContent>
                          </w:sdt>
                          <w:sdt>
                            <w:sdtPr>
                              <w:alias w:val="CC_Noformat_Partinummer"/>
                              <w:tag w:val="CC_Noformat_Partinummer"/>
                              <w:id w:val="-1709555926"/>
                              <w:placeholder>
                                <w:docPart w:val="1D88CC1172C2476F86F2B7360D3365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8DFE95" w14:textId="368CC2CF" w:rsidR="00262EA3" w:rsidRDefault="00E84757" w:rsidP="008103B5">
                    <w:pPr>
                      <w:jc w:val="right"/>
                    </w:pPr>
                    <w:sdt>
                      <w:sdtPr>
                        <w:alias w:val="CC_Noformat_Partikod"/>
                        <w:tag w:val="CC_Noformat_Partikod"/>
                        <w:id w:val="-53464382"/>
                        <w:placeholder>
                          <w:docPart w:val="0987B38B967E42CBB03BCFED2226EB2D"/>
                        </w:placeholder>
                        <w:text/>
                      </w:sdtPr>
                      <w:sdtEndPr/>
                      <w:sdtContent>
                        <w:r w:rsidR="00E83A64">
                          <w:t>C</w:t>
                        </w:r>
                      </w:sdtContent>
                    </w:sdt>
                    <w:sdt>
                      <w:sdtPr>
                        <w:alias w:val="CC_Noformat_Partinummer"/>
                        <w:tag w:val="CC_Noformat_Partinummer"/>
                        <w:id w:val="-1709555926"/>
                        <w:placeholder>
                          <w:docPart w:val="1D88CC1172C2476F86F2B7360D336537"/>
                        </w:placeholder>
                        <w:showingPlcHdr/>
                        <w:text/>
                      </w:sdtPr>
                      <w:sdtEndPr/>
                      <w:sdtContent>
                        <w:r w:rsidR="00262EA3">
                          <w:t xml:space="preserve"> </w:t>
                        </w:r>
                      </w:sdtContent>
                    </w:sdt>
                  </w:p>
                </w:txbxContent>
              </v:textbox>
              <w10:wrap anchorx="page"/>
            </v:shape>
          </w:pict>
        </mc:Fallback>
      </mc:AlternateContent>
    </w:r>
  </w:p>
  <w:p w14:paraId="12C154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6633" w14:textId="048F226A" w:rsidR="00262EA3" w:rsidRDefault="00262EA3" w:rsidP="008563AC">
    <w:pPr>
      <w:jc w:val="right"/>
    </w:pPr>
  </w:p>
  <w:p w14:paraId="4E508F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E337" w14:textId="4B688A51" w:rsidR="00262EA3" w:rsidRDefault="00E847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239125" w14:textId="19A13A88" w:rsidR="00262EA3" w:rsidRDefault="00E84757" w:rsidP="00A314CF">
    <w:pPr>
      <w:pStyle w:val="FSHNormal"/>
      <w:spacing w:before="40"/>
    </w:pPr>
    <w:sdt>
      <w:sdtPr>
        <w:alias w:val="CC_Noformat_Motionstyp"/>
        <w:tag w:val="CC_Noformat_Motionstyp"/>
        <w:id w:val="1162973129"/>
        <w:lock w:val="sdtContentLocked"/>
        <w15:appearance w15:val="hidden"/>
        <w:text/>
      </w:sdtPr>
      <w:sdtEndPr/>
      <w:sdtContent>
        <w:r w:rsidR="00BE1A57">
          <w:t>Kommittémotion</w:t>
        </w:r>
      </w:sdtContent>
    </w:sdt>
    <w:r w:rsidR="00821B36">
      <w:t xml:space="preserve"> </w:t>
    </w:r>
    <w:sdt>
      <w:sdtPr>
        <w:alias w:val="CC_Noformat_Partikod"/>
        <w:tag w:val="CC_Noformat_Partikod"/>
        <w:id w:val="1471015553"/>
        <w:text/>
      </w:sdtPr>
      <w:sdtEndPr/>
      <w:sdtContent>
        <w:r w:rsidR="00E83A64">
          <w:t>C</w:t>
        </w:r>
      </w:sdtContent>
    </w:sdt>
    <w:sdt>
      <w:sdtPr>
        <w:alias w:val="CC_Noformat_Partinummer"/>
        <w:tag w:val="CC_Noformat_Partinummer"/>
        <w:id w:val="-2014525982"/>
        <w:showingPlcHdr/>
        <w:text/>
      </w:sdtPr>
      <w:sdtEndPr/>
      <w:sdtContent>
        <w:r w:rsidR="00821B36">
          <w:t xml:space="preserve"> </w:t>
        </w:r>
      </w:sdtContent>
    </w:sdt>
  </w:p>
  <w:p w14:paraId="4783FBF4" w14:textId="77777777" w:rsidR="00262EA3" w:rsidRPr="008227B3" w:rsidRDefault="00E847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658C5E" w14:textId="276F0078" w:rsidR="00262EA3" w:rsidRPr="008227B3" w:rsidRDefault="00E84757" w:rsidP="00B37A37">
    <w:pPr>
      <w:pStyle w:val="MotionTIllRiksdagen"/>
    </w:pPr>
    <w:sdt>
      <w:sdtPr>
        <w:rPr>
          <w:rStyle w:val="BeteckningChar"/>
        </w:rPr>
        <w:alias w:val="CC_Noformat_Riksmote"/>
        <w:tag w:val="CC_Noformat_Riksmote"/>
        <w:id w:val="1201050710"/>
        <w:lock w:val="sdtContentLocked"/>
        <w:placeholder>
          <w:docPart w:val="DECA3667F9184E1DB6BC55B4948C4E5D"/>
        </w:placeholder>
        <w15:appearance w15:val="hidden"/>
        <w:text/>
      </w:sdtPr>
      <w:sdtEndPr>
        <w:rPr>
          <w:rStyle w:val="Rubrik1Char"/>
          <w:rFonts w:asciiTheme="majorHAnsi" w:hAnsiTheme="majorHAnsi"/>
          <w:sz w:val="38"/>
        </w:rPr>
      </w:sdtEndPr>
      <w:sdtContent>
        <w:r w:rsidR="00BE1A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1A57">
          <w:t>:3976</w:t>
        </w:r>
      </w:sdtContent>
    </w:sdt>
  </w:p>
  <w:p w14:paraId="2BC6CBFD" w14:textId="42480385" w:rsidR="00262EA3" w:rsidRDefault="00E84757" w:rsidP="00E03A3D">
    <w:pPr>
      <w:pStyle w:val="Motionr"/>
    </w:pPr>
    <w:sdt>
      <w:sdtPr>
        <w:alias w:val="CC_Noformat_Avtext"/>
        <w:tag w:val="CC_Noformat_Avtext"/>
        <w:id w:val="-2020768203"/>
        <w:lock w:val="sdtContentLocked"/>
        <w:placeholder>
          <w:docPart w:val="0987B38B967E42CBB03BCFED2226EB2D"/>
        </w:placeholder>
        <w15:appearance w15:val="hidden"/>
        <w:text/>
      </w:sdtPr>
      <w:sdtEndPr/>
      <w:sdtContent>
        <w:r w:rsidR="00BE1A57">
          <w:t>av Niels Paarup-Petersen m.fl. (C)</w:t>
        </w:r>
      </w:sdtContent>
    </w:sdt>
  </w:p>
  <w:sdt>
    <w:sdtPr>
      <w:alias w:val="CC_Noformat_Rubtext"/>
      <w:tag w:val="CC_Noformat_Rubtext"/>
      <w:id w:val="-218060500"/>
      <w:lock w:val="sdtLocked"/>
      <w:placeholder>
        <w:docPart w:val="1D88CC1172C2476F86F2B7360D336537"/>
      </w:placeholder>
      <w:text/>
    </w:sdtPr>
    <w:sdtEndPr/>
    <w:sdtContent>
      <w:p w14:paraId="048C7A96" w14:textId="0BD974B5" w:rsidR="00262EA3" w:rsidRDefault="00E83A64" w:rsidP="00283E0F">
        <w:pPr>
          <w:pStyle w:val="FSHRub2"/>
        </w:pPr>
        <w:r>
          <w:t>med anledning av skr. 2025/26:137 Riksrevisionens rapport om förvar i migrationsprocessen</w:t>
        </w:r>
      </w:p>
    </w:sdtContent>
  </w:sdt>
  <w:sdt>
    <w:sdtPr>
      <w:alias w:val="CC_Boilerplate_3"/>
      <w:tag w:val="CC_Boilerplate_3"/>
      <w:id w:val="1606463544"/>
      <w:lock w:val="sdtContentLocked"/>
      <w15:appearance w15:val="hidden"/>
      <w:text w:multiLine="1"/>
    </w:sdtPr>
    <w:sdtEndPr/>
    <w:sdtContent>
      <w:p w14:paraId="1C477F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3A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CE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C2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97F"/>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F52"/>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DCD"/>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A57"/>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3B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64"/>
    <w:rsid w:val="00E83AC9"/>
    <w:rsid w:val="00E83DD2"/>
    <w:rsid w:val="00E8445B"/>
    <w:rsid w:val="00E8475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DD"/>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E0B0"/>
  <w15:chartTrackingRefBased/>
  <w15:docId w15:val="{00587298-3168-4049-A836-ABF63FD8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E0504C583A431098663B21D857BF28"/>
        <w:category>
          <w:name w:val="Allmänt"/>
          <w:gallery w:val="placeholder"/>
        </w:category>
        <w:types>
          <w:type w:val="bbPlcHdr"/>
        </w:types>
        <w:behaviors>
          <w:behavior w:val="content"/>
        </w:behaviors>
        <w:guid w:val="{1769109A-E3F1-42DF-8392-D1ED3608944A}"/>
      </w:docPartPr>
      <w:docPartBody>
        <w:p w:rsidR="008B1ED0" w:rsidRDefault="008B1ED0">
          <w:pPr>
            <w:pStyle w:val="A6E0504C583A431098663B21D857BF28"/>
          </w:pPr>
          <w:r w:rsidRPr="005A0A93">
            <w:rPr>
              <w:rStyle w:val="Platshllartext"/>
            </w:rPr>
            <w:t>Förslag till riksdagsbeslut</w:t>
          </w:r>
        </w:p>
      </w:docPartBody>
    </w:docPart>
    <w:docPart>
      <w:docPartPr>
        <w:name w:val="9FA8B9BFF9144272BD20F6E845066291"/>
        <w:category>
          <w:name w:val="Allmänt"/>
          <w:gallery w:val="placeholder"/>
        </w:category>
        <w:types>
          <w:type w:val="bbPlcHdr"/>
        </w:types>
        <w:behaviors>
          <w:behavior w:val="content"/>
        </w:behaviors>
        <w:guid w:val="{32819487-60A3-400D-B9CA-9E56ACFBC7BB}"/>
      </w:docPartPr>
      <w:docPartBody>
        <w:p w:rsidR="008B1ED0" w:rsidRDefault="008B1ED0">
          <w:pPr>
            <w:pStyle w:val="9FA8B9BFF9144272BD20F6E845066291"/>
          </w:pPr>
          <w:r w:rsidRPr="005A0A93">
            <w:rPr>
              <w:rStyle w:val="Platshllartext"/>
            </w:rPr>
            <w:t>Motivering</w:t>
          </w:r>
        </w:p>
      </w:docPartBody>
    </w:docPart>
    <w:docPart>
      <w:docPartPr>
        <w:name w:val="0987B38B967E42CBB03BCFED2226EB2D"/>
        <w:category>
          <w:name w:val="Allmänt"/>
          <w:gallery w:val="placeholder"/>
        </w:category>
        <w:types>
          <w:type w:val="bbPlcHdr"/>
        </w:types>
        <w:behaviors>
          <w:behavior w:val="content"/>
        </w:behaviors>
        <w:guid w:val="{D23748E1-36B5-4A0A-B367-92F92324FDEA}"/>
      </w:docPartPr>
      <w:docPartBody>
        <w:p w:rsidR="008B1ED0" w:rsidRDefault="008B1ED0">
          <w:pPr>
            <w:pStyle w:val="0987B38B967E42CBB03BCFED2226EB2D"/>
          </w:pPr>
          <w:r>
            <w:rPr>
              <w:rStyle w:val="Platshllartext"/>
            </w:rPr>
            <w:t xml:space="preserve"> </w:t>
          </w:r>
        </w:p>
      </w:docPartBody>
    </w:docPart>
    <w:docPart>
      <w:docPartPr>
        <w:name w:val="1D88CC1172C2476F86F2B7360D336537"/>
        <w:category>
          <w:name w:val="Allmänt"/>
          <w:gallery w:val="placeholder"/>
        </w:category>
        <w:types>
          <w:type w:val="bbPlcHdr"/>
        </w:types>
        <w:behaviors>
          <w:behavior w:val="content"/>
        </w:behaviors>
        <w:guid w:val="{6539D632-74AF-4152-938A-80A65F0BB80A}"/>
      </w:docPartPr>
      <w:docPartBody>
        <w:p w:rsidR="008B1ED0" w:rsidRDefault="008B1ED0">
          <w:pPr>
            <w:pStyle w:val="1D88CC1172C2476F86F2B7360D336537"/>
          </w:pPr>
          <w:r>
            <w:t xml:space="preserve"> </w:t>
          </w:r>
        </w:p>
      </w:docPartBody>
    </w:docPart>
    <w:docPart>
      <w:docPartPr>
        <w:name w:val="DECA3667F9184E1DB6BC55B4948C4E5D"/>
        <w:category>
          <w:name w:val="Allmänt"/>
          <w:gallery w:val="placeholder"/>
        </w:category>
        <w:types>
          <w:type w:val="bbPlcHdr"/>
        </w:types>
        <w:behaviors>
          <w:behavior w:val="content"/>
        </w:behaviors>
        <w:guid w:val="{1D8E65C5-CB8F-477F-884E-47D8C18B2156}"/>
      </w:docPartPr>
      <w:docPartBody>
        <w:p w:rsidR="008B1ED0" w:rsidRDefault="008B1ED0">
          <w:r w:rsidRPr="002409C0">
            <w:rPr>
              <w:rStyle w:val="Platshllartext"/>
            </w:rPr>
            <w:t>[ange din text här]</w:t>
          </w:r>
        </w:p>
      </w:docPartBody>
    </w:docPart>
    <w:docPart>
      <w:docPartPr>
        <w:name w:val="0C2975E77A8D46EABAB400B8EF110579"/>
        <w:category>
          <w:name w:val="Allmänt"/>
          <w:gallery w:val="placeholder"/>
        </w:category>
        <w:types>
          <w:type w:val="bbPlcHdr"/>
        </w:types>
        <w:behaviors>
          <w:behavior w:val="content"/>
        </w:behaviors>
        <w:guid w:val="{B5670914-BC15-4E69-BD73-B12ABA91D7A3}"/>
      </w:docPartPr>
      <w:docPartBody>
        <w:p w:rsidR="00BB1122" w:rsidRDefault="00BB11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D0"/>
    <w:rsid w:val="006C497F"/>
    <w:rsid w:val="008B1ED0"/>
    <w:rsid w:val="00961F52"/>
    <w:rsid w:val="00AB116B"/>
    <w:rsid w:val="00BB11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1ED0"/>
    <w:rPr>
      <w:color w:val="F1A983" w:themeColor="accent2" w:themeTint="99"/>
    </w:rPr>
  </w:style>
  <w:style w:type="paragraph" w:customStyle="1" w:styleId="A6E0504C583A431098663B21D857BF28">
    <w:name w:val="A6E0504C583A431098663B21D857BF28"/>
  </w:style>
  <w:style w:type="paragraph" w:customStyle="1" w:styleId="9FA8B9BFF9144272BD20F6E845066291">
    <w:name w:val="9FA8B9BFF9144272BD20F6E845066291"/>
  </w:style>
  <w:style w:type="paragraph" w:customStyle="1" w:styleId="0987B38B967E42CBB03BCFED2226EB2D">
    <w:name w:val="0987B38B967E42CBB03BCFED2226EB2D"/>
  </w:style>
  <w:style w:type="paragraph" w:customStyle="1" w:styleId="1D88CC1172C2476F86F2B7360D336537">
    <w:name w:val="1D88CC1172C2476F86F2B7360D336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EDE38-7983-45E7-92EA-B7E5335B4F1F}"/>
</file>

<file path=customXml/itemProps2.xml><?xml version="1.0" encoding="utf-8"?>
<ds:datastoreItem xmlns:ds="http://schemas.openxmlformats.org/officeDocument/2006/customXml" ds:itemID="{C2834260-1B1B-49D0-B9FC-30769A2C5F2A}"/>
</file>

<file path=customXml/itemProps3.xml><?xml version="1.0" encoding="utf-8"?>
<ds:datastoreItem xmlns:ds="http://schemas.openxmlformats.org/officeDocument/2006/customXml" ds:itemID="{C4CB534B-BE34-4D23-AF6D-A3381180EB7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576</Words>
  <Characters>3613</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