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7C4C" w:rsidRDefault="00C8218B" w14:paraId="69912F0B" w14:textId="792D67AE">
      <w:pPr>
        <w:pStyle w:val="RubrikFrslagTIllRiksdagsbeslut"/>
      </w:pPr>
      <w:sdt>
        <w:sdtPr>
          <w:alias w:val="CC_Boilerplate_4"/>
          <w:tag w:val="CC_Boilerplate_4"/>
          <w:id w:val="-1644581176"/>
          <w:lock w:val="sdtContentLocked"/>
          <w:placeholder>
            <w:docPart w:val="528BE884BF31451187BF5FC6682905EE"/>
          </w:placeholder>
          <w:text/>
        </w:sdtPr>
        <w:sdtEndPr/>
        <w:sdtContent>
          <w:r w:rsidRPr="009B062B" w:rsidR="00AF30DD">
            <w:t>Förslag till riksdagsbeslut</w:t>
          </w:r>
        </w:sdtContent>
      </w:sdt>
      <w:bookmarkEnd w:id="0"/>
      <w:bookmarkEnd w:id="1"/>
    </w:p>
    <w:sdt>
      <w:sdtPr>
        <w:alias w:val="Yrkande 1"/>
        <w:tag w:val="86594ffe-8c5b-4960-b2b0-24faa44f40e0"/>
        <w:id w:val="-1001886051"/>
        <w:lock w:val="sdtLocked"/>
      </w:sdtPr>
      <w:sdtEndPr/>
      <w:sdtContent>
        <w:p w:rsidR="005B4D16" w:rsidRDefault="001572D8" w14:paraId="00EF5661" w14:textId="77777777">
          <w:pPr>
            <w:pStyle w:val="Frslagstext"/>
            <w:numPr>
              <w:ilvl w:val="0"/>
              <w:numId w:val="0"/>
            </w:numPr>
          </w:pPr>
          <w:r>
            <w:t>Riksdagen ställer sig bakom det som anförs i motionen om att tiden för socialnämndens möjlighet till uppföljning av barns situation ska förlängas till tolv månader,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B0D7BA2F544686B1A2D255CDE94422"/>
        </w:placeholder>
        <w:text/>
      </w:sdtPr>
      <w:sdtEndPr/>
      <w:sdtContent>
        <w:p w:rsidRPr="009B062B" w:rsidR="006D79C9" w:rsidP="00333E95" w:rsidRDefault="006D79C9" w14:paraId="3AE1E312" w14:textId="77777777">
          <w:pPr>
            <w:pStyle w:val="Rubrik1"/>
          </w:pPr>
          <w:r>
            <w:t>Motivering</w:t>
          </w:r>
        </w:p>
      </w:sdtContent>
    </w:sdt>
    <w:bookmarkEnd w:displacedByCustomXml="prev" w:id="3"/>
    <w:bookmarkEnd w:displacedByCustomXml="prev" w:id="4"/>
    <w:p w:rsidR="00675129" w:rsidP="00C8218B" w:rsidRDefault="00675129" w14:paraId="78F640FB" w14:textId="74CA5AAB">
      <w:pPr>
        <w:pStyle w:val="Normalutanindragellerluft"/>
      </w:pPr>
      <w:r>
        <w:t>År 2013 infördes möjligheten för socialnämnden att två månader efter</w:t>
      </w:r>
      <w:r w:rsidR="001572D8">
        <w:t xml:space="preserve"> att</w:t>
      </w:r>
      <w:r>
        <w:t xml:space="preserve"> en utredning eller insats avslutats följa upp om förändringen av barnets situation blivit bestående. För att barns trygghet efter ett avslutat ärende ska kunna säkerställas är det viktigt att tiden som socialnämnden ges för att göra sina uppföljningar inte är alltför begränsad. Regeringen avser därför att förlänga tiden som socialnämnden får följa upp ett ärende till </w:t>
      </w:r>
      <w:r w:rsidR="00C64FCA">
        <w:t>sex</w:t>
      </w:r>
      <w:r>
        <w:t xml:space="preserve"> månader, vilket är ett steg i rätt riktning. Vi menar dock att denna tidsram är otillräcklig för att på ett effektivt sätt säkerställa barnets trygghet och välbefinnande efter en utredning. När nämnden bedömer att det behövs, bör det finnas en möjlighet till uppföljning i upp till ett år.</w:t>
      </w:r>
    </w:p>
    <w:p w:rsidR="00675129" w:rsidP="00C8218B" w:rsidRDefault="00675129" w14:paraId="065F30F9" w14:textId="7BFBFCD6">
      <w:r>
        <w:t xml:space="preserve">Flera remissinstanser instämmer i denna bedömning. Bland annat har Stiftelsen Allmänna Barnhuset påpekat att </w:t>
      </w:r>
      <w:r w:rsidR="00C64FCA">
        <w:t>tolv</w:t>
      </w:r>
      <w:r>
        <w:t xml:space="preserve"> månaders uppföljningstid ofta krävs för att säkra barnets trygghet vid fall av omsorgssvikt, då symtomen ofta först blir synliga efter sex </w:t>
      </w:r>
      <w:r>
        <w:lastRenderedPageBreak/>
        <w:t>månader. Med det nuvarande förslaget från regeringen riskerar sådana fall att släppas av socialnämnderna på grund av lagbegränsningen.</w:t>
      </w:r>
    </w:p>
    <w:p w:rsidRPr="00422B9E" w:rsidR="00422B9E" w:rsidP="00C8218B" w:rsidRDefault="00675129" w14:paraId="06D0EC28" w14:textId="5A9BAD6B">
      <w:r>
        <w:t>Det är av allra största vikt att barns trygghet och välbefinnande försäkras av social</w:t>
      </w:r>
      <w:r w:rsidR="00C8218B">
        <w:softHyphen/>
      </w:r>
      <w:r>
        <w:t xml:space="preserve">tjänsten. Ärenden får därför inte släppas för tidigt. Det kommer finnas ett stort antal fall där socialnämnderna anser att ett års uppföljningstid är välbehövligt och då bör inte lagen stå i vägen. Regeringen har förvisso tillsatt en utredning som ska se över </w:t>
      </w:r>
      <w:r w:rsidRPr="00C8218B">
        <w:rPr>
          <w:spacing w:val="-1"/>
        </w:rPr>
        <w:t>möjligheten att förlänga uppföljningstiden ytterligare, men den omfattar bara placeringar</w:t>
      </w:r>
      <w:r>
        <w:t xml:space="preserve"> och inte öppna åtgärder som vidtas enligt 11 kap 4 § a SoL. Regeringen bör meddela tilläggsdirektiv så att även andra insatser än placeringar kan föranleda en uppföljnings</w:t>
      </w:r>
      <w:r w:rsidR="00C8218B">
        <w:softHyphen/>
      </w:r>
      <w:r>
        <w:t xml:space="preserve">tid på </w:t>
      </w:r>
      <w:r w:rsidR="00C64FCA">
        <w:t>tolv</w:t>
      </w:r>
      <w:r>
        <w:t xml:space="preserve"> månader. Dessutom kommer det </w:t>
      </w:r>
      <w:r w:rsidR="001572D8">
        <w:t xml:space="preserve">att </w:t>
      </w:r>
      <w:r>
        <w:t xml:space="preserve">dröja ytterligare ett år innan utredningen ska redovisa sina resultat (dir. 2024:114). Risken är att ett stort antal barn kommer att fara illa under den tid som en lagändring inte kommit till stånd. Regeringen måste därför skyndsamt återkomma med förslag till riksdagen om att förlänga tiden för uppföljning till </w:t>
      </w:r>
      <w:r w:rsidR="00C64FCA">
        <w:t>tolv</w:t>
      </w:r>
      <w:r>
        <w:t xml:space="preserve"> månader. </w:t>
      </w:r>
    </w:p>
    <w:sdt>
      <w:sdtPr>
        <w:alias w:val="CC_Underskrifter"/>
        <w:tag w:val="CC_Underskrifter"/>
        <w:id w:val="583496634"/>
        <w:lock w:val="sdtContentLocked"/>
        <w:placeholder>
          <w:docPart w:val="EE00E954FAE645359BC49724A4DF727C"/>
        </w:placeholder>
      </w:sdtPr>
      <w:sdtEndPr/>
      <w:sdtContent>
        <w:p w:rsidR="00B07C4C" w:rsidP="00425143" w:rsidRDefault="00B07C4C" w14:paraId="71009771" w14:textId="77777777"/>
        <w:p w:rsidRPr="008E0FE2" w:rsidR="004801AC" w:rsidP="00425143" w:rsidRDefault="00C8218B" w14:paraId="57E0F212" w14:textId="78F190E8"/>
      </w:sdtContent>
    </w:sdt>
    <w:tbl>
      <w:tblPr>
        <w:tblW w:w="5000" w:type="pct"/>
        <w:tblLook w:val="04A0" w:firstRow="1" w:lastRow="0" w:firstColumn="1" w:lastColumn="0" w:noHBand="0" w:noVBand="1"/>
        <w:tblCaption w:val="underskrifter"/>
      </w:tblPr>
      <w:tblGrid>
        <w:gridCol w:w="4252"/>
        <w:gridCol w:w="4252"/>
      </w:tblGrid>
      <w:tr w:rsidR="005B4D16" w14:paraId="3E905BD2" w14:textId="77777777">
        <w:trPr>
          <w:cantSplit/>
        </w:trPr>
        <w:tc>
          <w:tcPr>
            <w:tcW w:w="50" w:type="pct"/>
            <w:vAlign w:val="bottom"/>
          </w:tcPr>
          <w:p w:rsidR="005B4D16" w:rsidRDefault="001572D8" w14:paraId="64E6E7EE" w14:textId="77777777">
            <w:pPr>
              <w:pStyle w:val="Underskrifter"/>
              <w:spacing w:after="0"/>
            </w:pPr>
            <w:r>
              <w:t>Fredrik Lundh Sammeli (S)</w:t>
            </w:r>
          </w:p>
        </w:tc>
        <w:tc>
          <w:tcPr>
            <w:tcW w:w="50" w:type="pct"/>
            <w:vAlign w:val="bottom"/>
          </w:tcPr>
          <w:p w:rsidR="005B4D16" w:rsidRDefault="005B4D16" w14:paraId="095C8CC0" w14:textId="77777777">
            <w:pPr>
              <w:pStyle w:val="Underskrifter"/>
              <w:spacing w:after="0"/>
            </w:pPr>
          </w:p>
        </w:tc>
      </w:tr>
      <w:tr w:rsidR="005B4D16" w14:paraId="6A9DC793" w14:textId="77777777">
        <w:trPr>
          <w:cantSplit/>
        </w:trPr>
        <w:tc>
          <w:tcPr>
            <w:tcW w:w="50" w:type="pct"/>
            <w:vAlign w:val="bottom"/>
          </w:tcPr>
          <w:p w:rsidR="005B4D16" w:rsidRDefault="001572D8" w14:paraId="431F585D" w14:textId="77777777">
            <w:pPr>
              <w:pStyle w:val="Underskrifter"/>
              <w:spacing w:after="0"/>
            </w:pPr>
            <w:r>
              <w:t>Yasmine Bladelius (S)</w:t>
            </w:r>
          </w:p>
        </w:tc>
        <w:tc>
          <w:tcPr>
            <w:tcW w:w="50" w:type="pct"/>
            <w:vAlign w:val="bottom"/>
          </w:tcPr>
          <w:p w:rsidR="005B4D16" w:rsidRDefault="001572D8" w14:paraId="248DAFCB" w14:textId="77777777">
            <w:pPr>
              <w:pStyle w:val="Underskrifter"/>
              <w:spacing w:after="0"/>
            </w:pPr>
            <w:r>
              <w:t>Mikael Dahlqvist (S)</w:t>
            </w:r>
          </w:p>
        </w:tc>
      </w:tr>
      <w:tr w:rsidR="005B4D16" w14:paraId="5B6E8880" w14:textId="77777777">
        <w:trPr>
          <w:cantSplit/>
        </w:trPr>
        <w:tc>
          <w:tcPr>
            <w:tcW w:w="50" w:type="pct"/>
            <w:vAlign w:val="bottom"/>
          </w:tcPr>
          <w:p w:rsidR="005B4D16" w:rsidRDefault="001572D8" w14:paraId="41FE4185" w14:textId="77777777">
            <w:pPr>
              <w:pStyle w:val="Underskrifter"/>
              <w:spacing w:after="0"/>
            </w:pPr>
            <w:r>
              <w:t>Anna Vikström (S)</w:t>
            </w:r>
          </w:p>
        </w:tc>
        <w:tc>
          <w:tcPr>
            <w:tcW w:w="50" w:type="pct"/>
            <w:vAlign w:val="bottom"/>
          </w:tcPr>
          <w:p w:rsidR="005B4D16" w:rsidRDefault="001572D8" w14:paraId="52247377" w14:textId="77777777">
            <w:pPr>
              <w:pStyle w:val="Underskrifter"/>
              <w:spacing w:after="0"/>
            </w:pPr>
            <w:r>
              <w:t>Gustaf Lantz (S)</w:t>
            </w:r>
          </w:p>
        </w:tc>
      </w:tr>
      <w:tr w:rsidR="005B4D16" w14:paraId="3FBEABD5" w14:textId="77777777">
        <w:trPr>
          <w:cantSplit/>
        </w:trPr>
        <w:tc>
          <w:tcPr>
            <w:tcW w:w="50" w:type="pct"/>
            <w:vAlign w:val="bottom"/>
          </w:tcPr>
          <w:p w:rsidR="005B4D16" w:rsidRDefault="001572D8" w14:paraId="3A778266" w14:textId="77777777">
            <w:pPr>
              <w:pStyle w:val="Underskrifter"/>
              <w:spacing w:after="0"/>
            </w:pPr>
            <w:r>
              <w:t>Karin Sundin (S)</w:t>
            </w:r>
          </w:p>
        </w:tc>
        <w:tc>
          <w:tcPr>
            <w:tcW w:w="50" w:type="pct"/>
            <w:vAlign w:val="bottom"/>
          </w:tcPr>
          <w:p w:rsidR="005B4D16" w:rsidRDefault="001572D8" w14:paraId="15D24C1D" w14:textId="77777777">
            <w:pPr>
              <w:pStyle w:val="Underskrifter"/>
              <w:spacing w:after="0"/>
            </w:pPr>
            <w:r>
              <w:t>Dzenan Cisija (S)</w:t>
            </w:r>
          </w:p>
        </w:tc>
      </w:tr>
    </w:tbl>
    <w:p w:rsidR="001D636E" w:rsidRDefault="001D636E" w14:paraId="5CC6C352" w14:textId="77777777"/>
    <w:sectPr w:rsidR="001D63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9B8A" w14:textId="77777777" w:rsidR="00675129" w:rsidRDefault="00675129" w:rsidP="000C1CAD">
      <w:pPr>
        <w:spacing w:line="240" w:lineRule="auto"/>
      </w:pPr>
      <w:r>
        <w:separator/>
      </w:r>
    </w:p>
  </w:endnote>
  <w:endnote w:type="continuationSeparator" w:id="0">
    <w:p w14:paraId="4B76DAF5" w14:textId="77777777" w:rsidR="00675129" w:rsidRDefault="006751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EB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8B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C064" w14:textId="624A97EA" w:rsidR="00262EA3" w:rsidRPr="00425143" w:rsidRDefault="00262EA3" w:rsidP="004251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9317" w14:textId="77777777" w:rsidR="00675129" w:rsidRDefault="00675129" w:rsidP="000C1CAD">
      <w:pPr>
        <w:spacing w:line="240" w:lineRule="auto"/>
      </w:pPr>
      <w:r>
        <w:separator/>
      </w:r>
    </w:p>
  </w:footnote>
  <w:footnote w:type="continuationSeparator" w:id="0">
    <w:p w14:paraId="578A4C7D" w14:textId="77777777" w:rsidR="00675129" w:rsidRDefault="006751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E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ADB25" wp14:editId="7D85EF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B1153E" w14:textId="4DB3AAD9" w:rsidR="00262EA3" w:rsidRDefault="00C8218B" w:rsidP="008103B5">
                          <w:pPr>
                            <w:jc w:val="right"/>
                          </w:pPr>
                          <w:sdt>
                            <w:sdtPr>
                              <w:alias w:val="CC_Noformat_Partikod"/>
                              <w:tag w:val="CC_Noformat_Partikod"/>
                              <w:id w:val="-53464382"/>
                              <w:text/>
                            </w:sdtPr>
                            <w:sdtEndPr/>
                            <w:sdtContent>
                              <w:r w:rsidR="0067512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ADB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B1153E" w14:textId="4DB3AAD9" w:rsidR="00262EA3" w:rsidRDefault="00C8218B" w:rsidP="008103B5">
                    <w:pPr>
                      <w:jc w:val="right"/>
                    </w:pPr>
                    <w:sdt>
                      <w:sdtPr>
                        <w:alias w:val="CC_Noformat_Partikod"/>
                        <w:tag w:val="CC_Noformat_Partikod"/>
                        <w:id w:val="-53464382"/>
                        <w:text/>
                      </w:sdtPr>
                      <w:sdtEndPr/>
                      <w:sdtContent>
                        <w:r w:rsidR="0067512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03A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3C9D" w14:textId="77777777" w:rsidR="00262EA3" w:rsidRDefault="00262EA3" w:rsidP="008563AC">
    <w:pPr>
      <w:jc w:val="right"/>
    </w:pPr>
  </w:p>
  <w:p w14:paraId="2C522C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29A9" w14:textId="77777777" w:rsidR="00262EA3" w:rsidRDefault="00C821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528755" wp14:editId="771E83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7F503" w14:textId="3139CE67" w:rsidR="00262EA3" w:rsidRDefault="00C8218B" w:rsidP="00A314CF">
    <w:pPr>
      <w:pStyle w:val="FSHNormal"/>
      <w:spacing w:before="40"/>
    </w:pPr>
    <w:sdt>
      <w:sdtPr>
        <w:alias w:val="CC_Noformat_Motionstyp"/>
        <w:tag w:val="CC_Noformat_Motionstyp"/>
        <w:id w:val="1162973129"/>
        <w:lock w:val="sdtContentLocked"/>
        <w15:appearance w15:val="hidden"/>
        <w:text/>
      </w:sdtPr>
      <w:sdtEndPr/>
      <w:sdtContent>
        <w:r w:rsidR="00425143">
          <w:t>Kommittémotion</w:t>
        </w:r>
      </w:sdtContent>
    </w:sdt>
    <w:r w:rsidR="00821B36">
      <w:t xml:space="preserve"> </w:t>
    </w:r>
    <w:sdt>
      <w:sdtPr>
        <w:alias w:val="CC_Noformat_Partikod"/>
        <w:tag w:val="CC_Noformat_Partikod"/>
        <w:id w:val="1471015553"/>
        <w:text/>
      </w:sdtPr>
      <w:sdtEndPr/>
      <w:sdtContent>
        <w:r w:rsidR="00675129">
          <w:t>S</w:t>
        </w:r>
      </w:sdtContent>
    </w:sdt>
    <w:sdt>
      <w:sdtPr>
        <w:alias w:val="CC_Noformat_Partinummer"/>
        <w:tag w:val="CC_Noformat_Partinummer"/>
        <w:id w:val="-2014525982"/>
        <w:showingPlcHdr/>
        <w:text/>
      </w:sdtPr>
      <w:sdtEndPr/>
      <w:sdtContent>
        <w:r w:rsidR="00821B36">
          <w:t xml:space="preserve"> </w:t>
        </w:r>
      </w:sdtContent>
    </w:sdt>
  </w:p>
  <w:p w14:paraId="145F4BE9" w14:textId="77777777" w:rsidR="00262EA3" w:rsidRPr="008227B3" w:rsidRDefault="00C821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EFD8A0" w14:textId="02DCE011" w:rsidR="00262EA3" w:rsidRPr="008227B3" w:rsidRDefault="00C821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51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5143">
          <w:t>:3326</w:t>
        </w:r>
      </w:sdtContent>
    </w:sdt>
  </w:p>
  <w:p w14:paraId="5A5647B1" w14:textId="09E14A48" w:rsidR="00262EA3" w:rsidRDefault="00C8218B" w:rsidP="00E03A3D">
    <w:pPr>
      <w:pStyle w:val="Motionr"/>
    </w:pPr>
    <w:sdt>
      <w:sdtPr>
        <w:alias w:val="CC_Noformat_Avtext"/>
        <w:tag w:val="CC_Noformat_Avtext"/>
        <w:id w:val="-2020768203"/>
        <w:lock w:val="sdtContentLocked"/>
        <w15:appearance w15:val="hidden"/>
        <w:text/>
      </w:sdtPr>
      <w:sdtEndPr/>
      <w:sdtContent>
        <w:r w:rsidR="00425143">
          <w:t>av Fredrik Lundh Sammeli m.fl. (S)</w:t>
        </w:r>
      </w:sdtContent>
    </w:sdt>
  </w:p>
  <w:sdt>
    <w:sdtPr>
      <w:alias w:val="CC_Noformat_Rubtext"/>
      <w:tag w:val="CC_Noformat_Rubtext"/>
      <w:id w:val="-218060500"/>
      <w:lock w:val="sdtLocked"/>
      <w:text/>
    </w:sdtPr>
    <w:sdtEndPr/>
    <w:sdtContent>
      <w:p w14:paraId="3B093BC6" w14:textId="7EE83B5F" w:rsidR="00262EA3" w:rsidRDefault="00C64FCA" w:rsidP="00283E0F">
        <w:pPr>
          <w:pStyle w:val="FSHRub2"/>
        </w:pPr>
        <w:r>
          <w:t>med anledning av prop. 2024/25:89 En förebyggande socialtjänstlag – för ökade rättigheter, skyldigheter och möjligheter</w:t>
        </w:r>
      </w:p>
    </w:sdtContent>
  </w:sdt>
  <w:sdt>
    <w:sdtPr>
      <w:alias w:val="CC_Boilerplate_3"/>
      <w:tag w:val="CC_Boilerplate_3"/>
      <w:id w:val="1606463544"/>
      <w:lock w:val="sdtContentLocked"/>
      <w15:appearance w15:val="hidden"/>
      <w:text w:multiLine="1"/>
    </w:sdtPr>
    <w:sdtEndPr/>
    <w:sdtContent>
      <w:p w14:paraId="6C46F9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51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2D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9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36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4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16"/>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29"/>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C4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C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8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0A1EC"/>
  <w15:chartTrackingRefBased/>
  <w15:docId w15:val="{029FEB02-0254-48C9-9EBE-6867E917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BE884BF31451187BF5FC6682905EE"/>
        <w:category>
          <w:name w:val="Allmänt"/>
          <w:gallery w:val="placeholder"/>
        </w:category>
        <w:types>
          <w:type w:val="bbPlcHdr"/>
        </w:types>
        <w:behaviors>
          <w:behavior w:val="content"/>
        </w:behaviors>
        <w:guid w:val="{2B27EB2E-9AF4-476D-997E-13948FD75F87}"/>
      </w:docPartPr>
      <w:docPartBody>
        <w:p w:rsidR="00BC3E5A" w:rsidRDefault="00BC3E5A">
          <w:pPr>
            <w:pStyle w:val="528BE884BF31451187BF5FC6682905EE"/>
          </w:pPr>
          <w:r w:rsidRPr="005A0A93">
            <w:rPr>
              <w:rStyle w:val="Platshllartext"/>
            </w:rPr>
            <w:t>Förslag till riksdagsbeslut</w:t>
          </w:r>
        </w:p>
      </w:docPartBody>
    </w:docPart>
    <w:docPart>
      <w:docPartPr>
        <w:name w:val="29B0D7BA2F544686B1A2D255CDE94422"/>
        <w:category>
          <w:name w:val="Allmänt"/>
          <w:gallery w:val="placeholder"/>
        </w:category>
        <w:types>
          <w:type w:val="bbPlcHdr"/>
        </w:types>
        <w:behaviors>
          <w:behavior w:val="content"/>
        </w:behaviors>
        <w:guid w:val="{B3F477DC-B003-4AA5-ACDE-2B03CE3CEDD4}"/>
      </w:docPartPr>
      <w:docPartBody>
        <w:p w:rsidR="00BC3E5A" w:rsidRDefault="00BC3E5A">
          <w:pPr>
            <w:pStyle w:val="29B0D7BA2F544686B1A2D255CDE94422"/>
          </w:pPr>
          <w:r w:rsidRPr="005A0A93">
            <w:rPr>
              <w:rStyle w:val="Platshllartext"/>
            </w:rPr>
            <w:t>Motivering</w:t>
          </w:r>
        </w:p>
      </w:docPartBody>
    </w:docPart>
    <w:docPart>
      <w:docPartPr>
        <w:name w:val="EE00E954FAE645359BC49724A4DF727C"/>
        <w:category>
          <w:name w:val="Allmänt"/>
          <w:gallery w:val="placeholder"/>
        </w:category>
        <w:types>
          <w:type w:val="bbPlcHdr"/>
        </w:types>
        <w:behaviors>
          <w:behavior w:val="content"/>
        </w:behaviors>
        <w:guid w:val="{FA0118FF-3293-4C46-9DBF-9F6BAC186B1C}"/>
      </w:docPartPr>
      <w:docPartBody>
        <w:p w:rsidR="008610D2" w:rsidRDefault="008610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5A"/>
    <w:rsid w:val="008610D2"/>
    <w:rsid w:val="00BC3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BE884BF31451187BF5FC6682905EE">
    <w:name w:val="528BE884BF31451187BF5FC6682905EE"/>
  </w:style>
  <w:style w:type="paragraph" w:customStyle="1" w:styleId="29B0D7BA2F544686B1A2D255CDE94422">
    <w:name w:val="29B0D7BA2F544686B1A2D255CDE94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33917-8060-4105-8845-EB05FECFD980}"/>
</file>

<file path=customXml/itemProps2.xml><?xml version="1.0" encoding="utf-8"?>
<ds:datastoreItem xmlns:ds="http://schemas.openxmlformats.org/officeDocument/2006/customXml" ds:itemID="{E621520D-F6C9-4293-B055-F267018872EF}"/>
</file>

<file path=customXml/itemProps3.xml><?xml version="1.0" encoding="utf-8"?>
<ds:datastoreItem xmlns:ds="http://schemas.openxmlformats.org/officeDocument/2006/customXml" ds:itemID="{60949EE4-B89B-4306-A72F-789EAF8FF750}"/>
</file>

<file path=docProps/app.xml><?xml version="1.0" encoding="utf-8"?>
<Properties xmlns="http://schemas.openxmlformats.org/officeDocument/2006/extended-properties" xmlns:vt="http://schemas.openxmlformats.org/officeDocument/2006/docPropsVTypes">
  <Template>Normal</Template>
  <TotalTime>31</TotalTime>
  <Pages>2</Pages>
  <Words>380</Words>
  <Characters>2134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89 En förebyggande socialtjänstlag   för ökade rättigheter  skyldigheter och möjligheter</vt:lpstr>
      <vt:lpstr>
      </vt:lpstr>
    </vt:vector>
  </TitlesOfParts>
  <Company>Sveriges riksdag</Company>
  <LinksUpToDate>false</LinksUpToDate>
  <CharactersWithSpaces>2499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