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692" w:rsidRPr="00D95AA4" w:rsidRDefault="005D4692">
      <w:pPr>
        <w:pStyle w:val="Hemstlrubrik"/>
      </w:pPr>
      <w:r w:rsidRPr="00D95AA4">
        <w:t>Förslag till riksdagsbeslut</w:t>
      </w:r>
    </w:p>
    <w:p w:rsidR="005D4692" w:rsidRPr="00D95AA4" w:rsidRDefault="005D4692">
      <w:pPr>
        <w:pStyle w:val="Hemstlatt"/>
        <w:numPr>
          <w:ilvl w:val="0"/>
          <w:numId w:val="1"/>
        </w:numPr>
      </w:pPr>
      <w:r w:rsidRPr="00D95AA4">
        <w:t>Riksdagen tillkännager för regeringen som sin mening vad som anförs i motionen om att dispensmöjligheten i äkte</w:t>
      </w:r>
      <w:r w:rsidRPr="00D95AA4">
        <w:t>n</w:t>
      </w:r>
      <w:r w:rsidRPr="00D95AA4">
        <w:t>skapsbalken när det gäller äktenskap för barn under 18 år ska tas bort.</w:t>
      </w:r>
    </w:p>
    <w:p w:rsidR="005D4692" w:rsidRPr="00D95AA4" w:rsidRDefault="005D4692">
      <w:pPr>
        <w:pStyle w:val="Hemstlatt"/>
        <w:numPr>
          <w:ilvl w:val="0"/>
          <w:numId w:val="1"/>
        </w:numPr>
      </w:pPr>
      <w:r w:rsidRPr="00D95AA4">
        <w:t>Riksdagen tillkännager för regeringen som sin mening vad som anförs i motionen om att ungdomar ska omhändertas enligt LVU vid misstanke om tvångsäktenskap.</w:t>
      </w:r>
      <w:r w:rsidRPr="00D95AA4">
        <w:rPr>
          <w:vertAlign w:val="superscript"/>
        </w:rPr>
        <w:t>1</w:t>
      </w:r>
    </w:p>
    <w:p w:rsidR="005D4692" w:rsidRPr="00D95AA4" w:rsidRDefault="005D4692">
      <w:pPr>
        <w:pStyle w:val="Hemstlatt"/>
        <w:numPr>
          <w:ilvl w:val="0"/>
          <w:numId w:val="1"/>
        </w:numPr>
      </w:pPr>
      <w:r w:rsidRPr="00D95AA4">
        <w:t>Riksdagen tillkännager för regeringen som sin mening vad som anförs i motionen om automatisk skuldavskrivning för kvinnor som av familj eller en f.d. make skuldsätts för att försvåra skilsmässa vid tvångsäktenskap.</w:t>
      </w:r>
    </w:p>
    <w:p w:rsidR="005D4692" w:rsidRPr="00D95AA4" w:rsidRDefault="005D4692">
      <w:pPr>
        <w:pStyle w:val="Hemstlatt"/>
        <w:numPr>
          <w:ilvl w:val="0"/>
          <w:numId w:val="1"/>
        </w:numPr>
      </w:pPr>
      <w:r w:rsidRPr="00D95AA4">
        <w:t>Riksdagen tillkännager för regeringen som sin mening vad som anförs i motionen om att sekretesskydd inte ska försvåra kontrakt</w:t>
      </w:r>
      <w:r w:rsidRPr="00D95AA4">
        <w:t>s</w:t>
      </w:r>
      <w:r w:rsidRPr="00D95AA4">
        <w:t>skrivning för att ta lån, avbetala lån eller hyra läge</w:t>
      </w:r>
      <w:r w:rsidRPr="00D95AA4">
        <w:t>n</w:t>
      </w:r>
      <w:r w:rsidRPr="00D95AA4">
        <w:t>het.</w:t>
      </w:r>
    </w:p>
    <w:p w:rsidR="005D4692" w:rsidRPr="00D95AA4" w:rsidRDefault="005D4692">
      <w:pPr>
        <w:pStyle w:val="Yrkandehnv"/>
        <w:spacing w:before="190"/>
        <w:rPr>
          <w:noProof w:val="0"/>
          <w:sz w:val="19"/>
          <w:vertAlign w:val="superscript"/>
        </w:rPr>
      </w:pPr>
    </w:p>
    <w:p w:rsidR="005D4692" w:rsidRPr="00D95AA4" w:rsidRDefault="005D4692">
      <w:pPr>
        <w:pStyle w:val="Yrkandehnv"/>
        <w:spacing w:before="190"/>
        <w:rPr>
          <w:noProof w:val="0"/>
          <w:sz w:val="19"/>
          <w:vertAlign w:val="superscript"/>
        </w:rPr>
      </w:pPr>
    </w:p>
    <w:p w:rsidR="005D4692" w:rsidRPr="00D95AA4" w:rsidRDefault="005D4692">
      <w:pPr>
        <w:pStyle w:val="Yrkandehnv"/>
        <w:spacing w:before="190"/>
        <w:rPr>
          <w:noProof w:val="0"/>
          <w:sz w:val="19"/>
          <w:vertAlign w:val="superscript"/>
        </w:rPr>
      </w:pPr>
    </w:p>
    <w:p w:rsidR="005D4692" w:rsidRPr="00D95AA4" w:rsidRDefault="005D4692">
      <w:pPr>
        <w:pStyle w:val="Yrkandehnv"/>
        <w:spacing w:before="190"/>
        <w:rPr>
          <w:noProof w:val="0"/>
          <w:sz w:val="19"/>
          <w:vertAlign w:val="superscript"/>
        </w:rPr>
      </w:pPr>
    </w:p>
    <w:p w:rsidR="005D4692" w:rsidRPr="00D95AA4" w:rsidRDefault="005D4692">
      <w:pPr>
        <w:pStyle w:val="Yrkandehnv"/>
        <w:spacing w:before="190"/>
        <w:rPr>
          <w:noProof w:val="0"/>
          <w:sz w:val="19"/>
          <w:vertAlign w:val="superscript"/>
        </w:rPr>
      </w:pPr>
    </w:p>
    <w:p w:rsidR="005D4692" w:rsidRPr="00D95AA4" w:rsidRDefault="005D4692">
      <w:pPr>
        <w:pStyle w:val="Yrkandehnv"/>
        <w:spacing w:before="190"/>
        <w:rPr>
          <w:noProof w:val="0"/>
          <w:sz w:val="19"/>
          <w:vertAlign w:val="superscript"/>
        </w:rPr>
      </w:pPr>
    </w:p>
    <w:p w:rsidR="005D4692" w:rsidRPr="00D95AA4" w:rsidRDefault="005D4692">
      <w:pPr>
        <w:pStyle w:val="Yrkandehnv"/>
        <w:spacing w:before="190"/>
        <w:rPr>
          <w:noProof w:val="0"/>
          <w:sz w:val="19"/>
          <w:vertAlign w:val="superscript"/>
        </w:rPr>
      </w:pPr>
    </w:p>
    <w:p w:rsidR="005D4692" w:rsidRPr="00D95AA4" w:rsidRDefault="005D4692">
      <w:pPr>
        <w:pStyle w:val="Yrkandehnv"/>
        <w:spacing w:before="190"/>
        <w:rPr>
          <w:noProof w:val="0"/>
          <w:sz w:val="19"/>
          <w:vertAlign w:val="superscript"/>
        </w:rPr>
      </w:pPr>
    </w:p>
    <w:p w:rsidR="005D4692" w:rsidRPr="00D95AA4" w:rsidRDefault="005D4692">
      <w:pPr>
        <w:pStyle w:val="Yrkandehnv"/>
        <w:spacing w:before="190"/>
        <w:rPr>
          <w:noProof w:val="0"/>
          <w:sz w:val="19"/>
          <w:vertAlign w:val="superscript"/>
        </w:rPr>
      </w:pPr>
    </w:p>
    <w:p w:rsidR="005D4692" w:rsidRPr="00D95AA4" w:rsidRDefault="005D4692">
      <w:r w:rsidRPr="00D95AA4">
        <w:rPr>
          <w:vertAlign w:val="superscript"/>
        </w:rPr>
        <w:t>1</w:t>
      </w:r>
      <w:r w:rsidRPr="00D95AA4">
        <w:t xml:space="preserve"> Yrkande 2 hänvisat till SoU.</w:t>
      </w:r>
    </w:p>
    <w:p w:rsidR="005D4692" w:rsidRPr="00D95AA4" w:rsidRDefault="005D4692">
      <w:pPr>
        <w:pStyle w:val="Rubrik1"/>
        <w:pageBreakBefore/>
        <w:spacing w:before="0"/>
      </w:pPr>
      <w:r w:rsidRPr="00D95AA4">
        <w:lastRenderedPageBreak/>
        <w:t>Arrangerade äktenskap och tvångsäktenskap</w:t>
      </w:r>
    </w:p>
    <w:p w:rsidR="005D4692" w:rsidRPr="00D95AA4" w:rsidRDefault="005D4692">
      <w:pPr>
        <w:rPr>
          <w:szCs w:val="24"/>
        </w:rPr>
      </w:pPr>
      <w:r w:rsidRPr="00D95AA4">
        <w:rPr>
          <w:szCs w:val="24"/>
        </w:rPr>
        <w:t xml:space="preserve">Ett stort problem som makthavare och myndigheter länge har blundat för är arrangerade äktenskap och tvångsäktenskap gällande barn och ungdomar. </w:t>
      </w:r>
      <w:r w:rsidRPr="00D95AA4">
        <w:rPr>
          <w:color w:val="212100"/>
          <w:szCs w:val="24"/>
        </w:rPr>
        <w:t>Äktenskapet har historiskt sett ofta reglerats av patriarkala, politiska, sociala och ekonomiska intressen snarare än av personliga önskemål baserade på känslor. Äktenskapet har också använts som en ”lösning”. Ett exempel, som en gång i tiden praktiserades i Sverige, är att om en ogift kvinna blivit våldt</w:t>
      </w:r>
      <w:r w:rsidRPr="00D95AA4">
        <w:rPr>
          <w:color w:val="212100"/>
          <w:szCs w:val="24"/>
        </w:rPr>
        <w:t>a</w:t>
      </w:r>
      <w:r w:rsidRPr="00D95AA4">
        <w:rPr>
          <w:color w:val="212100"/>
          <w:szCs w:val="24"/>
        </w:rPr>
        <w:t>gen och våldtäktsmannen var villig att gifta sig med sitt offer kunde han un</w:t>
      </w:r>
      <w:r w:rsidRPr="00D95AA4">
        <w:rPr>
          <w:color w:val="212100"/>
          <w:szCs w:val="24"/>
        </w:rPr>
        <w:t>d</w:t>
      </w:r>
      <w:r w:rsidRPr="00D95AA4">
        <w:rPr>
          <w:color w:val="212100"/>
          <w:szCs w:val="24"/>
        </w:rPr>
        <w:t>gå straff. I många etniska och sociala grupper råder outtalade normer som gör att man gifter sig inom den egna gruppen.</w:t>
      </w:r>
    </w:p>
    <w:p w:rsidR="005D4692" w:rsidRPr="00D95AA4" w:rsidRDefault="005D4692">
      <w:pPr>
        <w:pStyle w:val="Normaltindrag"/>
      </w:pPr>
      <w:r w:rsidRPr="00D95AA4">
        <w:t>Arranger</w:t>
      </w:r>
      <w:r w:rsidRPr="00D95AA4">
        <w:t>ade äktenskap och tvångsäktenskap förekommer fortfarande i st</w:t>
      </w:r>
      <w:r w:rsidRPr="00D95AA4">
        <w:t>o</w:t>
      </w:r>
      <w:r w:rsidRPr="00D95AA4">
        <w:t>ra delar av världen. I grupper med starka hedersnormer ses äktenskapet ofta som hela familjens och släktens angelägenhet, och arrangerade äktenskap, det vill säga att pojken och flickan inte själva väljer varandra utan att det är fö</w:t>
      </w:r>
      <w:r w:rsidRPr="00D95AA4">
        <w:t>r</w:t>
      </w:r>
      <w:r w:rsidRPr="00D95AA4">
        <w:t>äldrar eller släkt som utser äktenskapspartner, är vanliga. Hemgift, brudgåvor och brudpris förekommer också i varierande grad, vilket är en faktor som kan påverka kvinnors utsatthet i äktenskapet (Cinthio 2007). Även</w:t>
      </w:r>
      <w:r w:rsidRPr="00D95AA4">
        <w:t xml:space="preserve"> en vuxen kvi</w:t>
      </w:r>
      <w:r w:rsidRPr="00D95AA4">
        <w:t>n</w:t>
      </w:r>
      <w:r w:rsidRPr="00D95AA4">
        <w:t>na som är gift och har barn kan vara utsatt för stark kontroll av sin familj och det sociala trycket kan göra att hon stannar kvar i ett dåligt äktenskap. Se till exempel Shalhoub-Kevorkian (2006) om släktrelationer i Palestina och Si</w:t>
      </w:r>
      <w:r w:rsidRPr="00D95AA4">
        <w:t>r</w:t>
      </w:r>
      <w:r w:rsidRPr="00D95AA4">
        <w:t>man (2004) om släktrelationer i Turkiet och Socialstyrelsens rapport Frihet och ansvar.</w:t>
      </w:r>
    </w:p>
    <w:p w:rsidR="005D4692" w:rsidRPr="00D95AA4" w:rsidRDefault="005D4692">
      <w:pPr>
        <w:pStyle w:val="Normaltindrag"/>
      </w:pPr>
      <w:r w:rsidRPr="00D95AA4">
        <w:t>Det finns en form av arrangerat äktenskap som innebär att två familjer e</w:t>
      </w:r>
      <w:r w:rsidRPr="00D95AA4">
        <w:t>l</w:t>
      </w:r>
      <w:r w:rsidRPr="00D95AA4">
        <w:t>ler släkter ”byter kvinnor” med varandra. Om en manlig medlem i familjen vill gifta sig och familjen inte har råd att betala brudpris och smycken kan dottern i familjen giftas bort med en man från den andra släkten – och ingen betalar brudpris och smycken.</w:t>
      </w:r>
    </w:p>
    <w:p w:rsidR="005D4692" w:rsidRPr="00D95AA4" w:rsidRDefault="005D4692">
      <w:pPr>
        <w:pStyle w:val="Normaltindrag"/>
      </w:pPr>
      <w:r w:rsidRPr="00D95AA4">
        <w:t>Om ett äktenskap genomförs mot den ena eller båda parters vilja så är det ett tvångsäktenskap. Det kan i praktiken vara svårt att dra någon klar skiljeli</w:t>
      </w:r>
      <w:r w:rsidRPr="00D95AA4">
        <w:t>n</w:t>
      </w:r>
      <w:r w:rsidRPr="00D95AA4">
        <w:t>je mellan arrangerade äktenskap och tvångsäktenskap då parterna i ett arra</w:t>
      </w:r>
      <w:r w:rsidRPr="00D95AA4">
        <w:t>n</w:t>
      </w:r>
      <w:r w:rsidRPr="00D95AA4">
        <w:t>gerat äktenskap kan vara utsatta för starka påtryckningar och förväntningar, vilket gör det svårt att urskilja och följa den egna viljan. Äktenskap kan i vissa fall användas som ett medel att skapa ”fred” mellan två släkter som befinner sig i konflikt med varandra.</w:t>
      </w:r>
    </w:p>
    <w:p w:rsidR="005D4692" w:rsidRPr="00D95AA4" w:rsidRDefault="005D4692">
      <w:pPr>
        <w:pStyle w:val="Normaltindrag"/>
      </w:pPr>
      <w:r w:rsidRPr="00D95AA4">
        <w:t xml:space="preserve"> I dagens Sverige kan också arrangerade äktenskap och tvångsäktenskap utgöra ett medel för att få hit släktingar som kanske lever under svåra förhå</w:t>
      </w:r>
      <w:r w:rsidRPr="00D95AA4">
        <w:t>l</w:t>
      </w:r>
      <w:r w:rsidRPr="00D95AA4">
        <w:t>landen i hemlandet.</w:t>
      </w:r>
    </w:p>
    <w:p w:rsidR="005D4692" w:rsidRPr="00D95AA4" w:rsidRDefault="005D4692">
      <w:pPr>
        <w:pStyle w:val="Normaltindrag"/>
      </w:pPr>
      <w:r w:rsidRPr="00D95AA4">
        <w:t>Även om äktenskap numera är förbjudet för individer under 18 år så kan detta kringgås genom att flickor bortlovas i tidig ålder för att sedan gifta sig när de nått myndig ålder. Andra anledningar till tvångsäktenskap kan vara när en ung kvinna blir gravid eller upptäcks ha en pojkvän. Familjen eller släkten kan också utöva stark press på flickan att gifta sig med den hon har en rel</w:t>
      </w:r>
      <w:r w:rsidRPr="00D95AA4">
        <w:t>a</w:t>
      </w:r>
      <w:r w:rsidRPr="00D95AA4">
        <w:t>tion med eller med någon annan man.</w:t>
      </w:r>
    </w:p>
    <w:p w:rsidR="005D4692" w:rsidRPr="00D95AA4" w:rsidRDefault="005D4692">
      <w:pPr>
        <w:pStyle w:val="Normaltindrag"/>
      </w:pPr>
      <w:r w:rsidRPr="00D95AA4">
        <w:t>Ibland kan också flickor som utsatts för sexuella övergrepp giftas bort för att familjen ska undgå skammen. Även pojkar och män kan drabbas av arra</w:t>
      </w:r>
      <w:r w:rsidRPr="00D95AA4">
        <w:t>n</w:t>
      </w:r>
      <w:r w:rsidRPr="00D95AA4">
        <w:t>gerade äktenskap eller tvångsäktenskap. Regelrätt tvång då ungdomar han</w:t>
      </w:r>
      <w:r w:rsidRPr="00D95AA4">
        <w:t>d</w:t>
      </w:r>
      <w:r w:rsidRPr="00D95AA4">
        <w:t>gripligen tvingas till äktenskap är ovanligt. Istället väljer familjen att genom manipulation, förmåner eller hot om indragen kärlek, övertyga den unge att ingå äktenskap mot sin vilja. Om det börjar tisslas och tasslas bakom ryggen på den unge eller om släktingar börjar ringa och komma hem utan någon särskild anledning finns det en risk att familjen planerar ett äktenskap. Om barnkonventionen i praktiken ska omfatta alla barn så måste</w:t>
      </w:r>
      <w:r w:rsidRPr="00D95AA4">
        <w:t xml:space="preserve"> våra lagar mot tvångsäktenskap förtydligas.</w:t>
      </w:r>
    </w:p>
    <w:p w:rsidR="005D4692" w:rsidRPr="00D95AA4" w:rsidRDefault="005D4692">
      <w:pPr>
        <w:pStyle w:val="Rubrik2"/>
      </w:pPr>
      <w:r w:rsidRPr="00D95AA4">
        <w:t>Dispensmöjligheten i äktenskapsbalken</w:t>
      </w:r>
    </w:p>
    <w:p w:rsidR="005D4692" w:rsidRPr="00D95AA4" w:rsidRDefault="005D4692">
      <w:r w:rsidRPr="00D95AA4">
        <w:t>Sedan 2004 får endast personer över 18 år vigas av svensk vigselförrättare. Man har också förtydligat att barnäktenskap och tvångsäktenskap som har ingåtts i annat land inte accepteras i Sverige. Det finns fortfarande möjlighet att söka dispens från åldersgränsen hos länsstyrelsen. Med undantag från vissa län sker detta mycket sällan. I de fall som detta ändå sker har socia</w:t>
      </w:r>
      <w:r w:rsidRPr="00D95AA4">
        <w:t>l</w:t>
      </w:r>
      <w:r w:rsidRPr="00D95AA4">
        <w:t>nämnden möjlighet att påverka ärendet genom det yttrande som nämnden ska avge. Flera remissinstanser som uttalat sig om förslagen i Barnäktenskapsu</w:t>
      </w:r>
      <w:r w:rsidRPr="00D95AA4">
        <w:t>t</w:t>
      </w:r>
      <w:r w:rsidRPr="00D95AA4">
        <w:t>redningen (SOU 2008:41) anser att möjligheten för länsstyrelsen att bevilja dispens för att barn ska kunna gifta sig bör tas bort.</w:t>
      </w:r>
    </w:p>
    <w:p w:rsidR="005D4692" w:rsidRPr="00D95AA4" w:rsidRDefault="005D4692">
      <w:pPr>
        <w:pStyle w:val="Normaltindrag"/>
      </w:pPr>
      <w:r w:rsidRPr="00D95AA4">
        <w:t>Regeringen bör därför återkomma med förslag till lagändring som innebär att dispensmöjligheten i äktenskapsbalken när det gäller äktenskap för barn under 18 år tas bort. Detta bör riksdagen som sin mening ge regeringen till känna.</w:t>
      </w:r>
    </w:p>
    <w:p w:rsidR="005D4692" w:rsidRPr="00D95AA4" w:rsidRDefault="005D4692">
      <w:pPr>
        <w:pStyle w:val="Rubrik2"/>
      </w:pPr>
      <w:r w:rsidRPr="00D95AA4">
        <w:t>Omhändertagande enligt LVU</w:t>
      </w:r>
    </w:p>
    <w:p w:rsidR="005D4692" w:rsidRPr="00D95AA4" w:rsidRDefault="005D4692">
      <w:r w:rsidRPr="00D95AA4">
        <w:t>Det finns stor risk att familjen planerar att gifta bort en ung flicka om hon vill gifta sig med någon som familjen ogillar eller om familjen har upptäckt att hon har sexuella erfarenheter. Unga pojkar som missbrukar eller är kriminella kan tvingas till äktenskap om familjen anser att pojken kommer att mogna med det ansvar som ett äktenskap innebär. Varje år inför jul- och sommarl</w:t>
      </w:r>
      <w:r w:rsidRPr="00D95AA4">
        <w:t>e</w:t>
      </w:r>
      <w:r w:rsidRPr="00D95AA4">
        <w:t>dighet blir ett antal ungdomar oroliga inför resan till ursprungslandet då de misstänker att familjen kommer att lova bort eller gifta bort dem mot deras vilja. Ungdomarna vill följa med och träffa släkten, men känner också rädsla för att tvingas eller övertalas till bortlovning eller äktenskap. Detta gäller både för flickor och pojkar. Många ungdomar går med på bortlovning eller äkte</w:t>
      </w:r>
      <w:r w:rsidRPr="00D95AA4">
        <w:t>n</w:t>
      </w:r>
      <w:r w:rsidRPr="00D95AA4">
        <w:t>skap eftersom de inte hittar en annan lösning, är rädda eller inte vill mista sin familj.</w:t>
      </w:r>
    </w:p>
    <w:p w:rsidR="005D4692" w:rsidRPr="00D95AA4" w:rsidRDefault="005D4692">
      <w:pPr>
        <w:pStyle w:val="Normaltindrag"/>
      </w:pPr>
      <w:r w:rsidRPr="00D95AA4">
        <w:t>För att skydda utsatta ungdomar f</w:t>
      </w:r>
      <w:r w:rsidRPr="00D95AA4">
        <w:t>rån att giftas bort mot sin vilja bör det finnas möjlighet för socialnämnden att omhänderta ett barn enligt LVU vid misstanke om att tvångsäktenskap har ingåtts eller planeras. Detta bör riksd</w:t>
      </w:r>
      <w:r w:rsidRPr="00D95AA4">
        <w:t>a</w:t>
      </w:r>
      <w:r w:rsidRPr="00D95AA4">
        <w:t>gen som sin mening ge regeringen till känna.</w:t>
      </w:r>
    </w:p>
    <w:p w:rsidR="005D4692" w:rsidRPr="00D95AA4" w:rsidRDefault="005D4692">
      <w:pPr>
        <w:pStyle w:val="Rubrik2"/>
      </w:pPr>
      <w:r w:rsidRPr="00D95AA4">
        <w:t>Ekonomiska konsekvenser av tvångsäktenskap</w:t>
      </w:r>
    </w:p>
    <w:p w:rsidR="005D4692" w:rsidRPr="00D95AA4" w:rsidRDefault="005D4692">
      <w:r w:rsidRPr="00D95AA4">
        <w:t>De problem som kan drabba kvinnor som utsatts för tvångsäktenskap är många. Konsekvenserna för den utsatta personen kan bli rymning, alkoh</w:t>
      </w:r>
      <w:r w:rsidRPr="00D95AA4">
        <w:t>o</w:t>
      </w:r>
      <w:r w:rsidRPr="00D95AA4">
        <w:t>lism, depression och självmord. Den här typen av äktenskap som inte bygger på kärlek och respekt innebär även ofta konflikter mellan de gifta, som mis</w:t>
      </w:r>
      <w:r w:rsidRPr="00D95AA4">
        <w:t>s</w:t>
      </w:r>
      <w:r w:rsidRPr="00D95AA4">
        <w:t>handel av kvinnan, sexuell frustration hos båda parter, hälsoproblem etcetera. Det är även vanligt att en utsatt kvinna drabbas av stora ekonomiska problem som hänger samman med att familjen eller maken försöker försvåra skilsmä</w:t>
      </w:r>
      <w:r w:rsidRPr="00D95AA4">
        <w:t>s</w:t>
      </w:r>
      <w:r w:rsidRPr="00D95AA4">
        <w:t>sa genom att sätta henne i skuld. Detta är oacceptabelt. I de fall där kvinnan kan visa att skuldsättningen ingått som ett led i at</w:t>
      </w:r>
      <w:r w:rsidRPr="00D95AA4">
        <w:t xml:space="preserve">t förtrycka henne och få henne att stanna kvar i ett tvångsäktenskap bör därför hennes del av skulderna avskrivas alternativt skrivas över på maken. </w:t>
      </w:r>
    </w:p>
    <w:p w:rsidR="005D4692" w:rsidRPr="00D95AA4" w:rsidRDefault="005D4692">
      <w:pPr>
        <w:pStyle w:val="Normaltindrag"/>
      </w:pPr>
      <w:r w:rsidRPr="00D95AA4">
        <w:t>Regeringen bör därför återkomma med ett förslag på automatisk skulda</w:t>
      </w:r>
      <w:r w:rsidRPr="00D95AA4">
        <w:t>v</w:t>
      </w:r>
      <w:r w:rsidRPr="00D95AA4">
        <w:t xml:space="preserve">skrivning för kvinnor som av familj eller en före detta make skuldsätts för att försvåra skilsmässa vid tvångsäktenskap. Detta bör riksdagen som sin mening ge regeringen tillkänna. </w:t>
      </w:r>
    </w:p>
    <w:p w:rsidR="005D4692" w:rsidRPr="00D95AA4" w:rsidRDefault="005D4692">
      <w:pPr>
        <w:pStyle w:val="Normaltindrag"/>
      </w:pPr>
      <w:r w:rsidRPr="00D95AA4">
        <w:t>Vidare leder tvångsäktenskap ofta till att kvinnan måste ”gå under jorden” av rädsla för repressalier från familj eller en före detta make. Att leva med skyddade personuppgifter eller sekretessmarkering innebär att en mängd vardagliga handlingar plötsligt blir till problem. Det kan vara svårt för den drabbade kvinnan att ta lån</w:t>
      </w:r>
      <w:r w:rsidRPr="00D95AA4">
        <w:t xml:space="preserve">, skriva kontrakt på en lägenhet och så vidare. </w:t>
      </w:r>
    </w:p>
    <w:p w:rsidR="005D4692" w:rsidRPr="00D95AA4" w:rsidRDefault="005D4692">
      <w:pPr>
        <w:pStyle w:val="Normaltindrag"/>
      </w:pPr>
      <w:r w:rsidRPr="00D95AA4">
        <w:t xml:space="preserve">Regeringen bör därför återkomma med förslag till lagstiftning som innebär att sekretesskydd inte ska försvåra kontraktsskrivning för att ta lån, avbetala lån eller hyra lägenhet. Detta bör riksdagen som sin mening ge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5AA4">
        <w:trPr>
          <w:cantSplit/>
        </w:trPr>
        <w:tc>
          <w:tcPr>
            <w:tcW w:w="3046" w:type="dxa"/>
          </w:tcPr>
          <w:p w:rsidR="005D4692" w:rsidRPr="00D95AA4" w:rsidRDefault="005D4692">
            <w:pPr>
              <w:pStyle w:val="UnderskriftDatum"/>
              <w:spacing w:before="240"/>
            </w:pPr>
            <w:r w:rsidRPr="00D95AA4">
              <w:t>Stockholm den 7 oktober 2008</w:t>
            </w:r>
          </w:p>
        </w:tc>
        <w:tc>
          <w:tcPr>
            <w:tcW w:w="3047" w:type="dxa"/>
          </w:tcPr>
          <w:p w:rsidR="005D4692" w:rsidRPr="00D95AA4" w:rsidRDefault="005D4692">
            <w:pPr>
              <w:pStyle w:val="Underskrifter"/>
              <w:spacing w:before="240"/>
            </w:pPr>
          </w:p>
        </w:tc>
      </w:tr>
      <w:tr w:rsidR="00000000" w:rsidRPr="00D95AA4">
        <w:trPr>
          <w:cantSplit/>
        </w:trPr>
        <w:tc>
          <w:tcPr>
            <w:tcW w:w="3046" w:type="dxa"/>
          </w:tcPr>
          <w:p w:rsidR="005D4692" w:rsidRPr="00D95AA4" w:rsidRDefault="005D4692">
            <w:pPr>
              <w:pStyle w:val="Underskrifter"/>
            </w:pPr>
            <w:r w:rsidRPr="00D95AA4">
              <w:t>Amineh Kakabaveh (v)</w:t>
            </w:r>
          </w:p>
        </w:tc>
        <w:tc>
          <w:tcPr>
            <w:tcW w:w="3046" w:type="dxa"/>
          </w:tcPr>
          <w:p w:rsidR="005D4692" w:rsidRPr="00D95AA4" w:rsidRDefault="005D4692">
            <w:pPr>
              <w:pStyle w:val="Underskrifter"/>
            </w:pPr>
          </w:p>
        </w:tc>
      </w:tr>
    </w:tbl>
    <w:p w:rsidR="005D4692" w:rsidRPr="00D95AA4" w:rsidRDefault="005D4692">
      <w:pPr>
        <w:pStyle w:val="Normaltindrag"/>
      </w:pPr>
    </w:p>
    <w:sectPr w:rsidR="005D4692" w:rsidRPr="00D95A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692" w:rsidRPr="00D95AA4" w:rsidRDefault="005D4692">
      <w:r w:rsidRPr="00D95AA4">
        <w:separator/>
      </w:r>
    </w:p>
  </w:endnote>
  <w:endnote w:type="continuationSeparator" w:id="0">
    <w:p w:rsidR="005D4692" w:rsidRPr="00D95AA4" w:rsidRDefault="005D4692">
      <w:r w:rsidRPr="00D95A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92" w:rsidRPr="00D95AA4" w:rsidRDefault="00D95AA4">
    <w:pPr>
      <w:pStyle w:val="Sidfot"/>
    </w:pPr>
    <w:r w:rsidRPr="00D95A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90945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92" w:rsidRDefault="005D469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4692" w:rsidRDefault="005D469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92" w:rsidRPr="00D95AA4" w:rsidRDefault="00D95AA4">
    <w:pPr>
      <w:pStyle w:val="Sidfot"/>
    </w:pPr>
    <w:r w:rsidRPr="00D95A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1408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92" w:rsidRDefault="005D46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4692" w:rsidRDefault="005D46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92" w:rsidRPr="00D95AA4" w:rsidRDefault="00D95AA4">
    <w:pPr>
      <w:pStyle w:val="Sidfot"/>
    </w:pPr>
    <w:r w:rsidRPr="00D95A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75258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92" w:rsidRDefault="005D46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4692" w:rsidRDefault="005D46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692" w:rsidRPr="00D95AA4" w:rsidRDefault="005D4692">
      <w:r w:rsidRPr="00D95AA4">
        <w:separator/>
      </w:r>
    </w:p>
  </w:footnote>
  <w:footnote w:type="continuationSeparator" w:id="0">
    <w:p w:rsidR="005D4692" w:rsidRPr="00D95AA4" w:rsidRDefault="005D4692">
      <w:r w:rsidRPr="00D95A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92" w:rsidRPr="00D95AA4" w:rsidRDefault="00D95AA4">
    <w:pPr>
      <w:pStyle w:val="Sidhuvud"/>
    </w:pPr>
    <w:r w:rsidRPr="00D95A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2841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92" w:rsidRDefault="005D46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4692" w:rsidRDefault="005D46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92" w:rsidRPr="00D95AA4" w:rsidRDefault="00D95AA4">
    <w:pPr>
      <w:pStyle w:val="Sidhuvud"/>
    </w:pPr>
    <w:r w:rsidRPr="00D95A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0556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92" w:rsidRDefault="005D46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4692" w:rsidRDefault="005D46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92" w:rsidRPr="00D95AA4" w:rsidRDefault="005D4692">
    <w:pPr>
      <w:pStyle w:val="FSHNormal"/>
      <w:tabs>
        <w:tab w:val="right" w:pos="5840"/>
      </w:tabs>
    </w:pPr>
    <w:r w:rsidRPr="00D95AA4">
      <w:br/>
    </w:r>
    <w:r w:rsidRPr="00D95AA4">
      <w:fldChar w:fldCharType="begin" w:fldLock="1"/>
    </w:r>
    <w:r w:rsidRPr="00D95AA4">
      <w:instrText xml:space="preserve"> DOCPROPERTY</w:instrText>
    </w:r>
    <w:r w:rsidRPr="00D95AA4">
      <w:rPr>
        <w:sz w:val="18"/>
      </w:rPr>
      <w:instrText xml:space="preserve"> "YearUser" *\charformat </w:instrText>
    </w:r>
    <w:r w:rsidRPr="00D95AA4">
      <w:fldChar w:fldCharType="separate"/>
    </w:r>
    <w:r w:rsidRPr="00D95AA4">
      <w:t>2008/09</w:t>
    </w:r>
    <w:r w:rsidRPr="00D95AA4">
      <w:fldChar w:fldCharType="end"/>
    </w:r>
    <w:r w:rsidRPr="00D95AA4">
      <w:t xml:space="preserve"> </w:t>
    </w:r>
    <w:r w:rsidRPr="00D95AA4">
      <w:tab/>
      <w:t xml:space="preserve">mnr: </w:t>
    </w:r>
    <w:r w:rsidRPr="00D95AA4">
      <w:fldChar w:fldCharType="begin" w:fldLock="1"/>
    </w:r>
    <w:r w:rsidRPr="00D95AA4">
      <w:instrText xml:space="preserve"> DOCPROPERTY</w:instrText>
    </w:r>
    <w:r w:rsidRPr="00D95AA4">
      <w:rPr>
        <w:sz w:val="18"/>
      </w:rPr>
      <w:instrText xml:space="preserve"> "Motionsnummer" *\charformat </w:instrText>
    </w:r>
    <w:r w:rsidRPr="00D95AA4">
      <w:fldChar w:fldCharType="separate"/>
    </w:r>
    <w:r w:rsidRPr="00D95AA4">
      <w:t>C458</w:t>
    </w:r>
    <w:r w:rsidRPr="00D95AA4">
      <w:fldChar w:fldCharType="end"/>
    </w:r>
    <w:r w:rsidRPr="00D95AA4">
      <w:br/>
    </w:r>
    <w:r w:rsidRPr="00D95AA4">
      <w:fldChar w:fldCharType="begin" w:fldLock="1"/>
    </w:r>
    <w:r w:rsidRPr="00D95AA4">
      <w:instrText xml:space="preserve"> DOCPROPERTY</w:instrText>
    </w:r>
    <w:r w:rsidRPr="00D95AA4">
      <w:rPr>
        <w:sz w:val="18"/>
      </w:rPr>
      <w:instrText xml:space="preserve"> "Samling" *\charformat </w:instrText>
    </w:r>
    <w:r w:rsidRPr="00D95AA4">
      <w:fldChar w:fldCharType="end"/>
    </w:r>
    <w:r w:rsidRPr="00D95AA4">
      <w:tab/>
      <w:t xml:space="preserve">pnr: </w:t>
    </w:r>
    <w:r w:rsidRPr="00D95AA4">
      <w:fldChar w:fldCharType="begin" w:fldLock="1"/>
    </w:r>
    <w:r w:rsidRPr="00D95AA4">
      <w:instrText xml:space="preserve"> DOCPROPERTY</w:instrText>
    </w:r>
    <w:r w:rsidRPr="00D95AA4">
      <w:rPr>
        <w:sz w:val="18"/>
      </w:rPr>
      <w:instrText xml:space="preserve"> "Partinummer" *\charformat </w:instrText>
    </w:r>
    <w:r w:rsidRPr="00D95AA4">
      <w:fldChar w:fldCharType="separate"/>
    </w:r>
    <w:r w:rsidRPr="00D95AA4">
      <w:t>v587</w:t>
    </w:r>
    <w:r w:rsidRPr="00D95AA4">
      <w:fldChar w:fldCharType="end"/>
    </w:r>
  </w:p>
  <w:p w:rsidR="005D4692" w:rsidRPr="00D95AA4" w:rsidRDefault="005D4692">
    <w:pPr>
      <w:pStyle w:val="FSHRub1"/>
    </w:pPr>
    <w:r w:rsidRPr="00D95AA4">
      <w:t>Motion till riksdagen</w:t>
    </w:r>
    <w:r w:rsidRPr="00D95AA4">
      <w:br/>
    </w:r>
    <w:r w:rsidRPr="00D95AA4">
      <w:fldChar w:fldCharType="begin" w:fldLock="1"/>
    </w:r>
    <w:r w:rsidRPr="00D95AA4">
      <w:instrText xml:space="preserve"> DOCPROPERTY "YearUser" *\charformat </w:instrText>
    </w:r>
    <w:r w:rsidRPr="00D95AA4">
      <w:fldChar w:fldCharType="separate"/>
    </w:r>
    <w:r w:rsidRPr="00D95AA4">
      <w:t>2008/09</w:t>
    </w:r>
    <w:r w:rsidRPr="00D95AA4">
      <w:fldChar w:fldCharType="end"/>
    </w:r>
    <w:r w:rsidRPr="00D95AA4">
      <w:t>:</w:t>
    </w:r>
    <w:r w:rsidRPr="00D95AA4">
      <w:fldChar w:fldCharType="begin" w:fldLock="1"/>
    </w:r>
    <w:r w:rsidRPr="00D95AA4">
      <w:instrText xml:space="preserve"> DOCPROPERTY "Motionsnummer" *\charformat </w:instrText>
    </w:r>
    <w:r w:rsidRPr="00D95AA4">
      <w:fldChar w:fldCharType="separate"/>
    </w:r>
    <w:r w:rsidRPr="00D95AA4">
      <w:t>C458</w:t>
    </w:r>
    <w:r w:rsidRPr="00D95AA4">
      <w:fldChar w:fldCharType="end"/>
    </w:r>
  </w:p>
  <w:p w:rsidR="005D4692" w:rsidRPr="00D95AA4" w:rsidRDefault="005D4692">
    <w:pPr>
      <w:pStyle w:val="FSHNormalS5"/>
    </w:pPr>
    <w:r w:rsidRPr="00D95AA4">
      <w:fldChar w:fldCharType="begin" w:fldLock="1"/>
    </w:r>
    <w:r w:rsidRPr="00D95AA4">
      <w:instrText xml:space="preserve"> DOCPROPERTY "MotionarText" *\charformat </w:instrText>
    </w:r>
    <w:r w:rsidRPr="00D95AA4">
      <w:fldChar w:fldCharType="separate"/>
    </w:r>
    <w:r w:rsidRPr="00D95AA4">
      <w:t>av Amineh Kakabaveh (v)</w:t>
    </w:r>
    <w:r w:rsidRPr="00D95AA4">
      <w:fldChar w:fldCharType="end"/>
    </w:r>
    <w:r w:rsidRPr="00D95AA4">
      <w:br/>
    </w:r>
    <w:r w:rsidRPr="00D95AA4">
      <w:fldChar w:fldCharType="begin" w:fldLock="1"/>
    </w:r>
    <w:r w:rsidRPr="00D95AA4">
      <w:instrText xml:space="preserve"> DOCPROPERTY "SvarFrasKort" *\charformat </w:instrText>
    </w:r>
    <w:r w:rsidRPr="00D95AA4">
      <w:fldChar w:fldCharType="end"/>
    </w:r>
  </w:p>
  <w:p w:rsidR="005D4692" w:rsidRPr="00D95AA4" w:rsidRDefault="005D4692">
    <w:pPr>
      <w:pStyle w:val="FSHTitel"/>
    </w:pPr>
    <w:r w:rsidRPr="00D95AA4">
      <w:fldChar w:fldCharType="begin" w:fldLock="1"/>
    </w:r>
    <w:r w:rsidRPr="00D95AA4">
      <w:instrText xml:space="preserve"> DOCPROPERTY</w:instrText>
    </w:r>
    <w:r w:rsidRPr="00D95AA4">
      <w:rPr>
        <w:sz w:val="18"/>
      </w:rPr>
      <w:instrText xml:space="preserve"> "RubrikSvar" *\charformat </w:instrText>
    </w:r>
    <w:r w:rsidRPr="00D95AA4">
      <w:fldChar w:fldCharType="separate"/>
    </w:r>
    <w:r w:rsidRPr="00D95AA4">
      <w:t>Tvångsäktenskap och arrangerade äktenskap</w:t>
    </w:r>
    <w:r w:rsidRPr="00D95AA4">
      <w:fldChar w:fldCharType="end"/>
    </w:r>
  </w:p>
  <w:p w:rsidR="005D4692" w:rsidRPr="00D95AA4" w:rsidRDefault="005D4692">
    <w:pPr>
      <w:pStyle w:val="Normal00"/>
    </w:pPr>
  </w:p>
  <w:p w:rsidR="005D4692" w:rsidRPr="00D95AA4" w:rsidRDefault="005D46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25D2354"/>
    <w:multiLevelType w:val="hybridMultilevel"/>
    <w:tmpl w:val="6096CC1C"/>
    <w:lvl w:ilvl="0" w:tplc="16BC95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6229284">
    <w:abstractNumId w:val="8"/>
  </w:num>
  <w:num w:numId="2" w16cid:durableId="1656253970">
    <w:abstractNumId w:val="9"/>
  </w:num>
  <w:num w:numId="3" w16cid:durableId="2105104904">
    <w:abstractNumId w:val="8"/>
  </w:num>
  <w:num w:numId="4" w16cid:durableId="1028411353">
    <w:abstractNumId w:val="9"/>
  </w:num>
  <w:num w:numId="5" w16cid:durableId="2034257043">
    <w:abstractNumId w:val="13"/>
  </w:num>
  <w:num w:numId="6" w16cid:durableId="1987201234">
    <w:abstractNumId w:val="10"/>
  </w:num>
  <w:num w:numId="7" w16cid:durableId="1362635302">
    <w:abstractNumId w:val="11"/>
  </w:num>
  <w:num w:numId="8" w16cid:durableId="915089434">
    <w:abstractNumId w:val="12"/>
  </w:num>
  <w:num w:numId="9" w16cid:durableId="500127684">
    <w:abstractNumId w:val="8"/>
  </w:num>
  <w:num w:numId="10" w16cid:durableId="1315111202">
    <w:abstractNumId w:val="3"/>
  </w:num>
  <w:num w:numId="11" w16cid:durableId="494346558">
    <w:abstractNumId w:val="2"/>
  </w:num>
  <w:num w:numId="12" w16cid:durableId="2031225116">
    <w:abstractNumId w:val="1"/>
  </w:num>
  <w:num w:numId="13" w16cid:durableId="946356232">
    <w:abstractNumId w:val="0"/>
  </w:num>
  <w:num w:numId="14" w16cid:durableId="732972180">
    <w:abstractNumId w:val="9"/>
  </w:num>
  <w:num w:numId="15" w16cid:durableId="684285484">
    <w:abstractNumId w:val="7"/>
  </w:num>
  <w:num w:numId="16" w16cid:durableId="179785133">
    <w:abstractNumId w:val="6"/>
  </w:num>
  <w:num w:numId="17" w16cid:durableId="837619346">
    <w:abstractNumId w:val="5"/>
  </w:num>
  <w:num w:numId="18" w16cid:durableId="526792486">
    <w:abstractNumId w:val="4"/>
  </w:num>
  <w:num w:numId="19" w16cid:durableId="21225260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437467D-995B-4FFC-892D-DDBBF38B903F}"/>
  </w:docVars>
  <w:rsids>
    <w:rsidRoot w:val="00BB40AF"/>
    <w:rsid w:val="005D4692"/>
    <w:rsid w:val="00BB40AF"/>
    <w:rsid w:val="00D95A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545F88-03F7-4700-9F96-164EEF19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1285</Words>
  <Characters>7043</Characters>
  <Application>Microsoft Office Word</Application>
  <DocSecurity>4</DocSecurity>
  <Lines>138</Lines>
  <Paragraphs>31</Paragraphs>
  <ScaleCrop>false</ScaleCrop>
  <HeadingPairs>
    <vt:vector size="2" baseType="variant">
      <vt:variant>
        <vt:lpstr>Rubrik</vt:lpstr>
      </vt:variant>
      <vt:variant>
        <vt:i4>1</vt:i4>
      </vt:variant>
    </vt:vector>
  </HeadingPairs>
  <TitlesOfParts>
    <vt:vector size="1" baseType="lpstr">
      <vt:lpstr>v587</vt:lpstr>
    </vt:vector>
  </TitlesOfParts>
  <Company>Riksdagen</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v587</dc:title>
  <dc:subject>v587</dc:subject>
  <dc:creator>Riksdagen</dc:creator>
  <cp:keywords>Riksdagen</cp:keywords>
  <dc:description>TKG-ktrl, MSMQ4mb, PersReg-Distribution mm b-&gt;ny fplogga c-&gt;nygamla s-rosen</dc:description>
  <cp:lastModifiedBy>Lars Brink</cp:lastModifiedBy>
  <cp:revision>2</cp:revision>
  <cp:lastPrinted>2009-01-30T11:18:00Z</cp:lastPrinted>
  <dcterms:created xsi:type="dcterms:W3CDTF">2025-12-17T14:47:00Z</dcterms:created>
  <dcterms:modified xsi:type="dcterms:W3CDTF">2025-12-17T14:47:00Z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Tvångsäktenskap och arrangerade 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Tvångsäktenskap och arrangerade 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v587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Amineh Kakabaveh (v)</vt:lpwstr>
  </property>
  <property fmtid="{D5CDD505-2E9C-101B-9397-08002B2CF9AE}" pid="26" name="MotionarLista">
    <vt:lpwstr>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C458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20082009000000000118000005870069</vt:lpwstr>
  </property>
  <property fmtid="{D5CDD505-2E9C-101B-9397-08002B2CF9AE}" pid="47" name="datum">
    <vt:lpwstr>081007</vt:lpwstr>
  </property>
  <property fmtid="{D5CDD505-2E9C-101B-9397-08002B2CF9AE}" pid="48" name="avsändar-e-post">
    <vt:lpwstr>inger.diaz@riksdagen.se</vt:lpwstr>
  </property>
  <property fmtid="{D5CDD505-2E9C-101B-9397-08002B2CF9AE}" pid="49" name="id">
    <vt:lpwstr>20082009000000000118000005870069</vt:lpwstr>
  </property>
  <property fmtid="{D5CDD505-2E9C-101B-9397-08002B2CF9AE}" pid="50" name="nummer">
    <vt:lpwstr>458</vt:lpwstr>
  </property>
  <property fmtid="{D5CDD505-2E9C-101B-9397-08002B2CF9AE}" pid="51" name="utskottsbeteckning">
    <vt:lpwstr>C</vt:lpwstr>
  </property>
  <property fmtid="{D5CDD505-2E9C-101B-9397-08002B2CF9AE}" pid="52" name="GlobalUID">
    <vt:lpwstr>{8EB65F30-6F42-4DDB-8174-FCEB7F324299}</vt:lpwstr>
  </property>
  <property fmtid="{D5CDD505-2E9C-101B-9397-08002B2CF9AE}" pid="53" name="Överföringar">
    <vt:i4>0</vt:i4>
  </property>
  <property fmtid="{D5CDD505-2E9C-101B-9397-08002B2CF9AE}" pid="54" name="Checksum">
    <vt:lpwstr>*1005557368442*</vt:lpwstr>
  </property>
  <property fmtid="{D5CDD505-2E9C-101B-9397-08002B2CF9AE}" pid="55" name="skuggnummer">
    <vt:lpwstr>3563</vt:lpwstr>
  </property>
  <property fmtid="{D5CDD505-2E9C-101B-9397-08002B2CF9AE}" pid="56" name="urixVersion">
    <vt:lpwstr>3.2.0.8</vt:lpwstr>
  </property>
  <property fmtid="{D5CDD505-2E9C-101B-9397-08002B2CF9AE}" pid="57" name="urixOrigin">
    <vt:lpwstr>090402 20:04:31.050</vt:lpwstr>
  </property>
  <property fmtid="{D5CDD505-2E9C-101B-9397-08002B2CF9AE}" pid="58" name="urixGuid">
    <vt:lpwstr>{19D86255-7794-45F9-B46C-5C785DB14581}</vt:lpwstr>
  </property>
</Properties>
</file>