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F4194">
        <w:tblPrEx>
          <w:tblCellMar>
            <w:top w:w="0" w:type="dxa"/>
            <w:bottom w:w="0" w:type="dxa"/>
          </w:tblCellMar>
        </w:tblPrEx>
        <w:trPr>
          <w:cantSplit/>
          <w:trHeight w:hRule="exact" w:val="1260"/>
        </w:trPr>
        <w:tc>
          <w:tcPr>
            <w:tcW w:w="6024" w:type="dxa"/>
            <w:gridSpan w:val="2"/>
            <w:vMerge w:val="restart"/>
          </w:tcPr>
          <w:p w:rsidR="00DF67D2" w:rsidRPr="006F4194" w:rsidRDefault="00DF67D2">
            <w:pPr>
              <w:pStyle w:val="HuvudRubrik"/>
            </w:pPr>
            <w:bookmarkStart w:id="0" w:name="BetänkandeRubrik"/>
            <w:bookmarkEnd w:id="0"/>
            <w:r w:rsidRPr="006F4194">
              <w:t>Socialutskottets betänkande</w:t>
            </w:r>
            <w:r w:rsidR="006F4194" w:rsidRPr="006F419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50668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F67D2" w:rsidRPr="006F4194" w:rsidRDefault="00DF67D2">
                                  <w:pPr>
                                    <w:pStyle w:val="Logo"/>
                                  </w:pPr>
                                  <w:r w:rsidRPr="006F419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0.45pt;height:77.15pt" fillcolor="window">
                                        <v:imagedata r:id="rId6" o:title="" cropright="-75835f"/>
                                      </v:shape>
                                      <o:OLEObject Type="Embed" ProgID="Word.Picture.8" ShapeID="_x0000_i1030" DrawAspect="Content" ObjectID="_182735236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F67D2" w:rsidRPr="006F4194" w:rsidRDefault="00DF67D2">
                            <w:pPr>
                              <w:pStyle w:val="Logo"/>
                            </w:pPr>
                            <w:r w:rsidRPr="006F4194">
                              <w:object w:dxaOrig="840" w:dyaOrig="1545">
                                <v:shape id="_x0000_i1030" type="#_x0000_t75" style="width:90.45pt;height:77.15pt" fillcolor="window">
                                  <v:imagedata r:id="rId6" o:title="" cropright="-75835f"/>
                                </v:shape>
                                <o:OLEObject Type="Embed" ProgID="Word.Picture.8" ShapeID="_x0000_i1030" DrawAspect="Content" ObjectID="_1827352364" r:id="rId8"/>
                              </w:object>
                            </w:r>
                          </w:p>
                        </w:txbxContent>
                      </v:textbox>
                      <w10:wrap anchorx="page" anchory="page"/>
                    </v:shape>
                  </w:pict>
                </mc:Fallback>
              </mc:AlternateContent>
            </w:r>
          </w:p>
          <w:p w:rsidR="00DF67D2" w:rsidRPr="006F4194" w:rsidRDefault="00DF67D2">
            <w:pPr>
              <w:pStyle w:val="HuvudRubrikRad2"/>
            </w:pPr>
            <w:bookmarkStart w:id="17" w:name="BetänkandeNr"/>
            <w:bookmarkEnd w:id="17"/>
            <w:r w:rsidRPr="006F4194">
              <w:t>2000/01:SoU4</w:t>
            </w:r>
          </w:p>
          <w:p w:rsidR="00DF67D2" w:rsidRPr="006F4194" w:rsidRDefault="00DF67D2">
            <w:pPr>
              <w:pStyle w:val="BetnkandeRubrik"/>
            </w:pPr>
            <w:bookmarkStart w:id="18" w:name="Huvudrubrik"/>
            <w:bookmarkEnd w:id="18"/>
            <w:r w:rsidRPr="006F4194">
              <w:t>Avtal om visst kostnadsansvar för insatser enligt lagen (1993:387) om stöd och service till vissa funktionshindrade</w:t>
            </w:r>
          </w:p>
        </w:tc>
        <w:tc>
          <w:tcPr>
            <w:tcW w:w="1559" w:type="dxa"/>
            <w:tcBorders>
              <w:bottom w:val="nil"/>
            </w:tcBorders>
          </w:tcPr>
          <w:p w:rsidR="00DF67D2" w:rsidRPr="006F4194" w:rsidRDefault="00DF67D2">
            <w:pPr>
              <w:spacing w:before="0" w:line="230" w:lineRule="auto"/>
              <w:rPr>
                <w:sz w:val="24"/>
              </w:rPr>
            </w:pPr>
          </w:p>
        </w:tc>
      </w:tr>
      <w:tr w:rsidR="00000000" w:rsidRPr="006F4194">
        <w:tblPrEx>
          <w:tblCellMar>
            <w:top w:w="0" w:type="dxa"/>
            <w:bottom w:w="0" w:type="dxa"/>
          </w:tblCellMar>
        </w:tblPrEx>
        <w:trPr>
          <w:cantSplit/>
          <w:trHeight w:hRule="exact" w:val="240"/>
        </w:trPr>
        <w:tc>
          <w:tcPr>
            <w:tcW w:w="6024" w:type="dxa"/>
            <w:gridSpan w:val="2"/>
            <w:vMerge/>
            <w:tcBorders>
              <w:top w:val="nil"/>
              <w:bottom w:val="nil"/>
            </w:tcBorders>
          </w:tcPr>
          <w:p w:rsidR="00DF67D2" w:rsidRPr="006F4194" w:rsidRDefault="00DF67D2">
            <w:pPr>
              <w:spacing w:before="40" w:after="900" w:line="280" w:lineRule="exact"/>
              <w:jc w:val="left"/>
              <w:rPr>
                <w:sz w:val="28"/>
              </w:rPr>
            </w:pPr>
          </w:p>
        </w:tc>
        <w:tc>
          <w:tcPr>
            <w:tcW w:w="1559" w:type="dxa"/>
          </w:tcPr>
          <w:p w:rsidR="00DF67D2" w:rsidRPr="006F4194" w:rsidRDefault="00DF67D2">
            <w:pPr>
              <w:pStyle w:val="rtal"/>
            </w:pPr>
            <w:r w:rsidRPr="006F4194">
              <w:t>2000/01</w:t>
            </w:r>
          </w:p>
        </w:tc>
      </w:tr>
      <w:tr w:rsidR="00000000" w:rsidRPr="006F4194">
        <w:tblPrEx>
          <w:tblCellMar>
            <w:top w:w="0" w:type="dxa"/>
            <w:bottom w:w="0" w:type="dxa"/>
          </w:tblCellMar>
        </w:tblPrEx>
        <w:trPr>
          <w:cantSplit/>
          <w:trHeight w:val="560"/>
        </w:trPr>
        <w:tc>
          <w:tcPr>
            <w:tcW w:w="6024" w:type="dxa"/>
            <w:gridSpan w:val="2"/>
            <w:vMerge/>
            <w:tcBorders>
              <w:top w:val="nil"/>
              <w:bottom w:val="single" w:sz="6" w:space="0" w:color="auto"/>
            </w:tcBorders>
          </w:tcPr>
          <w:p w:rsidR="00DF67D2" w:rsidRPr="006F4194" w:rsidRDefault="00DF67D2">
            <w:pPr>
              <w:spacing w:before="40" w:after="900" w:line="280" w:lineRule="exact"/>
              <w:jc w:val="left"/>
              <w:rPr>
                <w:sz w:val="28"/>
              </w:rPr>
            </w:pPr>
          </w:p>
        </w:tc>
        <w:tc>
          <w:tcPr>
            <w:tcW w:w="1559" w:type="dxa"/>
            <w:tcBorders>
              <w:bottom w:val="single" w:sz="6" w:space="0" w:color="auto"/>
            </w:tcBorders>
          </w:tcPr>
          <w:p w:rsidR="00DF67D2" w:rsidRPr="006F4194" w:rsidRDefault="00DF67D2">
            <w:pPr>
              <w:pStyle w:val="rtal"/>
            </w:pPr>
            <w:r w:rsidRPr="006F4194">
              <w:t>SoU4</w:t>
            </w:r>
          </w:p>
        </w:tc>
      </w:tr>
      <w:tr w:rsidR="00000000" w:rsidRPr="006F4194">
        <w:tblPrEx>
          <w:tblCellMar>
            <w:top w:w="0" w:type="dxa"/>
            <w:bottom w:w="0" w:type="dxa"/>
          </w:tblCellMar>
        </w:tblPrEx>
        <w:trPr>
          <w:cantSplit/>
          <w:trHeight w:hRule="exact" w:val="660"/>
        </w:trPr>
        <w:tc>
          <w:tcPr>
            <w:tcW w:w="3012" w:type="dxa"/>
          </w:tcPr>
          <w:p w:rsidR="00DF67D2" w:rsidRPr="006F4194" w:rsidRDefault="00DF67D2">
            <w:pPr>
              <w:pStyle w:val="StatusSida1"/>
            </w:pPr>
          </w:p>
        </w:tc>
        <w:tc>
          <w:tcPr>
            <w:tcW w:w="3012" w:type="dxa"/>
          </w:tcPr>
          <w:p w:rsidR="00DF67D2" w:rsidRPr="006F4194" w:rsidRDefault="00DF67D2">
            <w:pPr>
              <w:pStyle w:val="UtskriftsdatumSida1"/>
              <w:rPr>
                <w:b/>
                <w:sz w:val="28"/>
              </w:rPr>
            </w:pPr>
          </w:p>
        </w:tc>
        <w:tc>
          <w:tcPr>
            <w:tcW w:w="1559" w:type="dxa"/>
          </w:tcPr>
          <w:p w:rsidR="00DF67D2" w:rsidRPr="006F4194" w:rsidRDefault="00DF67D2"/>
        </w:tc>
      </w:tr>
    </w:tbl>
    <w:p w:rsidR="00DF67D2" w:rsidRPr="006F4194" w:rsidRDefault="00DF67D2">
      <w:pPr>
        <w:pStyle w:val="Rubrik1"/>
        <w:spacing w:before="0"/>
      </w:pPr>
      <w:bookmarkStart w:id="19" w:name="_Toc497287368"/>
      <w:r w:rsidRPr="006F4194">
        <w:t>Sammanfattning</w:t>
      </w:r>
      <w:bookmarkEnd w:id="19"/>
    </w:p>
    <w:p w:rsidR="00DF67D2" w:rsidRPr="006F4194" w:rsidRDefault="00DF67D2">
      <w:bookmarkStart w:id="20" w:name="Textstart"/>
      <w:bookmarkEnd w:id="20"/>
      <w:r w:rsidRPr="006F4194">
        <w:t xml:space="preserve">I betänkandet behandlas regeringens proposition 2000/01:6 Avtal om visst kostnadsansvar för insatser enligt lagen (1993:387) om stöd och service till vissa funktionshindrade och sex motionsyrkanden som väckts med anledning av propositionen. </w:t>
      </w:r>
    </w:p>
    <w:p w:rsidR="00DF67D2" w:rsidRPr="006F4194" w:rsidRDefault="00DF67D2">
      <w:pPr>
        <w:pStyle w:val="Normaltindrag"/>
      </w:pPr>
      <w:r w:rsidRPr="006F4194">
        <w:t>I propositionen föreslås att k</w:t>
      </w:r>
      <w:r w:rsidRPr="006F4194">
        <w:rPr>
          <w:snapToGrid w:val="0"/>
          <w:lang w:eastAsia="sv-SE"/>
        </w:rPr>
        <w:t>ommuner ges möjlighet att om synnerliga skäl föreligger träffa avtal om kostnadsansvar för insatser för stöd och service enligt 9 § lagen (1993:387) om stöd och service till vissa funktionshindrade, LSS, för en enskild person som genom insats enligt 9 § 8 eller 9 LSS inte längre är eller inte kommer att vara bosatt i kommunen. Sådant avtal får träffas med en annan kommun än hemkommunen eller en enskild vårdgivare i en annan kommun.</w:t>
      </w:r>
    </w:p>
    <w:p w:rsidR="00DF67D2" w:rsidRPr="006F4194" w:rsidRDefault="00DF67D2">
      <w:r w:rsidRPr="006F4194">
        <w:t xml:space="preserve">Utskottet anser att tillämpningsområdet för den föreslagna paragrafen, 17 a </w:t>
      </w:r>
      <w:r w:rsidRPr="006F4194">
        <w:t>§ LSS, kan komma att inskränkas på ett icke avsett sätt om det ställs krav på synnerliga skäl för paragrafens tillämpning. Utskottet anser därför att ett krav på sä</w:t>
      </w:r>
      <w:r w:rsidRPr="006F4194">
        <w:t>r</w:t>
      </w:r>
      <w:r w:rsidRPr="006F4194">
        <w:softHyphen/>
        <w:t>skilda skäl bättre motsvarar det avsedda tillämpningsområdet.</w:t>
      </w:r>
    </w:p>
    <w:p w:rsidR="00DF67D2" w:rsidRPr="006F4194" w:rsidRDefault="00DF67D2">
      <w:r w:rsidRPr="006F4194">
        <w:t>Lagändringen föreslås träda i kraft den 1 januari 2001.</w:t>
      </w:r>
    </w:p>
    <w:p w:rsidR="00DF67D2" w:rsidRPr="006F4194" w:rsidRDefault="00DF67D2">
      <w:r w:rsidRPr="006F4194">
        <w:t>I betänkandet finns två reservationer.</w:t>
      </w:r>
    </w:p>
    <w:p w:rsidR="00DF67D2" w:rsidRPr="006F4194" w:rsidRDefault="00DF67D2">
      <w:pPr>
        <w:pStyle w:val="Rubrik1"/>
      </w:pPr>
      <w:bookmarkStart w:id="21" w:name="_Toc497287369"/>
      <w:r w:rsidRPr="006F4194">
        <w:t>Propositionen</w:t>
      </w:r>
      <w:bookmarkEnd w:id="21"/>
    </w:p>
    <w:p w:rsidR="00DF67D2" w:rsidRPr="006F4194" w:rsidRDefault="00DF67D2">
      <w:r w:rsidRPr="006F4194">
        <w:t>I proposition 2000/01:6 föreslår regeringen (Socialdepartementet) att riksd</w:t>
      </w:r>
      <w:r w:rsidRPr="006F4194">
        <w:t>a</w:t>
      </w:r>
      <w:r w:rsidRPr="006F4194">
        <w:softHyphen/>
        <w:t>gen antar förslaget till lag om ändring i lagen (1993:387) om stöd och service till vissa funktionshindrade.</w:t>
      </w:r>
    </w:p>
    <w:p w:rsidR="00DF67D2" w:rsidRPr="006F4194" w:rsidRDefault="00DF67D2">
      <w:r w:rsidRPr="006F4194">
        <w:t xml:space="preserve">Lagförslaget fogas till betänkandet som </w:t>
      </w:r>
      <w:r w:rsidRPr="006F4194">
        <w:rPr>
          <w:i/>
        </w:rPr>
        <w:t>bilaga</w:t>
      </w:r>
      <w:r w:rsidRPr="006F4194">
        <w:t>.</w:t>
      </w:r>
    </w:p>
    <w:p w:rsidR="00DF67D2" w:rsidRPr="006F4194" w:rsidRDefault="00DF67D2">
      <w:pPr>
        <w:pStyle w:val="Rubrik1"/>
      </w:pPr>
      <w:r w:rsidRPr="006F4194">
        <w:rPr>
          <w:i/>
        </w:rPr>
        <w:br w:type="page"/>
      </w:r>
      <w:bookmarkStart w:id="22" w:name="_Toc497287370"/>
      <w:r w:rsidRPr="006F4194">
        <w:lastRenderedPageBreak/>
        <w:t>Motionerna</w:t>
      </w:r>
      <w:bookmarkEnd w:id="22"/>
    </w:p>
    <w:p w:rsidR="00DF67D2" w:rsidRPr="006F4194" w:rsidRDefault="00DF67D2">
      <w:r w:rsidRPr="006F4194">
        <w:t>2000/01:So18 av Chris Heister m.fl. (m) vari yrkas</w:t>
      </w:r>
    </w:p>
    <w:p w:rsidR="00DF67D2" w:rsidRPr="006F4194" w:rsidRDefault="00DF67D2">
      <w:pPr>
        <w:pStyle w:val="Normaltindrag"/>
      </w:pPr>
      <w:r w:rsidRPr="006F4194">
        <w:t>2. att riksdagen begär att regeringen lägger fram förslag om bibehållet fi</w:t>
      </w:r>
      <w:r w:rsidRPr="006F4194">
        <w:softHyphen/>
        <w:t>nansieringsansvar för hemkommunen i enlighet med vad som anförs i moti</w:t>
      </w:r>
      <w:r w:rsidRPr="006F4194">
        <w:t>o</w:t>
      </w:r>
      <w:r w:rsidRPr="006F4194">
        <w:softHyphen/>
        <w:t xml:space="preserve">nen. </w:t>
      </w:r>
    </w:p>
    <w:p w:rsidR="00DF67D2" w:rsidRPr="006F4194" w:rsidRDefault="00DF67D2">
      <w:r w:rsidRPr="006F4194">
        <w:t>2000/01:So19 av Kerstin Heinemann m.fl. (fp) vari yrkas</w:t>
      </w:r>
    </w:p>
    <w:p w:rsidR="00DF67D2" w:rsidRPr="006F4194" w:rsidRDefault="00DF67D2">
      <w:pPr>
        <w:pStyle w:val="Normaltindrag"/>
      </w:pPr>
      <w:r w:rsidRPr="006F4194">
        <w:t>1. att riksdagen avslår proposition 2000/01:6 Avtal om visst kostnad</w:t>
      </w:r>
      <w:r w:rsidRPr="006F4194">
        <w:t>s</w:t>
      </w:r>
      <w:r w:rsidRPr="006F4194">
        <w:softHyphen/>
        <w:t>ansvar för insatser enligt lagen (1993:387) om stöd och service till vissa funktion</w:t>
      </w:r>
      <w:r w:rsidRPr="006F4194">
        <w:t>s</w:t>
      </w:r>
      <w:r w:rsidRPr="006F4194">
        <w:t xml:space="preserve">hindrade, </w:t>
      </w:r>
    </w:p>
    <w:p w:rsidR="00DF67D2" w:rsidRPr="006F4194" w:rsidRDefault="00DF67D2">
      <w:pPr>
        <w:pStyle w:val="Normaltindrag"/>
      </w:pPr>
      <w:r w:rsidRPr="006F4194">
        <w:t xml:space="preserve">2. att riksdagen tillkännager för regeringen som sin mening vad i motionen anförs om handikappeng, </w:t>
      </w:r>
    </w:p>
    <w:p w:rsidR="00DF67D2" w:rsidRPr="006F4194" w:rsidRDefault="00DF67D2">
      <w:pPr>
        <w:pStyle w:val="Normaltindrag"/>
      </w:pPr>
      <w:r w:rsidRPr="006F4194">
        <w:t xml:space="preserve">3. att riksdagen tillkännager för regeringen som sin mening vad i motionen anförs om övergångsregler. </w:t>
      </w:r>
    </w:p>
    <w:p w:rsidR="00DF67D2" w:rsidRPr="006F4194" w:rsidRDefault="00DF67D2">
      <w:r w:rsidRPr="006F4194">
        <w:t xml:space="preserve">2000/01:So20 av Carina Adolfsson Elgestam (s) vari yrkas att riksdagen tillkännager för regeringen som sin mening vad i motionen anförs om att individens rättighet till bosättning sätts i centrum. </w:t>
      </w:r>
    </w:p>
    <w:p w:rsidR="00DF67D2" w:rsidRPr="006F4194" w:rsidRDefault="00DF67D2">
      <w:r w:rsidRPr="006F4194">
        <w:t>2000/01:So21 av Cinnika Beiming m.fl. (s, mp) vari yrkas att riksdagen tillkännager för regeringen som sin mening vad i motionen anförs om kost</w:t>
      </w:r>
      <w:r w:rsidRPr="006F4194">
        <w:softHyphen/>
        <w:t>nadsansv</w:t>
      </w:r>
      <w:r w:rsidRPr="006F4194">
        <w:t>a</w:t>
      </w:r>
      <w:r w:rsidRPr="006F4194">
        <w:t xml:space="preserve">ret för insatser enligt LSS. </w:t>
      </w:r>
    </w:p>
    <w:p w:rsidR="00DF67D2" w:rsidRPr="006F4194" w:rsidRDefault="00DF67D2"/>
    <w:p w:rsidR="00DF67D2" w:rsidRPr="006F4194" w:rsidRDefault="00DF67D2">
      <w:pPr>
        <w:pStyle w:val="Rubrik1"/>
        <w:spacing w:before="123"/>
      </w:pPr>
      <w:bookmarkStart w:id="23" w:name="_Toc497287371"/>
      <w:r w:rsidRPr="006F4194">
        <w:t>Utskottet</w:t>
      </w:r>
      <w:bookmarkEnd w:id="23"/>
    </w:p>
    <w:p w:rsidR="00DF67D2" w:rsidRPr="006F4194" w:rsidRDefault="00DF67D2">
      <w:pPr>
        <w:pStyle w:val="Rubrik2"/>
        <w:spacing w:before="123"/>
      </w:pPr>
      <w:bookmarkStart w:id="24" w:name="_Toc497287372"/>
      <w:r w:rsidRPr="006F4194">
        <w:t>Bakgrund</w:t>
      </w:r>
      <w:bookmarkEnd w:id="24"/>
    </w:p>
    <w:p w:rsidR="00DF67D2" w:rsidRPr="006F4194" w:rsidRDefault="00DF67D2">
      <w:r w:rsidRPr="006F4194">
        <w:t xml:space="preserve">Regeringen har i </w:t>
      </w:r>
      <w:r w:rsidRPr="006F4194">
        <w:rPr>
          <w:i/>
        </w:rPr>
        <w:t>proposition 1999/2000:115 Vissa kommunalekonomiska frågor</w:t>
      </w:r>
      <w:r w:rsidRPr="006F4194">
        <w:t>, vilken beslutades den 25 maj 2000 och som ännu inte har behandlats av riksdagen, gjort bedömningen bl.a. att ett statsbidrag bör införas för kommuner med höga kostnader för verksamhet enligt lagen (1993:387) om stöd och service till vissa funktionshindrade (LSS). För särskilt dyra insatser enligt LSS har därutöver gjorts bedömningen att ett extra statsbidrag bör införas. Regeringen har i propositionen även behandlat frågan om en utvid</w:t>
      </w:r>
      <w:r w:rsidRPr="006F4194">
        <w:softHyphen/>
        <w:t>gad rätt för k</w:t>
      </w:r>
      <w:r w:rsidRPr="006F4194">
        <w:t xml:space="preserve">ommunerna att träffa avtal om kostnadsansvar för personer som är eller kommer att bli folkbokförda i en annan kommun. Då regeringen funnit att denna fråga inte blivit tillräckligt belyst under beredningen av proposition 1999/2000:115 har den dock återkommit med förslag härom i nu föreliggande proposition 2000/01:6. </w:t>
      </w:r>
    </w:p>
    <w:p w:rsidR="00DF67D2" w:rsidRPr="006F4194" w:rsidRDefault="00DF67D2">
      <w:r w:rsidRPr="006F4194">
        <w:t xml:space="preserve">I </w:t>
      </w:r>
      <w:r w:rsidRPr="006F4194">
        <w:rPr>
          <w:i/>
        </w:rPr>
        <w:t xml:space="preserve">budgetpropositionen för 2001, </w:t>
      </w:r>
      <w:r w:rsidRPr="006F4194">
        <w:t>volym 2, utgiftsområde 25, Allmänna bidrag till kommuner, föreslås ett statsbidrag införas 2001 och 2002 som en öve</w:t>
      </w:r>
      <w:r w:rsidRPr="006F4194">
        <w:t>r</w:t>
      </w:r>
      <w:r w:rsidRPr="006F4194">
        <w:softHyphen/>
        <w:t xml:space="preserve">gångslösning, i avvaktan på en långsiktigt hållbar lösning, för att kompensera kommuner som har höga kostnader för verksamhet enligt LSS (prop. 1999/2000:115). Statsbidraget beräknas uppgå till 350 miljoner kronor per år och finansieras med medel från anslaget 91:2 </w:t>
      </w:r>
      <w:r w:rsidRPr="006F4194">
        <w:rPr>
          <w:i/>
        </w:rPr>
        <w:t>Bidrag till särskilda insatser i vissa kommuner och landsting</w:t>
      </w:r>
      <w:r w:rsidRPr="006F4194">
        <w:t>. Samtidigt bör 350 miljoner kronor fö</w:t>
      </w:r>
      <w:r w:rsidRPr="006F4194">
        <w:t xml:space="preserve">ras till detta anslag från anslaget 91:1 </w:t>
      </w:r>
      <w:r w:rsidRPr="006F4194">
        <w:rPr>
          <w:i/>
        </w:rPr>
        <w:t>Generellt statsbidrag till kommuner och landsting</w:t>
      </w:r>
      <w:r w:rsidRPr="006F4194">
        <w:t xml:space="preserve">. </w:t>
      </w:r>
    </w:p>
    <w:p w:rsidR="00DF67D2" w:rsidRPr="006F4194" w:rsidRDefault="00DF67D2">
      <w:pPr>
        <w:pStyle w:val="Normaltindrag"/>
      </w:pPr>
      <w:r w:rsidRPr="006F4194">
        <w:t xml:space="preserve">För särskilt kostnadskrävande insatser enligt LSS avses vidare ett särskilt statsbidrag införas 2001 och 2002, som kommuner kan ansöka om (prop. 1999/2000:115). Det särskilda bidraget beräknas uppgå till 100 miljoner kronor per år. </w:t>
      </w:r>
    </w:p>
    <w:p w:rsidR="00DF67D2" w:rsidRPr="006F4194" w:rsidRDefault="00DF67D2">
      <w:pPr>
        <w:pStyle w:val="Normaltindrag"/>
      </w:pPr>
      <w:r w:rsidRPr="006F4194">
        <w:t>Till följd av införandet av bidragen för insatser enligt LSS har regeringen givit Statistiska centralbyrån respektive Socialstyrelsen vissa utredningsup</w:t>
      </w:r>
      <w:r w:rsidRPr="006F4194">
        <w:t>p</w:t>
      </w:r>
      <w:r w:rsidRPr="006F4194">
        <w:softHyphen/>
        <w:t xml:space="preserve">drag. </w:t>
      </w:r>
    </w:p>
    <w:p w:rsidR="00DF67D2" w:rsidRPr="006F4194" w:rsidRDefault="00DF67D2">
      <w:pPr>
        <w:pStyle w:val="Rubrik2"/>
      </w:pPr>
      <w:bookmarkStart w:id="25" w:name="_Toc497287373"/>
      <w:r w:rsidRPr="006F4194">
        <w:t>Propositionen i huvuddrag</w:t>
      </w:r>
      <w:bookmarkEnd w:id="25"/>
    </w:p>
    <w:p w:rsidR="00DF67D2" w:rsidRPr="006F4194" w:rsidRDefault="00DF67D2">
      <w:r w:rsidRPr="006F4194">
        <w:t>I proposition 2000/01:6 föreslås att kommunerna ges möjlighet att träffa avtal om nytt eller i vissa fall bibehållet kostnadsansvar för insatser enligt 9 § LSS i en annan kommun än hemkommunen för en enskild person som g</w:t>
      </w:r>
      <w:r w:rsidRPr="006F4194">
        <w:t>e</w:t>
      </w:r>
      <w:r w:rsidRPr="006F4194">
        <w:t>nom insatser enligt 9 § 8 eller 9 blivit folkbokförd i den andra kommunen. Sådana avtal får träffas med en annan kommun än hemkommunen eller en enskild vårdgi</w:t>
      </w:r>
      <w:r w:rsidRPr="006F4194">
        <w:softHyphen/>
        <w:t>vare i en annan kommun. Tillägget görs i syfte att underlätta för enskilda, t.ex. personer som har en ovanlig diagnos eller som har kompl</w:t>
      </w:r>
      <w:r w:rsidRPr="006F4194">
        <w:t>i</w:t>
      </w:r>
      <w:r w:rsidRPr="006F4194">
        <w:t>cerade funk</w:t>
      </w:r>
      <w:r w:rsidRPr="006F4194">
        <w:softHyphen/>
        <w:t>tions</w:t>
      </w:r>
      <w:r w:rsidRPr="006F4194">
        <w:softHyphen/>
        <w:t>hinder, att få tillgång till anpassade boendelösningar och särskild kom</w:t>
      </w:r>
      <w:r w:rsidRPr="006F4194">
        <w:softHyphen/>
        <w:t>petens som det kan vara svårt att tillhandahålla i små komm</w:t>
      </w:r>
      <w:r w:rsidRPr="006F4194">
        <w:t>u</w:t>
      </w:r>
      <w:r w:rsidRPr="006F4194">
        <w:t>ner. Tillägget ger också möjlighet för kommuner med ett litet be</w:t>
      </w:r>
      <w:r w:rsidRPr="006F4194">
        <w:t>folkningsu</w:t>
      </w:r>
      <w:r w:rsidRPr="006F4194">
        <w:t>n</w:t>
      </w:r>
      <w:r w:rsidRPr="006F4194">
        <w:t>derlag att sam</w:t>
      </w:r>
      <w:r w:rsidRPr="006F4194">
        <w:softHyphen/>
        <w:t>verka om bl.a. gemensamma gruppbostäder för att kunna e</w:t>
      </w:r>
      <w:r w:rsidRPr="006F4194">
        <w:t>r</w:t>
      </w:r>
      <w:r w:rsidRPr="006F4194">
        <w:t>bjuda fler boen</w:t>
      </w:r>
      <w:r w:rsidRPr="006F4194">
        <w:softHyphen/>
        <w:t>dealte</w:t>
      </w:r>
      <w:r w:rsidRPr="006F4194">
        <w:t>r</w:t>
      </w:r>
      <w:r w:rsidRPr="006F4194">
        <w:t xml:space="preserve">nativ än vad som annars varit fallet. </w:t>
      </w:r>
    </w:p>
    <w:p w:rsidR="00DF67D2" w:rsidRPr="006F4194" w:rsidRDefault="00DF67D2">
      <w:pPr>
        <w:pStyle w:val="Rubrik2"/>
      </w:pPr>
      <w:bookmarkStart w:id="26" w:name="_Toc497287374"/>
      <w:r w:rsidRPr="006F4194">
        <w:t>Fråga om avslag på propositionen m.m.</w:t>
      </w:r>
      <w:bookmarkEnd w:id="26"/>
    </w:p>
    <w:p w:rsidR="00DF67D2" w:rsidRPr="006F4194" w:rsidRDefault="00DF67D2">
      <w:pPr>
        <w:rPr>
          <w:snapToGrid w:val="0"/>
          <w:lang w:eastAsia="sv-SE"/>
        </w:rPr>
      </w:pPr>
      <w:r w:rsidRPr="006F4194">
        <w:t xml:space="preserve">I </w:t>
      </w:r>
      <w:r w:rsidRPr="006F4194">
        <w:rPr>
          <w:i/>
        </w:rPr>
        <w:t xml:space="preserve">motion 2000/01:So19 av Kerstin Heinemann m.fl. (fp) </w:t>
      </w:r>
      <w:r w:rsidRPr="006F4194">
        <w:t>hemställs att riksd</w:t>
      </w:r>
      <w:r w:rsidRPr="006F4194">
        <w:t>a</w:t>
      </w:r>
      <w:r w:rsidRPr="006F4194">
        <w:softHyphen/>
        <w:t xml:space="preserve">gen </w:t>
      </w:r>
      <w:r w:rsidRPr="006F4194">
        <w:rPr>
          <w:snapToGrid w:val="0"/>
          <w:lang w:eastAsia="sv-SE"/>
        </w:rPr>
        <w:t xml:space="preserve">avslår regeringens proposition </w:t>
      </w:r>
      <w:r w:rsidRPr="006F4194">
        <w:rPr>
          <w:i/>
          <w:snapToGrid w:val="0"/>
          <w:lang w:eastAsia="sv-SE"/>
        </w:rPr>
        <w:t>(yrkande 1)</w:t>
      </w:r>
      <w:r w:rsidRPr="006F4194">
        <w:rPr>
          <w:snapToGrid w:val="0"/>
          <w:lang w:eastAsia="sv-SE"/>
        </w:rPr>
        <w:t xml:space="preserve"> samt att riksdagen begär att regeringen återkommer med ett förslag om handikappeng </w:t>
      </w:r>
      <w:r w:rsidRPr="006F4194">
        <w:rPr>
          <w:i/>
          <w:snapToGrid w:val="0"/>
          <w:lang w:eastAsia="sv-SE"/>
        </w:rPr>
        <w:t>(yrkande 2).</w:t>
      </w:r>
      <w:r w:rsidRPr="006F4194">
        <w:rPr>
          <w:snapToGrid w:val="0"/>
          <w:lang w:eastAsia="sv-SE"/>
        </w:rPr>
        <w:t xml:space="preserve"> M</w:t>
      </w:r>
      <w:r w:rsidRPr="006F4194">
        <w:rPr>
          <w:snapToGrid w:val="0"/>
          <w:lang w:eastAsia="sv-SE"/>
        </w:rPr>
        <w:t>o</w:t>
      </w:r>
      <w:r w:rsidRPr="006F4194">
        <w:rPr>
          <w:snapToGrid w:val="0"/>
          <w:lang w:eastAsia="sv-SE"/>
        </w:rPr>
        <w:softHyphen/>
        <w:t xml:space="preserve">tionärerna begär också övergångsregler tills en modell med handikappeng skulle kunna träda i kraft </w:t>
      </w:r>
      <w:r w:rsidRPr="006F4194">
        <w:rPr>
          <w:i/>
          <w:snapToGrid w:val="0"/>
          <w:lang w:eastAsia="sv-SE"/>
        </w:rPr>
        <w:t xml:space="preserve">(yrkande 3). </w:t>
      </w:r>
      <w:r w:rsidRPr="006F4194">
        <w:rPr>
          <w:snapToGrid w:val="0"/>
          <w:lang w:eastAsia="sv-SE"/>
        </w:rPr>
        <w:t>Regeringen bör skyndsamt utforma sådana övergång</w:t>
      </w:r>
      <w:r w:rsidRPr="006F4194">
        <w:rPr>
          <w:snapToGrid w:val="0"/>
          <w:lang w:eastAsia="sv-SE"/>
        </w:rPr>
        <w:t>s</w:t>
      </w:r>
      <w:r w:rsidRPr="006F4194">
        <w:rPr>
          <w:snapToGrid w:val="0"/>
          <w:lang w:eastAsia="sv-SE"/>
        </w:rPr>
        <w:t>regler.</w:t>
      </w:r>
    </w:p>
    <w:p w:rsidR="00DF67D2" w:rsidRPr="006F4194" w:rsidRDefault="00DF67D2">
      <w:pPr>
        <w:pStyle w:val="Normaltindrag"/>
      </w:pPr>
    </w:p>
    <w:p w:rsidR="00DF67D2" w:rsidRPr="006F4194" w:rsidRDefault="00DF67D2">
      <w:pPr>
        <w:pStyle w:val="Rubrik3"/>
        <w:spacing w:before="123"/>
      </w:pPr>
      <w:bookmarkStart w:id="27" w:name="_Toc497287375"/>
      <w:r w:rsidRPr="006F4194">
        <w:t>Utskottets bedömning</w:t>
      </w:r>
      <w:bookmarkEnd w:id="27"/>
    </w:p>
    <w:p w:rsidR="00DF67D2" w:rsidRPr="006F4194" w:rsidRDefault="00DF67D2">
      <w:pPr>
        <w:rPr>
          <w:snapToGrid w:val="0"/>
          <w:lang w:eastAsia="sv-SE"/>
        </w:rPr>
      </w:pPr>
      <w:r w:rsidRPr="006F4194">
        <w:rPr>
          <w:snapToGrid w:val="0"/>
          <w:lang w:eastAsia="sv-SE"/>
        </w:rPr>
        <w:t xml:space="preserve">Utskottet ställer sig i huvudsak bakom propositionens förslag. Motion So19 (fp) avstyrks därför. </w:t>
      </w:r>
    </w:p>
    <w:p w:rsidR="00DF67D2" w:rsidRPr="006F4194" w:rsidRDefault="00DF67D2">
      <w:pPr>
        <w:pStyle w:val="Rubrik2"/>
        <w:rPr>
          <w:snapToGrid w:val="0"/>
          <w:lang w:eastAsia="sv-SE"/>
        </w:rPr>
      </w:pPr>
    </w:p>
    <w:p w:rsidR="00DF67D2" w:rsidRPr="006F4194" w:rsidRDefault="00DF67D2">
      <w:pPr>
        <w:pStyle w:val="Rubrik2"/>
        <w:spacing w:before="0"/>
        <w:rPr>
          <w:snapToGrid w:val="0"/>
          <w:lang w:eastAsia="sv-SE"/>
        </w:rPr>
      </w:pPr>
      <w:bookmarkStart w:id="28" w:name="_Toc497287376"/>
      <w:r w:rsidRPr="006F4194">
        <w:rPr>
          <w:snapToGrid w:val="0"/>
          <w:lang w:eastAsia="sv-SE"/>
        </w:rPr>
        <w:t>Avtal mellan kommuner: Bibehållet kostnadsansvar enligt LSS m.m.</w:t>
      </w:r>
      <w:bookmarkEnd w:id="28"/>
    </w:p>
    <w:p w:rsidR="00DF67D2" w:rsidRPr="006F4194" w:rsidRDefault="00DF67D2">
      <w:pPr>
        <w:pStyle w:val="Rubrik3"/>
        <w:spacing w:before="123"/>
        <w:rPr>
          <w:snapToGrid w:val="0"/>
          <w:lang w:eastAsia="sv-SE"/>
        </w:rPr>
      </w:pPr>
      <w:bookmarkStart w:id="29" w:name="_Toc497287377"/>
      <w:r w:rsidRPr="006F4194">
        <w:rPr>
          <w:snapToGrid w:val="0"/>
          <w:lang w:eastAsia="sv-SE"/>
        </w:rPr>
        <w:t>Propositionen</w:t>
      </w:r>
      <w:bookmarkEnd w:id="29"/>
    </w:p>
    <w:p w:rsidR="00DF67D2" w:rsidRPr="006F4194" w:rsidRDefault="00DF67D2">
      <w:r w:rsidRPr="006F4194">
        <w:t>Regeringen anför i propositionen att enligt 17 § LSS får en kommun, med bibehållet ansvar, sluta avtal med någon annan om att tillhandahålla insatser enligt LSS till personer som är bosatta i kommunen. Kommunen kan uppdra åt någon annan (enskild, stiftelse, företag, annan kommun, etc.) att tillhand</w:t>
      </w:r>
      <w:r w:rsidRPr="006F4194">
        <w:t>a</w:t>
      </w:r>
      <w:r w:rsidRPr="006F4194">
        <w:softHyphen/>
        <w:t>hålla insatser genom avtal. Någon motsvarande rätt att träffa avtal om insa</w:t>
      </w:r>
      <w:r w:rsidRPr="006F4194">
        <w:t>t</w:t>
      </w:r>
      <w:r w:rsidRPr="006F4194">
        <w:softHyphen/>
        <w:t>ser för personer som inte bor i kommunen finns enligt regeringen inte i LSS.</w:t>
      </w:r>
    </w:p>
    <w:p w:rsidR="00DF67D2" w:rsidRPr="006F4194" w:rsidRDefault="00DF67D2">
      <w:pPr>
        <w:pStyle w:val="Normaltindrag"/>
      </w:pPr>
      <w:r w:rsidRPr="006F4194">
        <w:t>Regeringen föreslår att en ny bestämmelse införs i LSS, med innebörden att en kommun får teckna avtal om kostnadsansvar för insatser enligt 9 §  LSS för en enskild person som är eller har varit bosatt i kommunen om de</w:t>
      </w:r>
      <w:r w:rsidRPr="006F4194">
        <w:t>n</w:t>
      </w:r>
      <w:r w:rsidRPr="006F4194">
        <w:t>ne beviljats insats enligt 9 §  8 eller 9 LSS i en annan kommun och där</w:t>
      </w:r>
      <w:r w:rsidRPr="006F4194">
        <w:softHyphen/>
        <w:t xml:space="preserve">med blivit folkbokförd där. Regeringen föreslår att ett sådant avtal får ingås med en annan kommun eller en enskild vårdgivare i en annan kommun. Den utvidgade möjligheten skall till skillnad från lagen (1993:388) om införande av lagen (1993:387) om stöd och service till vissa funktionshindrade omfatta även personer som flyttar till annan kommun efter den 1 januari 1996 samt även personer som ingår i personkretsens tredje grupp enligt </w:t>
      </w:r>
      <w:r w:rsidRPr="006F4194">
        <w:t>1 § LSS. I pro</w:t>
      </w:r>
      <w:r w:rsidRPr="006F4194">
        <w:softHyphen/>
        <w:t>positionen anförs vidare att för det fall den enskilde senare själv väljer att bosätta sig på den nya orten kan detta inte ifrågasättas med hänvisning till det upprättade avtalet. I sådana fall övergår ansvaret till den nya komm</w:t>
      </w:r>
      <w:r w:rsidRPr="006F4194">
        <w:t>u</w:t>
      </w:r>
      <w:r w:rsidRPr="006F4194">
        <w:softHyphen/>
        <w:t xml:space="preserve">nen. </w:t>
      </w:r>
    </w:p>
    <w:p w:rsidR="00DF67D2" w:rsidRPr="006F4194" w:rsidRDefault="00DF67D2">
      <w:pPr>
        <w:pStyle w:val="Normaltindrag"/>
      </w:pPr>
      <w:r w:rsidRPr="006F4194">
        <w:t>Vad beträffar de ekonomiska konsekvenserna av propositionen uppger r</w:t>
      </w:r>
      <w:r w:rsidRPr="006F4194">
        <w:t>e</w:t>
      </w:r>
      <w:r w:rsidRPr="006F4194">
        <w:softHyphen/>
        <w:t>geringen att den noggrant kommer att följa utvecklingen av tecknande av avtal och vilka effekter dessa får för den enskilde. Regeringen avser därför att ge Socialstyrelsen och länsstyrelserna i uppdrag att under åren 2001–2002  tillsammans göra en utvärdering av e</w:t>
      </w:r>
      <w:r w:rsidRPr="006F4194">
        <w:t>f</w:t>
      </w:r>
      <w:r w:rsidRPr="006F4194">
        <w:t>fekterna.</w:t>
      </w:r>
    </w:p>
    <w:p w:rsidR="00DF67D2" w:rsidRPr="006F4194" w:rsidRDefault="00DF67D2">
      <w:pPr>
        <w:pStyle w:val="Rubrik3"/>
      </w:pPr>
      <w:bookmarkStart w:id="30" w:name="_Toc497287378"/>
      <w:r w:rsidRPr="006F4194">
        <w:t>Motionerna</w:t>
      </w:r>
      <w:bookmarkEnd w:id="30"/>
    </w:p>
    <w:p w:rsidR="00DF67D2" w:rsidRPr="006F4194" w:rsidRDefault="00DF67D2">
      <w:pPr>
        <w:rPr>
          <w:snapToGrid w:val="0"/>
          <w:lang w:eastAsia="sv-SE"/>
        </w:rPr>
      </w:pPr>
      <w:r w:rsidRPr="006F4194">
        <w:rPr>
          <w:snapToGrid w:val="0"/>
          <w:lang w:eastAsia="sv-SE"/>
        </w:rPr>
        <w:t xml:space="preserve">I </w:t>
      </w:r>
      <w:r w:rsidRPr="006F4194">
        <w:rPr>
          <w:i/>
          <w:snapToGrid w:val="0"/>
          <w:lang w:eastAsia="sv-SE"/>
        </w:rPr>
        <w:t>motion 2000/01:So18 av Chris Heister m.fl. (m)</w:t>
      </w:r>
      <w:r w:rsidRPr="006F4194">
        <w:rPr>
          <w:snapToGrid w:val="0"/>
          <w:lang w:eastAsia="sv-SE"/>
        </w:rPr>
        <w:t xml:space="preserve"> yrkas att riksdagen begär att regeringen lägger fram ett förslag om bibehållet finansieringsansvar för hemkommunen </w:t>
      </w:r>
      <w:r w:rsidRPr="006F4194">
        <w:rPr>
          <w:i/>
          <w:snapToGrid w:val="0"/>
          <w:lang w:eastAsia="sv-SE"/>
        </w:rPr>
        <w:t>(yrkande 2)</w:t>
      </w:r>
      <w:r w:rsidRPr="006F4194">
        <w:rPr>
          <w:snapToGrid w:val="0"/>
          <w:lang w:eastAsia="sv-SE"/>
        </w:rPr>
        <w:t xml:space="preserve">. Motionärerna pekar på att de tidigare har begärt att regeringen återkommer till riksdagen med förslag som säkrar att även de som får hjälp enligt LSS garanteras reella möjligheter att – med bibehållet betalningsansvar för hemkommunen – söka boende- och vårdformer på andra sidan kommungränsen. Denna begäran kvarstår. Motionärerna anser </w:t>
      </w:r>
      <w:r w:rsidRPr="006F4194">
        <w:rPr>
          <w:snapToGrid w:val="0"/>
          <w:lang w:eastAsia="sv-SE"/>
        </w:rPr>
        <w:t xml:space="preserve">vidare att det vore rimligt med en princip där betalningsansvaret under en begränsad tid kvarstår för den f.d. hemkommunen, för att därefter helt övergå till den nya hemkommunen. </w:t>
      </w:r>
    </w:p>
    <w:p w:rsidR="00DF67D2" w:rsidRPr="006F4194" w:rsidRDefault="00DF67D2">
      <w:r w:rsidRPr="006F4194">
        <w:t>I</w:t>
      </w:r>
      <w:r w:rsidRPr="006F4194">
        <w:rPr>
          <w:i/>
        </w:rPr>
        <w:t xml:space="preserve"> motion 2000/01:So21 av Cinnika Beiming m.fl. (s, mp)</w:t>
      </w:r>
      <w:r w:rsidRPr="006F4194">
        <w:t xml:space="preserve"> yrkas att ri</w:t>
      </w:r>
      <w:r w:rsidRPr="006F4194">
        <w:rPr>
          <w:snapToGrid w:val="0"/>
          <w:lang w:eastAsia="sv-SE"/>
        </w:rPr>
        <w:t>ksdagen tillkännager för regeringen som sin mening vad i moti</w:t>
      </w:r>
      <w:r w:rsidRPr="006F4194">
        <w:rPr>
          <w:snapToGrid w:val="0"/>
          <w:lang w:eastAsia="sv-SE"/>
        </w:rPr>
        <w:t>o</w:t>
      </w:r>
      <w:r w:rsidRPr="006F4194">
        <w:rPr>
          <w:snapToGrid w:val="0"/>
          <w:lang w:eastAsia="sv-SE"/>
        </w:rPr>
        <w:t>nen anförts om kost</w:t>
      </w:r>
      <w:r w:rsidRPr="006F4194">
        <w:rPr>
          <w:snapToGrid w:val="0"/>
          <w:lang w:eastAsia="sv-SE"/>
        </w:rPr>
        <w:softHyphen/>
        <w:t xml:space="preserve">nadsansvaret för insatser enligt LSS. Motionärerna </w:t>
      </w:r>
      <w:r w:rsidRPr="006F4194">
        <w:t xml:space="preserve">anför att vissa kommuner, bl.a. Södertälje, får ta ett mycket stort nationellt ansvar på grund av att andra kommuner av olika skäl inte bygger ut sin egen verksamhet för personer med stora eller mycket speciella funktionshinder. Frågan om kostnadsansvaret är mycket väsentlig för kommuner i denna situation. Dock </w:t>
      </w:r>
      <w:r w:rsidRPr="006F4194">
        <w:t xml:space="preserve">är frågan framför allt viktig för att upprätthålla god omsorg och levnadsstandard för människor med funktionshinder. Motionärerna pekar på att de avtal om placering i annan kommun som kommunerna enligt förslaget i propositionen tillåts att ingå </w:t>
      </w:r>
      <w:r w:rsidRPr="006F4194">
        <w:rPr>
          <w:snapToGrid w:val="0"/>
          <w:color w:val="000000"/>
          <w:sz w:val="24"/>
          <w:lang w:eastAsia="sv-SE"/>
        </w:rPr>
        <w:t xml:space="preserve"> </w:t>
      </w:r>
      <w:r w:rsidRPr="006F4194">
        <w:t xml:space="preserve"> utgör ”frivilliga avtal”, vilka kan sägas upp.</w:t>
      </w:r>
    </w:p>
    <w:p w:rsidR="00DF67D2" w:rsidRPr="006F4194" w:rsidRDefault="00DF67D2">
      <w:r w:rsidRPr="006F4194">
        <w:t>I</w:t>
      </w:r>
      <w:r w:rsidRPr="006F4194">
        <w:rPr>
          <w:i/>
        </w:rPr>
        <w:t xml:space="preserve"> motion 2000/01:So20 av Carina Adolfsson Elgestam (s)</w:t>
      </w:r>
      <w:r w:rsidRPr="006F4194">
        <w:rPr>
          <w:snapToGrid w:val="0"/>
          <w:color w:val="000000"/>
          <w:sz w:val="24"/>
          <w:lang w:eastAsia="sv-SE"/>
        </w:rPr>
        <w:t xml:space="preserve"> </w:t>
      </w:r>
      <w:r w:rsidRPr="006F4194">
        <w:t>begärs att riksd</w:t>
      </w:r>
      <w:r w:rsidRPr="006F4194">
        <w:t>a</w:t>
      </w:r>
      <w:r w:rsidRPr="006F4194">
        <w:t>gen tillkän</w:t>
      </w:r>
      <w:r w:rsidRPr="006F4194">
        <w:softHyphen/>
        <w:t>nager för regeringen som sin mening vad i motionen anförts om att indivi</w:t>
      </w:r>
      <w:r w:rsidRPr="006F4194">
        <w:softHyphen/>
        <w:t>dens rättighet till bosättning sätts i centrum</w:t>
      </w:r>
      <w:r w:rsidRPr="006F4194">
        <w:rPr>
          <w:snapToGrid w:val="0"/>
          <w:color w:val="000000"/>
          <w:sz w:val="24"/>
          <w:lang w:eastAsia="sv-SE"/>
        </w:rPr>
        <w:t xml:space="preserve">. </w:t>
      </w:r>
      <w:r w:rsidRPr="006F4194">
        <w:t>Motionären anför att det är bra att kommunerna ges möjlighet att träffa avtal och därmed öppnar för ett ökat samarbete mellan kommuner vad det gäller LSS. Kommunerna har dock olika möjligheter att ekonomiskt klara sitt uppdrag. Vissa betalar till sys</w:t>
      </w:r>
      <w:r w:rsidRPr="006F4194">
        <w:softHyphen/>
        <w:t>temet, andra inte. I vissa kommuner där det fortfarande k</w:t>
      </w:r>
      <w:r w:rsidRPr="006F4194">
        <w:t>an finnas ekono</w:t>
      </w:r>
      <w:r w:rsidRPr="006F4194">
        <w:softHyphen/>
        <w:t>miska problem är det lätt att se enbart på sin egen kommuns ekonomi. Kommungränserna får inte vara det avgörande utan den funktionshindrade individen måste sättas i centrum. Motionären anför vidare att det är angeläget att följa utvecklingen av tecknade avtal och vilka effekter den får för den enskilde.</w:t>
      </w:r>
    </w:p>
    <w:p w:rsidR="00DF67D2" w:rsidRPr="006F4194" w:rsidRDefault="00DF67D2">
      <w:pPr>
        <w:pStyle w:val="Rubrik7"/>
        <w:spacing w:before="123"/>
      </w:pPr>
    </w:p>
    <w:p w:rsidR="00DF67D2" w:rsidRPr="006F4194" w:rsidRDefault="00DF67D2">
      <w:pPr>
        <w:pStyle w:val="Rubrik3"/>
        <w:spacing w:before="0"/>
      </w:pPr>
      <w:bookmarkStart w:id="31" w:name="_Toc497287379"/>
      <w:r w:rsidRPr="006F4194">
        <w:t>Utskottets bedömning</w:t>
      </w:r>
      <w:bookmarkEnd w:id="31"/>
    </w:p>
    <w:p w:rsidR="00DF67D2" w:rsidRPr="006F4194" w:rsidRDefault="00DF67D2">
      <w:r w:rsidRPr="006F4194">
        <w:t>Utskottet instämmer i regeringens bedömning att boendesituationen i första hand skall lösas i den kommun där den enskilde är bosatt och i de fall den enskilde själv väljer att flytta till en annan kommun skall ansvaret övergå till den nya kommunen. I dag finns det dock drygt 1 000 personer för vilka beslut om insatsen särskilt boende enligt LSS fattats av en annan kommun än den där det särskilda boendet är beläget och där den kommun personen fly</w:t>
      </w:r>
      <w:r w:rsidRPr="006F4194">
        <w:t>t</w:t>
      </w:r>
      <w:r w:rsidRPr="006F4194">
        <w:t>tat från svarar för kostnaden. Utskottet utgår från att flertalet av dessa pers</w:t>
      </w:r>
      <w:r w:rsidRPr="006F4194">
        <w:t>o</w:t>
      </w:r>
      <w:r w:rsidRPr="006F4194">
        <w:t>ner får insatsen särskilt boende i en annan kommun på grund av svårigheter att bygga upp särskild kompetens och särskilda resurser för deras behov på hemorten. Utöver de exempel på särskild kompetens som regeringen nämner i proposi</w:t>
      </w:r>
      <w:r w:rsidRPr="006F4194">
        <w:softHyphen/>
        <w:t>tionen kan det också vara fråga om t.ex. läkepedagogisk eller soc</w:t>
      </w:r>
      <w:r w:rsidRPr="006F4194">
        <w:t>i</w:t>
      </w:r>
      <w:r w:rsidRPr="006F4194">
        <w:t>alterapeu</w:t>
      </w:r>
      <w:r w:rsidRPr="006F4194">
        <w:softHyphen/>
        <w:t>tisk verksamhet men även andra särskilda stödformer. I vissa fall kan avtal om kostnadsansvar också motiveras av andra orsa</w:t>
      </w:r>
      <w:r w:rsidRPr="006F4194">
        <w:t>ker, som t.ex. praktiska svårig</w:t>
      </w:r>
      <w:r w:rsidRPr="006F4194">
        <w:softHyphen/>
        <w:t>heter att ordna boende på hemorten.</w:t>
      </w:r>
    </w:p>
    <w:p w:rsidR="00DF67D2" w:rsidRPr="006F4194" w:rsidRDefault="00DF67D2">
      <w:pPr>
        <w:pStyle w:val="Normaltindrag"/>
      </w:pPr>
      <w:r w:rsidRPr="006F4194">
        <w:t>Utskottet anser att tillämpningsområdet för den föreslagna paragrafen kan komma att inskränkas på ett icke avsett sätt om det ställs krav på synnerliga skäl för paragrafens tillämpning. Utskottet anser därför att ett krav på sä</w:t>
      </w:r>
      <w:r w:rsidRPr="006F4194">
        <w:t>r</w:t>
      </w:r>
      <w:r w:rsidRPr="006F4194">
        <w:softHyphen/>
        <w:t>skilda skäl bättre motsvarar det avsedda tillämpningsområdet.</w:t>
      </w:r>
    </w:p>
    <w:p w:rsidR="00DF67D2" w:rsidRPr="006F4194" w:rsidRDefault="00DF67D2">
      <w:pPr>
        <w:pStyle w:val="Normaltindrag"/>
      </w:pPr>
      <w:r w:rsidRPr="006F4194">
        <w:t>Enligt vad ut</w:t>
      </w:r>
      <w:r w:rsidRPr="006F4194">
        <w:softHyphen/>
        <w:t>skottet erfarit finns redan i dag avtal med syfte att reglera kostnadsansvaret mellan hemkommunen och den andra kommunen. Utskot</w:t>
      </w:r>
      <w:r w:rsidRPr="006F4194">
        <w:softHyphen/>
        <w:t>tet anser att det finns skäl att utgå från att de avtal som löper i dag inom det aktuella området fortsättningsvis kommer att rymmas inom lagens tillämp</w:t>
      </w:r>
      <w:r w:rsidRPr="006F4194">
        <w:softHyphen/>
        <w:t>ningsområde. Detsamma bör, om inte annat framgår av de enskilda avtalen,  anses gälla de avtal som avser barn och ungdomar under 18 år och som o</w:t>
      </w:r>
      <w:r w:rsidRPr="006F4194">
        <w:t>m</w:t>
      </w:r>
      <w:r w:rsidRPr="006F4194">
        <w:t>fattar tid efter artonårsdagen. Vidare noterar utskottet att regeringen nog</w:t>
      </w:r>
      <w:r w:rsidRPr="006F4194">
        <w:softHyphen/>
        <w:t>grant ko</w:t>
      </w:r>
      <w:r w:rsidRPr="006F4194">
        <w:t>mmer att följa utvecklingen av tecknande av avtal och vilka effekter dessa får för den enskilde. Regeringen avser därför att ge Socialstyrelsen och län</w:t>
      </w:r>
      <w:r w:rsidRPr="006F4194">
        <w:t>s</w:t>
      </w:r>
      <w:r w:rsidRPr="006F4194">
        <w:t>styrelserna i uppdrag att under åren 2001 och 2002 göra en utvärdering av effek</w:t>
      </w:r>
      <w:r w:rsidRPr="006F4194">
        <w:softHyphen/>
        <w:t xml:space="preserve">terna. </w:t>
      </w:r>
    </w:p>
    <w:p w:rsidR="00DF67D2" w:rsidRPr="006F4194" w:rsidRDefault="00DF67D2">
      <w:pPr>
        <w:pStyle w:val="Normaltindrag"/>
      </w:pPr>
      <w:r w:rsidRPr="006F4194">
        <w:t>Utskottet tillstyrker förslaget till 17 a § dock med den ändringen att sy</w:t>
      </w:r>
      <w:r w:rsidRPr="006F4194">
        <w:t>n</w:t>
      </w:r>
      <w:r w:rsidRPr="006F4194">
        <w:softHyphen/>
        <w:t xml:space="preserve">nerliga ersätts med särskilda. </w:t>
      </w:r>
    </w:p>
    <w:p w:rsidR="00DF67D2" w:rsidRPr="006F4194" w:rsidRDefault="00DF67D2">
      <w:pPr>
        <w:pStyle w:val="Normaltindrag"/>
      </w:pPr>
      <w:r w:rsidRPr="006F4194">
        <w:t>Motionerna So20 (s) och So21 (s, mp) får anses tillgodosedda med det a</w:t>
      </w:r>
      <w:r w:rsidRPr="006F4194">
        <w:t>n</w:t>
      </w:r>
      <w:r w:rsidRPr="006F4194">
        <w:softHyphen/>
        <w:t>förda.</w:t>
      </w:r>
    </w:p>
    <w:p w:rsidR="00DF67D2" w:rsidRPr="006F4194" w:rsidRDefault="00DF67D2">
      <w:pPr>
        <w:pStyle w:val="Normaltindrag"/>
      </w:pPr>
      <w:r w:rsidRPr="006F4194">
        <w:t>Utskottet delar inte bedömningen i motion So18 (m) yrkande 2. Motio</w:t>
      </w:r>
      <w:r w:rsidRPr="006F4194">
        <w:t>n</w:t>
      </w:r>
      <w:r w:rsidRPr="006F4194">
        <w:t>s-yrkandet avstyrks.</w:t>
      </w:r>
    </w:p>
    <w:p w:rsidR="00DF67D2" w:rsidRPr="006F4194" w:rsidRDefault="00DF67D2">
      <w:pPr>
        <w:pStyle w:val="Rubrik1"/>
      </w:pPr>
      <w:bookmarkStart w:id="32" w:name="_Toc497287380"/>
      <w:r w:rsidRPr="006F4194">
        <w:t>Hemställan</w:t>
      </w:r>
      <w:bookmarkEnd w:id="32"/>
    </w:p>
    <w:p w:rsidR="00DF67D2" w:rsidRPr="006F4194" w:rsidRDefault="00DF67D2">
      <w:r w:rsidRPr="006F4194">
        <w:t>Utskottet hemställer</w:t>
      </w:r>
    </w:p>
    <w:p w:rsidR="00DF67D2" w:rsidRPr="006F4194" w:rsidRDefault="00DF67D2">
      <w:pPr>
        <w:pStyle w:val="hembetr"/>
      </w:pPr>
      <w:r w:rsidRPr="006F4194">
        <w:t xml:space="preserve">1. beträffande </w:t>
      </w:r>
      <w:r w:rsidRPr="006F4194">
        <w:rPr>
          <w:i/>
        </w:rPr>
        <w:t>avslag på propositionen</w:t>
      </w:r>
    </w:p>
    <w:p w:rsidR="00DF67D2" w:rsidRPr="006F4194" w:rsidRDefault="00DF67D2">
      <w:pPr>
        <w:pStyle w:val="hemtext"/>
      </w:pPr>
      <w:r w:rsidRPr="006F4194">
        <w:t xml:space="preserve">att riksdagen avslår motion 2000/01:So19,       </w:t>
      </w:r>
    </w:p>
    <w:p w:rsidR="00DF67D2" w:rsidRPr="006F4194" w:rsidRDefault="00DF67D2">
      <w:pPr>
        <w:pStyle w:val="Reseftermom"/>
      </w:pPr>
      <w:r w:rsidRPr="006F4194">
        <w:t>res. 1 (fp)</w:t>
      </w:r>
      <w:bookmarkStart w:id="33" w:name="RESPARTI001"/>
      <w:bookmarkEnd w:id="33"/>
    </w:p>
    <w:p w:rsidR="00DF67D2" w:rsidRPr="006F4194" w:rsidRDefault="00DF67D2">
      <w:pPr>
        <w:pStyle w:val="hembetr"/>
      </w:pPr>
      <w:r w:rsidRPr="006F4194">
        <w:t xml:space="preserve">2. beträffande </w:t>
      </w:r>
      <w:r w:rsidRPr="006F4194">
        <w:rPr>
          <w:i/>
        </w:rPr>
        <w:t>bibehållet kostnadsansvar m.m.</w:t>
      </w:r>
      <w:r w:rsidRPr="006F4194">
        <w:t xml:space="preserve"> att riksdagen med a</w:t>
      </w:r>
      <w:r w:rsidRPr="006F4194">
        <w:t>v</w:t>
      </w:r>
      <w:r w:rsidRPr="006F4194">
        <w:t>slag på motionerna 2000/01:So18 yrkande 2, 2000/01:So20 och 2000/01:So21 antar regeringens förslag till lag om ändring i lagen (1993:387) om stöd och service till vissa funktions</w:t>
      </w:r>
      <w:r w:rsidRPr="006F4194">
        <w:softHyphen/>
        <w:t>hindrade med fö</w:t>
      </w:r>
      <w:r w:rsidRPr="006F4194">
        <w:t>l</w:t>
      </w:r>
      <w:r w:rsidRPr="006F4194">
        <w:t>jande ändring, nämligen att ordet ”synnerliga” skall bytas ut mot ”särskilda”.</w:t>
      </w:r>
    </w:p>
    <w:p w:rsidR="00DF67D2" w:rsidRPr="006F4194" w:rsidRDefault="00DF67D2">
      <w:pPr>
        <w:pStyle w:val="Reseftermom"/>
      </w:pPr>
      <w:r w:rsidRPr="006F4194">
        <w:t xml:space="preserve">       res. 2 (m)</w:t>
      </w:r>
      <w:bookmarkStart w:id="34" w:name="RESPARTI002"/>
      <w:bookmarkEnd w:id="34"/>
    </w:p>
    <w:p w:rsidR="00DF67D2" w:rsidRPr="006F4194" w:rsidRDefault="00DF67D2">
      <w:pPr>
        <w:pStyle w:val="Stockholm"/>
      </w:pPr>
      <w:bookmarkStart w:id="35" w:name="Nästa_Hpunkt"/>
      <w:bookmarkEnd w:id="35"/>
      <w:r w:rsidRPr="006F4194">
        <w:t>Stockholm den 26 oktober 2000</w:t>
      </w:r>
    </w:p>
    <w:p w:rsidR="00DF67D2" w:rsidRPr="006F4194" w:rsidRDefault="00DF67D2">
      <w:pPr>
        <w:pStyle w:val="Vgnar"/>
      </w:pPr>
      <w:r w:rsidRPr="006F4194">
        <w:t>På socialutskottets vägnar</w:t>
      </w:r>
    </w:p>
    <w:p w:rsidR="00DF67D2" w:rsidRPr="006F4194" w:rsidRDefault="00DF67D2">
      <w:pPr>
        <w:pStyle w:val="Ordfnamn"/>
      </w:pPr>
      <w:bookmarkStart w:id="36" w:name="Ordförande"/>
      <w:bookmarkEnd w:id="36"/>
      <w:r w:rsidRPr="006F4194">
        <w:t xml:space="preserve">Ingrid Burman </w:t>
      </w:r>
    </w:p>
    <w:p w:rsidR="00DF67D2" w:rsidRPr="006F4194" w:rsidRDefault="00DF67D2">
      <w:pPr>
        <w:pStyle w:val="Resklm"/>
      </w:pPr>
      <w:bookmarkStart w:id="37" w:name="Deltagare"/>
      <w:bookmarkEnd w:id="37"/>
    </w:p>
    <w:p w:rsidR="00DF67D2" w:rsidRPr="006F4194" w:rsidRDefault="00DF67D2">
      <w:pPr>
        <w:pStyle w:val="Resklm"/>
      </w:pPr>
    </w:p>
    <w:p w:rsidR="00DF67D2" w:rsidRPr="006F4194" w:rsidRDefault="00DF67D2">
      <w:r w:rsidRPr="006F4194">
        <w:t>I beslutet har deltagit: Ingrid Burman (v), Chris Heister (m), Susanne Eberstein (s), Margareta Israelsson (s), Chatrine Pålsson (kd), Leif Carlson (m), Conny Öhman (s), Hans Hjortzberg-Nordlund (m), Lars U Granberg (s), Elisebeht Markström (s), Lars Gustafsson (kd), Kenneth Johansson (c), C</w:t>
      </w:r>
      <w:r w:rsidRPr="006F4194">
        <w:t>a</w:t>
      </w:r>
      <w:r w:rsidRPr="006F4194">
        <w:t>therine Persson (s), Lars Elinderson (m), Lena Olsson (v), Helena Hillar Rose</w:t>
      </w:r>
      <w:r w:rsidRPr="006F4194">
        <w:t>n</w:t>
      </w:r>
      <w:r w:rsidRPr="006F4194">
        <w:t>qvist (mp) och Harald Nordlund (fp).</w:t>
      </w:r>
    </w:p>
    <w:p w:rsidR="00DF67D2" w:rsidRPr="006F4194" w:rsidRDefault="00DF67D2"/>
    <w:p w:rsidR="00DF67D2" w:rsidRPr="006F4194" w:rsidRDefault="00DF67D2">
      <w:pPr>
        <w:pStyle w:val="Rubrik1"/>
      </w:pPr>
      <w:bookmarkStart w:id="38" w:name="_Toc497287381"/>
      <w:r w:rsidRPr="006F4194">
        <w:t>Reservationer</w:t>
      </w:r>
      <w:bookmarkEnd w:id="38"/>
    </w:p>
    <w:p w:rsidR="00DF67D2" w:rsidRPr="006F4194" w:rsidRDefault="00DF67D2">
      <w:pPr>
        <w:pStyle w:val="Rubrik2"/>
      </w:pPr>
      <w:bookmarkStart w:id="39" w:name="_Toc497287382"/>
      <w:r w:rsidRPr="006F4194">
        <w:t>1. Avslag på propositionen (mom. 1)</w:t>
      </w:r>
      <w:bookmarkEnd w:id="39"/>
    </w:p>
    <w:p w:rsidR="00DF67D2" w:rsidRPr="006F4194" w:rsidRDefault="00DF67D2">
      <w:r w:rsidRPr="006F4194">
        <w:t xml:space="preserve">Harald Nordlund (fp) anser </w:t>
      </w:r>
    </w:p>
    <w:p w:rsidR="00DF67D2" w:rsidRPr="006F4194" w:rsidRDefault="00DF67D2">
      <w:r w:rsidRPr="006F4194">
        <w:rPr>
          <w:i/>
        </w:rPr>
        <w:t xml:space="preserve">dels </w:t>
      </w:r>
      <w:r w:rsidRPr="006F4194">
        <w:t>att den del av utskottets betänkande som på s. 3 börjar med ”Utskottet ställer sig” och slutar med ”avstyrks därför” bort ha följande lydelse:</w:t>
      </w:r>
    </w:p>
    <w:p w:rsidR="00DF67D2" w:rsidRPr="006F4194" w:rsidRDefault="00DF67D2">
      <w:pPr>
        <w:pStyle w:val="Normaltindrag"/>
        <w:rPr>
          <w:snapToGrid w:val="0"/>
          <w:lang w:eastAsia="sv-SE"/>
        </w:rPr>
      </w:pPr>
      <w:r w:rsidRPr="006F4194">
        <w:rPr>
          <w:snapToGrid w:val="0"/>
          <w:lang w:eastAsia="sv-SE"/>
        </w:rPr>
        <w:t>Utskottet som delar bedömningen i motion So19 (fp) föreslår att propos</w:t>
      </w:r>
      <w:r w:rsidRPr="006F4194">
        <w:rPr>
          <w:snapToGrid w:val="0"/>
          <w:lang w:eastAsia="sv-SE"/>
        </w:rPr>
        <w:t>i</w:t>
      </w:r>
      <w:r w:rsidRPr="006F4194">
        <w:rPr>
          <w:snapToGrid w:val="0"/>
          <w:lang w:eastAsia="sv-SE"/>
        </w:rPr>
        <w:t>tionen avslås och förordar i stället ett system med handi</w:t>
      </w:r>
      <w:r w:rsidRPr="006F4194">
        <w:rPr>
          <w:snapToGrid w:val="0"/>
          <w:lang w:eastAsia="sv-SE"/>
        </w:rPr>
        <w:softHyphen/>
        <w:t>kappeng. En valfr</w:t>
      </w:r>
      <w:r w:rsidRPr="006F4194">
        <w:rPr>
          <w:snapToGrid w:val="0"/>
          <w:lang w:eastAsia="sv-SE"/>
        </w:rPr>
        <w:t>i</w:t>
      </w:r>
      <w:r w:rsidRPr="006F4194">
        <w:rPr>
          <w:snapToGrid w:val="0"/>
          <w:lang w:eastAsia="sv-SE"/>
        </w:rPr>
        <w:t>hetsreform med handikappeng är en fortsättning på den frihetsreform som rätten till personlig assistans inneburit. En reform med handikappeng är enligt utskottet ytter</w:t>
      </w:r>
      <w:r w:rsidRPr="006F4194">
        <w:rPr>
          <w:snapToGrid w:val="0"/>
          <w:lang w:eastAsia="sv-SE"/>
        </w:rPr>
        <w:softHyphen/>
        <w:t>ligare ett stort steg framåt för att säkra att även de pers</w:t>
      </w:r>
      <w:r w:rsidRPr="006F4194">
        <w:rPr>
          <w:snapToGrid w:val="0"/>
          <w:lang w:eastAsia="sv-SE"/>
        </w:rPr>
        <w:t>o</w:t>
      </w:r>
      <w:r w:rsidRPr="006F4194">
        <w:rPr>
          <w:snapToGrid w:val="0"/>
          <w:lang w:eastAsia="sv-SE"/>
        </w:rPr>
        <w:t>ner som har en ovanlig diagnos eller komplicerade funktionshinder får til</w:t>
      </w:r>
      <w:r w:rsidRPr="006F4194">
        <w:rPr>
          <w:snapToGrid w:val="0"/>
          <w:lang w:eastAsia="sv-SE"/>
        </w:rPr>
        <w:t>l</w:t>
      </w:r>
      <w:r w:rsidRPr="006F4194">
        <w:rPr>
          <w:snapToGrid w:val="0"/>
          <w:lang w:eastAsia="sv-SE"/>
        </w:rPr>
        <w:t>gång till lösningar vad gäller boende och annan kompe</w:t>
      </w:r>
      <w:r w:rsidRPr="006F4194">
        <w:rPr>
          <w:snapToGrid w:val="0"/>
          <w:lang w:eastAsia="sv-SE"/>
        </w:rPr>
        <w:softHyphen/>
        <w:t>tens oavsett vilken kommun de bor i. Regeringen bör snarast återkomma med ett f</w:t>
      </w:r>
      <w:r w:rsidRPr="006F4194">
        <w:rPr>
          <w:snapToGrid w:val="0"/>
          <w:lang w:eastAsia="sv-SE"/>
        </w:rPr>
        <w:t>örslag till hur en handikappeng i enlighet med inriktningen i motion So19 (fp) närmare bör utformas. Vidare krävs det enligt utskottet övergångsregler tills en mo</w:t>
      </w:r>
      <w:r w:rsidRPr="006F4194">
        <w:rPr>
          <w:snapToGrid w:val="0"/>
          <w:lang w:eastAsia="sv-SE"/>
        </w:rPr>
        <w:softHyphen/>
        <w:t>dell med handikappeng kan träda i kraft. Regeringen bör skyndsamt utforma sådana över</w:t>
      </w:r>
      <w:r w:rsidRPr="006F4194">
        <w:rPr>
          <w:snapToGrid w:val="0"/>
          <w:lang w:eastAsia="sv-SE"/>
        </w:rPr>
        <w:softHyphen/>
        <w:t>gångsregler.</w:t>
      </w:r>
    </w:p>
    <w:p w:rsidR="00DF67D2" w:rsidRPr="006F4194" w:rsidRDefault="00DF67D2">
      <w:r w:rsidRPr="006F4194">
        <w:t>Vad utskottet nu anfört bör riksdagen som sin mening ge regeringen till känna.</w:t>
      </w:r>
    </w:p>
    <w:p w:rsidR="00DF67D2" w:rsidRPr="006F4194" w:rsidRDefault="00DF67D2">
      <w:r w:rsidRPr="006F4194">
        <w:rPr>
          <w:i/>
        </w:rPr>
        <w:t>dels</w:t>
      </w:r>
      <w:r w:rsidRPr="006F4194">
        <w:t xml:space="preserve"> att utskottets hemställan under 1 bort ha följande lydelse:</w:t>
      </w:r>
    </w:p>
    <w:p w:rsidR="00DF67D2" w:rsidRPr="006F4194" w:rsidRDefault="00DF67D2">
      <w:pPr>
        <w:pStyle w:val="Resklmb"/>
      </w:pPr>
      <w:r w:rsidRPr="006F4194">
        <w:t xml:space="preserve">1. beträffande </w:t>
      </w:r>
      <w:r w:rsidRPr="006F4194">
        <w:rPr>
          <w:i/>
        </w:rPr>
        <w:t>avslag på propositionen</w:t>
      </w:r>
    </w:p>
    <w:p w:rsidR="00DF67D2" w:rsidRPr="006F4194" w:rsidRDefault="00DF67D2">
      <w:pPr>
        <w:pStyle w:val="Resklm"/>
        <w:rPr>
          <w:i/>
        </w:rPr>
      </w:pPr>
      <w:r w:rsidRPr="006F4194">
        <w:t xml:space="preserve">att riksdagen med anledning av  motion 2000/01:So19 </w:t>
      </w:r>
      <w:r w:rsidRPr="006F4194">
        <w:rPr>
          <w:i/>
        </w:rPr>
        <w:t>dels</w:t>
      </w:r>
      <w:r w:rsidRPr="006F4194">
        <w:t xml:space="preserve"> avslår pr</w:t>
      </w:r>
      <w:r w:rsidRPr="006F4194">
        <w:t>o</w:t>
      </w:r>
      <w:r w:rsidRPr="006F4194">
        <w:t xml:space="preserve">position 2000/01:6, </w:t>
      </w:r>
      <w:r w:rsidRPr="006F4194">
        <w:rPr>
          <w:i/>
        </w:rPr>
        <w:t xml:space="preserve">dels </w:t>
      </w:r>
      <w:r w:rsidRPr="006F4194">
        <w:t>som sin mening ger regeringen till känna vad utskottet a</w:t>
      </w:r>
      <w:r w:rsidRPr="006F4194">
        <w:t>n</w:t>
      </w:r>
      <w:r w:rsidRPr="006F4194">
        <w:t>fört.</w:t>
      </w:r>
      <w:r w:rsidRPr="006F4194">
        <w:rPr>
          <w:i/>
        </w:rPr>
        <w:t xml:space="preserve"> </w:t>
      </w:r>
    </w:p>
    <w:p w:rsidR="00DF67D2" w:rsidRPr="006F4194" w:rsidRDefault="00DF67D2">
      <w:pPr>
        <w:pStyle w:val="Rubrik2"/>
      </w:pPr>
      <w:bookmarkStart w:id="40" w:name="_Toc497287383"/>
      <w:r w:rsidRPr="006F4194">
        <w:t>2. Bibehållet kostnadsansvar m.m. (mom. 2)</w:t>
      </w:r>
      <w:bookmarkEnd w:id="40"/>
    </w:p>
    <w:p w:rsidR="00DF67D2" w:rsidRPr="006F4194" w:rsidRDefault="00DF67D2">
      <w:r w:rsidRPr="006F4194">
        <w:t xml:space="preserve">Chris Heister (m), Leif Carlson (m), Hans Hjortzberg-Nordlund (m) och Lars Elinderson (m) anser </w:t>
      </w:r>
    </w:p>
    <w:p w:rsidR="00DF67D2" w:rsidRPr="006F4194" w:rsidRDefault="00DF67D2">
      <w:pPr>
        <w:spacing w:line="240" w:lineRule="atLeast"/>
      </w:pPr>
      <w:r w:rsidRPr="006F4194">
        <w:rPr>
          <w:i/>
        </w:rPr>
        <w:t xml:space="preserve">dels </w:t>
      </w:r>
      <w:r w:rsidRPr="006F4194">
        <w:t>att den del av</w:t>
      </w:r>
      <w:r w:rsidRPr="006F4194">
        <w:rPr>
          <w:i/>
        </w:rPr>
        <w:t xml:space="preserve"> </w:t>
      </w:r>
      <w:r w:rsidRPr="006F4194">
        <w:t>utskottets betänkande som på s. 5 börjar med ”Utskottet instämmer” och slutar med ”Motionsyrkandet avstyrks” bort ha följande lydelse:</w:t>
      </w:r>
    </w:p>
    <w:p w:rsidR="00DF67D2" w:rsidRPr="006F4194" w:rsidRDefault="00DF67D2">
      <w:pPr>
        <w:pStyle w:val="Normaltindrag"/>
        <w:rPr>
          <w:snapToGrid w:val="0"/>
          <w:lang w:eastAsia="sv-SE"/>
        </w:rPr>
      </w:pPr>
      <w:r w:rsidRPr="006F4194">
        <w:rPr>
          <w:snapToGrid w:val="0"/>
          <w:lang w:eastAsia="sv-SE"/>
        </w:rPr>
        <w:t>Enligt utskottet förutsätts, om valfrihet skall kunna bli verklighet även för funktionshind</w:t>
      </w:r>
      <w:r w:rsidRPr="006F4194">
        <w:rPr>
          <w:snapToGrid w:val="0"/>
          <w:lang w:eastAsia="sv-SE"/>
        </w:rPr>
        <w:softHyphen/>
        <w:t xml:space="preserve">rade, att t.ex. vårdhem, skolor och olika boendeformer för funktionshindrade är tillgängliga för alla människor </w:t>
      </w:r>
      <w:r w:rsidR="006F4194" w:rsidRPr="006F4194">
        <w:rPr>
          <w:noProof/>
          <w:snapToGrid w:val="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6F4194">
        <w:rPr>
          <w:snapToGrid w:val="0"/>
          <w:lang w:eastAsia="sv-SE"/>
        </w:rPr>
        <w:t xml:space="preserve"> inte bara för personer i vissa kommuner. Rätten att flytta bör inte vara beroende av kommunernas benägenhet att teckna eller inte teckna avtal om kostnadsansvar. De enskilda som vill utnyttja vårdhem och boendeformer i andra kommuner förblir även med regeringens förslag i den nya propositionen </w:t>
      </w:r>
      <w:r w:rsidR="006F4194" w:rsidRPr="006F4194">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6F4194">
        <w:rPr>
          <w:snapToGrid w:val="0"/>
          <w:lang w:eastAsia="sv-SE"/>
        </w:rPr>
        <w:t xml:space="preserve"> liksom deras hemkomm</w:t>
      </w:r>
      <w:r w:rsidRPr="006F4194">
        <w:rPr>
          <w:snapToGrid w:val="0"/>
          <w:lang w:eastAsia="sv-SE"/>
        </w:rPr>
        <w:t>u</w:t>
      </w:r>
      <w:r w:rsidRPr="006F4194">
        <w:rPr>
          <w:snapToGrid w:val="0"/>
          <w:lang w:eastAsia="sv-SE"/>
        </w:rPr>
        <w:t xml:space="preserve">ner </w:t>
      </w:r>
      <w:r w:rsidR="006F4194" w:rsidRPr="006F4194">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6F4194">
        <w:rPr>
          <w:snapToGrid w:val="0"/>
          <w:lang w:eastAsia="sv-SE"/>
        </w:rPr>
        <w:t xml:space="preserve"> utlämnade till andra kommuners välvilja och godtycke. LSS är en rä</w:t>
      </w:r>
      <w:r w:rsidRPr="006F4194">
        <w:rPr>
          <w:snapToGrid w:val="0"/>
          <w:lang w:eastAsia="sv-SE"/>
        </w:rPr>
        <w:t>t</w:t>
      </w:r>
      <w:r w:rsidRPr="006F4194">
        <w:rPr>
          <w:snapToGrid w:val="0"/>
          <w:lang w:eastAsia="sv-SE"/>
        </w:rPr>
        <w:t>tighetslagstiftning som ställer stora krav på kommunerna. Kommunerna har redan med den utformning som LSS nu har haft vari</w:t>
      </w:r>
      <w:r w:rsidRPr="006F4194">
        <w:rPr>
          <w:snapToGrid w:val="0"/>
          <w:lang w:eastAsia="sv-SE"/>
        </w:rPr>
        <w:softHyphen/>
        <w:t>erande ambitioner att leva upp till lagens intentioner. Mot den bakgrunden anser utskottet att det saknas anledning att i den nu förevarande frågan välja en lösning som för kommunernas del bygger på en långtgående frivillighet. Regeringen bör återkomma till riksdagen med förslag som säkrar att även de som får hjälp enli</w:t>
      </w:r>
      <w:r w:rsidRPr="006F4194">
        <w:rPr>
          <w:snapToGrid w:val="0"/>
          <w:lang w:eastAsia="sv-SE"/>
        </w:rPr>
        <w:t xml:space="preserve">gt LSS garanteras reella möjligheter att </w:t>
      </w:r>
      <w:r w:rsidR="006F4194" w:rsidRPr="006F4194">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6F4194">
        <w:rPr>
          <w:snapToGrid w:val="0"/>
          <w:lang w:eastAsia="sv-SE"/>
        </w:rPr>
        <w:t xml:space="preserve"> med bibe</w:t>
      </w:r>
      <w:r w:rsidRPr="006F4194">
        <w:rPr>
          <w:snapToGrid w:val="0"/>
          <w:lang w:eastAsia="sv-SE"/>
        </w:rPr>
        <w:softHyphen/>
        <w:t>hållet betalning</w:t>
      </w:r>
      <w:r w:rsidRPr="006F4194">
        <w:rPr>
          <w:snapToGrid w:val="0"/>
          <w:lang w:eastAsia="sv-SE"/>
        </w:rPr>
        <w:t>s</w:t>
      </w:r>
      <w:r w:rsidRPr="006F4194">
        <w:rPr>
          <w:snapToGrid w:val="0"/>
          <w:lang w:eastAsia="sv-SE"/>
        </w:rPr>
        <w:t xml:space="preserve">ansvar för hemkommunen </w:t>
      </w:r>
      <w:r w:rsidR="006F4194" w:rsidRPr="006F4194">
        <w:rPr>
          <w:noProof/>
          <w:snapToGrid w:val="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6F4194">
        <w:rPr>
          <w:snapToGrid w:val="0"/>
          <w:lang w:eastAsia="sv-SE"/>
        </w:rPr>
        <w:t xml:space="preserve"> söka boende och vårdformer på andra sidan kommungränsen. Utskottet anser det rimligt med en princip där betalning</w:t>
      </w:r>
      <w:r w:rsidRPr="006F4194">
        <w:rPr>
          <w:snapToGrid w:val="0"/>
          <w:lang w:eastAsia="sv-SE"/>
        </w:rPr>
        <w:t>s</w:t>
      </w:r>
      <w:r w:rsidRPr="006F4194">
        <w:rPr>
          <w:snapToGrid w:val="0"/>
          <w:lang w:eastAsia="sv-SE"/>
        </w:rPr>
        <w:t>ansvaret under en begränsad tid kvarstår för den f.d. hemkommunen, för att därefter helt övergå till den nya hemkommunen.</w:t>
      </w:r>
    </w:p>
    <w:p w:rsidR="00DF67D2" w:rsidRPr="006F4194" w:rsidRDefault="00DF67D2">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6F4194">
        <w:rPr>
          <w:snapToGrid w:val="0"/>
          <w:color w:val="000000"/>
          <w:lang w:eastAsia="sv-SE"/>
        </w:rPr>
        <w:t>Vad utskottet nu anfört bör riksdagen med anledning av motion So18 (m) yrkande 2 som sin mening ge regeringen till känna. Motionerna So20 (s) och So21 (s) avstyrks.</w:t>
      </w:r>
    </w:p>
    <w:p w:rsidR="00DF67D2" w:rsidRPr="006F4194" w:rsidRDefault="00DF67D2">
      <w:r w:rsidRPr="006F4194">
        <w:rPr>
          <w:i/>
        </w:rPr>
        <w:t>dels</w:t>
      </w:r>
      <w:r w:rsidRPr="006F4194">
        <w:t xml:space="preserve"> att utskottets hemställan under 2 bort ha följande lydelse:</w:t>
      </w:r>
    </w:p>
    <w:p w:rsidR="00DF67D2" w:rsidRPr="006F4194" w:rsidRDefault="00DF67D2">
      <w:pPr>
        <w:pStyle w:val="Resklmb"/>
      </w:pPr>
      <w:r w:rsidRPr="006F4194">
        <w:t xml:space="preserve">2. beträffande </w:t>
      </w:r>
      <w:r w:rsidRPr="006F4194">
        <w:rPr>
          <w:i/>
        </w:rPr>
        <w:t>bibehållet kostnadsansvar m.m.</w:t>
      </w:r>
    </w:p>
    <w:p w:rsidR="00DF67D2" w:rsidRPr="006F4194" w:rsidRDefault="00DF67D2">
      <w:pPr>
        <w:pStyle w:val="Resklm"/>
      </w:pPr>
      <w:r w:rsidRPr="006F4194">
        <w:t xml:space="preserve">att riksdagen med anledning av </w:t>
      </w:r>
      <w:r w:rsidRPr="006F4194">
        <w:rPr>
          <w:snapToGrid w:val="0"/>
          <w:lang w:eastAsia="sv-SE"/>
        </w:rPr>
        <w:t>motion 2000/01:So18 yrkande 2 och med avslag på motio</w:t>
      </w:r>
      <w:r w:rsidRPr="006F4194">
        <w:rPr>
          <w:snapToGrid w:val="0"/>
          <w:lang w:eastAsia="sv-SE"/>
        </w:rPr>
        <w:softHyphen/>
        <w:t xml:space="preserve">nerna 2000/01:So20 och 2000/01:So21 </w:t>
      </w:r>
      <w:r w:rsidRPr="006F4194">
        <w:rPr>
          <w:i/>
          <w:snapToGrid w:val="0"/>
          <w:lang w:eastAsia="sv-SE"/>
        </w:rPr>
        <w:t>dels</w:t>
      </w:r>
      <w:r w:rsidRPr="006F4194">
        <w:rPr>
          <w:snapToGrid w:val="0"/>
          <w:lang w:eastAsia="sv-SE"/>
        </w:rPr>
        <w:t xml:space="preserve"> antar regeringens förslag till lag om ändring i lagen (1993:387) om stöd och service till vissa funktionshindrade med följande ändring, nämligen att ordet ”synnerliga” skall bytas ut mot ”särskilda”, </w:t>
      </w:r>
      <w:r w:rsidRPr="006F4194">
        <w:rPr>
          <w:i/>
          <w:snapToGrid w:val="0"/>
          <w:lang w:eastAsia="sv-SE"/>
        </w:rPr>
        <w:t>dels</w:t>
      </w:r>
      <w:r w:rsidRPr="006F4194">
        <w:rPr>
          <w:snapToGrid w:val="0"/>
          <w:lang w:eastAsia="sv-SE"/>
        </w:rPr>
        <w:t xml:space="preserve"> som sin mening ger regeringen till känna vad utskottet anfört.</w:t>
      </w:r>
    </w:p>
    <w:p w:rsidR="00DF67D2" w:rsidRPr="006F4194" w:rsidRDefault="00DF67D2">
      <w:pPr>
        <w:pStyle w:val="Resklm"/>
      </w:pPr>
    </w:p>
    <w:p w:rsidR="00DF67D2" w:rsidRPr="006F4194" w:rsidRDefault="00DF67D2">
      <w:pPr>
        <w:pStyle w:val="Resklm"/>
      </w:pPr>
      <w:bookmarkStart w:id="41" w:name="Nästa_Reservation"/>
      <w:bookmarkEnd w:id="41"/>
    </w:p>
    <w:p w:rsidR="00DF67D2" w:rsidRPr="006F4194" w:rsidRDefault="00DF67D2"/>
    <w:p w:rsidR="00DF67D2" w:rsidRPr="006F4194" w:rsidRDefault="00DF67D2">
      <w:pPr>
        <w:pStyle w:val="Rubrik3"/>
        <w:sectPr w:rsidR="00000000" w:rsidRPr="006F4194">
          <w:headerReference w:type="default" r:id="rId10"/>
          <w:footerReference w:type="default" r:id="rId11"/>
          <w:pgSz w:w="11906" w:h="16838" w:code="9"/>
          <w:pgMar w:top="567" w:right="4876" w:bottom="4508" w:left="1134" w:header="227" w:footer="227" w:gutter="0"/>
          <w:cols w:space="720"/>
        </w:sectPr>
      </w:pPr>
      <w:bookmarkStart w:id="42" w:name="_Toc497287384"/>
    </w:p>
    <w:p w:rsidR="00DF67D2" w:rsidRPr="006F4194" w:rsidRDefault="00DF67D2">
      <w:pPr>
        <w:pStyle w:val="Rubrik3"/>
        <w:spacing w:before="0"/>
      </w:pPr>
      <w:r w:rsidRPr="006F4194">
        <w:t>I propositionen framlagt lagförslag</w:t>
      </w:r>
      <w:bookmarkEnd w:id="42"/>
    </w:p>
    <w:p w:rsidR="00DF67D2" w:rsidRPr="006F4194" w:rsidRDefault="00DF67D2">
      <w:pPr>
        <w:pStyle w:val="Innehll"/>
        <w:sectPr w:rsidR="00000000" w:rsidRPr="006F4194">
          <w:headerReference w:type="default" r:id="rId12"/>
          <w:footerReference w:type="default" r:id="rId13"/>
          <w:pgSz w:w="11906" w:h="16838" w:code="9"/>
          <w:pgMar w:top="567" w:right="4876" w:bottom="4508" w:left="1134" w:header="227" w:footer="227" w:gutter="0"/>
          <w:cols w:space="720"/>
        </w:sectPr>
      </w:pPr>
      <w:bookmarkStart w:id="43" w:name="_Toc497287385"/>
    </w:p>
    <w:p w:rsidR="00DF67D2" w:rsidRPr="006F4194" w:rsidRDefault="00DF67D2">
      <w:pPr>
        <w:pStyle w:val="Innehll"/>
      </w:pPr>
      <w:r w:rsidRPr="006F4194">
        <w:t>Innehållsförteckning</w:t>
      </w:r>
      <w:bookmarkEnd w:id="43"/>
    </w:p>
    <w:p w:rsidR="00DF67D2" w:rsidRPr="006F4194" w:rsidRDefault="00DF67D2">
      <w:pPr>
        <w:pStyle w:val="Innehll1"/>
      </w:pPr>
      <w:r w:rsidRPr="006F4194">
        <w:t>Sammanfattning</w:t>
      </w:r>
      <w:r w:rsidRPr="006F4194">
        <w:tab/>
        <w:t>1</w:t>
      </w:r>
    </w:p>
    <w:p w:rsidR="00DF67D2" w:rsidRPr="006F4194" w:rsidRDefault="00DF67D2">
      <w:pPr>
        <w:pStyle w:val="Innehll1"/>
      </w:pPr>
      <w:r w:rsidRPr="006F4194">
        <w:t>Propositionen</w:t>
      </w:r>
      <w:r w:rsidRPr="006F4194">
        <w:tab/>
        <w:t>1</w:t>
      </w:r>
    </w:p>
    <w:p w:rsidR="00DF67D2" w:rsidRPr="006F4194" w:rsidRDefault="00DF67D2">
      <w:pPr>
        <w:pStyle w:val="Innehll1"/>
      </w:pPr>
      <w:r w:rsidRPr="006F4194">
        <w:t>Motionerna</w:t>
      </w:r>
      <w:r w:rsidRPr="006F4194">
        <w:tab/>
        <w:t>2</w:t>
      </w:r>
    </w:p>
    <w:p w:rsidR="00DF67D2" w:rsidRPr="006F4194" w:rsidRDefault="00DF67D2">
      <w:pPr>
        <w:pStyle w:val="Innehll1"/>
      </w:pPr>
      <w:r w:rsidRPr="006F4194">
        <w:t>Utskottet</w:t>
      </w:r>
      <w:r w:rsidRPr="006F4194">
        <w:tab/>
        <w:t>2</w:t>
      </w:r>
    </w:p>
    <w:p w:rsidR="00DF67D2" w:rsidRPr="006F4194" w:rsidRDefault="00DF67D2">
      <w:pPr>
        <w:pStyle w:val="Innehll2"/>
      </w:pPr>
      <w:r w:rsidRPr="006F4194">
        <w:t>Bakgrund</w:t>
      </w:r>
      <w:r w:rsidRPr="006F4194">
        <w:tab/>
        <w:t>2</w:t>
      </w:r>
    </w:p>
    <w:p w:rsidR="00DF67D2" w:rsidRPr="006F4194" w:rsidRDefault="00DF67D2">
      <w:pPr>
        <w:pStyle w:val="Innehll2"/>
      </w:pPr>
      <w:r w:rsidRPr="006F4194">
        <w:t>Propositionen i huvuddrag</w:t>
      </w:r>
      <w:r w:rsidRPr="006F4194">
        <w:tab/>
        <w:t>3</w:t>
      </w:r>
    </w:p>
    <w:p w:rsidR="00DF67D2" w:rsidRPr="006F4194" w:rsidRDefault="00DF67D2">
      <w:pPr>
        <w:pStyle w:val="Innehll2"/>
      </w:pPr>
      <w:r w:rsidRPr="006F4194">
        <w:t>Fråga om avslag på propositionen m.m.</w:t>
      </w:r>
      <w:r w:rsidRPr="006F4194">
        <w:tab/>
        <w:t>3</w:t>
      </w:r>
    </w:p>
    <w:p w:rsidR="00DF67D2" w:rsidRPr="006F4194" w:rsidRDefault="00DF67D2">
      <w:pPr>
        <w:pStyle w:val="Innehll3"/>
      </w:pPr>
      <w:r w:rsidRPr="006F4194">
        <w:t>Utskottets bedömning</w:t>
      </w:r>
      <w:r w:rsidRPr="006F4194">
        <w:tab/>
        <w:t>3</w:t>
      </w:r>
    </w:p>
    <w:p w:rsidR="00DF67D2" w:rsidRPr="006F4194" w:rsidRDefault="00DF67D2">
      <w:pPr>
        <w:pStyle w:val="Innehll2"/>
      </w:pPr>
      <w:r w:rsidRPr="006F4194">
        <w:rPr>
          <w:snapToGrid w:val="0"/>
        </w:rPr>
        <w:t>Avtal mellan kommuner: Bibehållet kostnadsansvar enligt LSS m.m.</w:t>
      </w:r>
      <w:r w:rsidRPr="006F4194">
        <w:tab/>
        <w:t>3</w:t>
      </w:r>
    </w:p>
    <w:p w:rsidR="00DF67D2" w:rsidRPr="006F4194" w:rsidRDefault="00DF67D2">
      <w:pPr>
        <w:pStyle w:val="Innehll3"/>
      </w:pPr>
      <w:r w:rsidRPr="006F4194">
        <w:rPr>
          <w:snapToGrid w:val="0"/>
        </w:rPr>
        <w:t>Propositionen</w:t>
      </w:r>
      <w:r w:rsidRPr="006F4194">
        <w:tab/>
        <w:t>3</w:t>
      </w:r>
    </w:p>
    <w:p w:rsidR="00DF67D2" w:rsidRPr="006F4194" w:rsidRDefault="00DF67D2">
      <w:pPr>
        <w:pStyle w:val="Innehll3"/>
      </w:pPr>
      <w:r w:rsidRPr="006F4194">
        <w:t>Motionerna</w:t>
      </w:r>
      <w:r w:rsidRPr="006F4194">
        <w:tab/>
        <w:t>4</w:t>
      </w:r>
    </w:p>
    <w:p w:rsidR="00DF67D2" w:rsidRPr="006F4194" w:rsidRDefault="00DF67D2">
      <w:pPr>
        <w:pStyle w:val="Innehll3"/>
      </w:pPr>
      <w:r w:rsidRPr="006F4194">
        <w:t>Utskottets bedömning</w:t>
      </w:r>
      <w:r w:rsidRPr="006F4194">
        <w:tab/>
        <w:t>5</w:t>
      </w:r>
    </w:p>
    <w:p w:rsidR="00DF67D2" w:rsidRPr="006F4194" w:rsidRDefault="00DF67D2">
      <w:pPr>
        <w:pStyle w:val="Innehll1"/>
      </w:pPr>
      <w:r w:rsidRPr="006F4194">
        <w:t>Hemställan</w:t>
      </w:r>
      <w:r w:rsidRPr="006F4194">
        <w:tab/>
        <w:t>6</w:t>
      </w:r>
    </w:p>
    <w:p w:rsidR="00DF67D2" w:rsidRPr="006F4194" w:rsidRDefault="00DF67D2">
      <w:pPr>
        <w:pStyle w:val="Innehll1"/>
      </w:pPr>
      <w:r w:rsidRPr="006F4194">
        <w:t>Reservationer</w:t>
      </w:r>
      <w:r w:rsidRPr="006F4194">
        <w:tab/>
        <w:t>6</w:t>
      </w:r>
    </w:p>
    <w:p w:rsidR="00DF67D2" w:rsidRPr="006F4194" w:rsidRDefault="00DF67D2">
      <w:pPr>
        <w:pStyle w:val="Innehll2"/>
      </w:pPr>
      <w:r w:rsidRPr="006F4194">
        <w:t>1. Avslag på propositionen (mom. 1)</w:t>
      </w:r>
      <w:r w:rsidRPr="006F4194">
        <w:tab/>
        <w:t>6</w:t>
      </w:r>
    </w:p>
    <w:p w:rsidR="00DF67D2" w:rsidRPr="006F4194" w:rsidRDefault="00DF67D2">
      <w:pPr>
        <w:pStyle w:val="Innehll2"/>
      </w:pPr>
      <w:r w:rsidRPr="006F4194">
        <w:t>2. Bibehållet kostnadsansvar (mom. 2)</w:t>
      </w:r>
      <w:r w:rsidRPr="006F4194">
        <w:tab/>
        <w:t>7</w:t>
      </w:r>
    </w:p>
    <w:p w:rsidR="00DF67D2" w:rsidRPr="006F4194" w:rsidRDefault="00DF67D2">
      <w:pPr>
        <w:pStyle w:val="Innehll2"/>
      </w:pPr>
      <w:r w:rsidRPr="006F4194">
        <w:t>Bilaga:</w:t>
      </w:r>
    </w:p>
    <w:p w:rsidR="00DF67D2" w:rsidRPr="006F4194" w:rsidRDefault="00DF67D2">
      <w:pPr>
        <w:pStyle w:val="Innehll3"/>
      </w:pPr>
      <w:r w:rsidRPr="006F4194">
        <w:t>I propositionen framlagt lagförslag</w:t>
      </w:r>
      <w:r w:rsidRPr="006F4194">
        <w:tab/>
        <w:t>9</w:t>
      </w:r>
    </w:p>
    <w:p w:rsidR="00DF67D2" w:rsidRPr="006F4194" w:rsidRDefault="00DF67D2">
      <w:pPr>
        <w:pStyle w:val="Innehll3"/>
      </w:pPr>
      <w:r w:rsidRPr="006F4194">
        <w:t>Innehållsförteckning</w:t>
      </w:r>
      <w:r w:rsidRPr="006F4194">
        <w:tab/>
        <w:t>10</w:t>
      </w:r>
    </w:p>
    <w:p w:rsidR="00DF67D2" w:rsidRPr="006F4194" w:rsidRDefault="00DF67D2"/>
    <w:p w:rsidR="00DF67D2" w:rsidRPr="006F4194" w:rsidRDefault="00DF67D2">
      <w:pPr>
        <w:pStyle w:val="Tryckort"/>
        <w:framePr w:wrap="around"/>
      </w:pPr>
      <w:r w:rsidRPr="006F4194">
        <w:t>Elanders Gotab, Stockholm  2000</w:t>
      </w:r>
    </w:p>
    <w:p w:rsidR="00DF67D2" w:rsidRPr="006F4194" w:rsidRDefault="00DF67D2">
      <w:pPr>
        <w:pStyle w:val="Normaltindrag"/>
      </w:pPr>
    </w:p>
    <w:sectPr w:rsidR="00DF67D2" w:rsidRPr="006F4194">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7D2" w:rsidRPr="006F4194" w:rsidRDefault="00DF67D2">
      <w:pPr>
        <w:spacing w:before="0" w:line="240" w:lineRule="auto"/>
      </w:pPr>
      <w:r w:rsidRPr="006F4194">
        <w:separator/>
      </w:r>
    </w:p>
  </w:endnote>
  <w:endnote w:type="continuationSeparator" w:id="0">
    <w:p w:rsidR="00DF67D2" w:rsidRPr="006F4194" w:rsidRDefault="00DF67D2">
      <w:pPr>
        <w:spacing w:before="0" w:line="240" w:lineRule="auto"/>
      </w:pPr>
      <w:r w:rsidRPr="006F41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D2" w:rsidRPr="006F4194" w:rsidRDefault="00DF67D2">
    <w:pPr>
      <w:pStyle w:val="SidfotH"/>
      <w:framePr w:wrap="around"/>
    </w:pPr>
    <w:r w:rsidRPr="006F4194">
      <w:fldChar w:fldCharType="begin" w:fldLock="1"/>
    </w:r>
    <w:r w:rsidRPr="006F4194">
      <w:instrText xml:space="preserve"> P</w:instrText>
    </w:r>
    <w:r w:rsidRPr="006F4194">
      <w:instrText>A</w:instrText>
    </w:r>
    <w:r w:rsidRPr="006F4194">
      <w:instrText xml:space="preserve">GE </w:instrText>
    </w:r>
    <w:r w:rsidRPr="006F4194">
      <w:fldChar w:fldCharType="separate"/>
    </w:r>
    <w:r w:rsidRPr="006F4194">
      <w:t>8</w:t>
    </w:r>
    <w:r w:rsidRPr="006F4194">
      <w:fldChar w:fldCharType="end"/>
    </w:r>
  </w:p>
  <w:p w:rsidR="00DF67D2" w:rsidRPr="006F4194" w:rsidRDefault="00DF67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D2" w:rsidRPr="006F4194" w:rsidRDefault="00DF67D2">
    <w:pPr>
      <w:pStyle w:val="SidfotH"/>
      <w:framePr w:wrap="around"/>
    </w:pPr>
    <w:r w:rsidRPr="006F4194">
      <w:fldChar w:fldCharType="begin" w:fldLock="1"/>
    </w:r>
    <w:r w:rsidRPr="006F4194">
      <w:instrText xml:space="preserve"> P</w:instrText>
    </w:r>
    <w:r w:rsidRPr="006F4194">
      <w:instrText>A</w:instrText>
    </w:r>
    <w:r w:rsidRPr="006F4194">
      <w:instrText xml:space="preserve">GE </w:instrText>
    </w:r>
    <w:r w:rsidRPr="006F4194">
      <w:fldChar w:fldCharType="separate"/>
    </w:r>
    <w:r w:rsidRPr="006F4194">
      <w:t>9</w:t>
    </w:r>
    <w:r w:rsidRPr="006F4194">
      <w:fldChar w:fldCharType="end"/>
    </w:r>
  </w:p>
  <w:p w:rsidR="00DF67D2" w:rsidRPr="006F4194" w:rsidRDefault="00DF67D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D2" w:rsidRPr="006F4194" w:rsidRDefault="00DF67D2">
    <w:pPr>
      <w:pStyle w:val="SidfotH"/>
      <w:framePr w:wrap="around"/>
    </w:pPr>
    <w:r w:rsidRPr="006F4194">
      <w:fldChar w:fldCharType="begin" w:fldLock="1"/>
    </w:r>
    <w:r w:rsidRPr="006F4194">
      <w:instrText xml:space="preserve"> P</w:instrText>
    </w:r>
    <w:r w:rsidRPr="006F4194">
      <w:instrText>A</w:instrText>
    </w:r>
    <w:r w:rsidRPr="006F4194">
      <w:instrText xml:space="preserve">GE </w:instrText>
    </w:r>
    <w:r w:rsidRPr="006F4194">
      <w:fldChar w:fldCharType="separate"/>
    </w:r>
    <w:r w:rsidRPr="006F4194">
      <w:t>10</w:t>
    </w:r>
    <w:r w:rsidRPr="006F4194">
      <w:fldChar w:fldCharType="end"/>
    </w:r>
  </w:p>
  <w:p w:rsidR="00DF67D2" w:rsidRPr="006F4194" w:rsidRDefault="00DF67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7D2" w:rsidRPr="006F4194" w:rsidRDefault="00DF67D2">
      <w:pPr>
        <w:pStyle w:val="Sidfot"/>
      </w:pPr>
    </w:p>
  </w:footnote>
  <w:footnote w:type="continuationSeparator" w:id="0">
    <w:p w:rsidR="00DF67D2" w:rsidRPr="006F4194" w:rsidRDefault="00DF67D2">
      <w:pPr>
        <w:spacing w:before="0" w:line="240" w:lineRule="auto"/>
      </w:pPr>
      <w:r w:rsidRPr="006F41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D2" w:rsidRPr="006F4194" w:rsidRDefault="00DF67D2">
    <w:pPr>
      <w:pStyle w:val="SidhuvudKant"/>
      <w:framePr w:w="1758" w:h="2744" w:hRule="exact" w:wrap="around" w:vAnchor="page" w:hAnchor="page" w:x="7345" w:y="577" w:anchorLock="0"/>
    </w:pPr>
    <w:r w:rsidRPr="006F4194">
      <w:t>2000/01:SoU4</w:t>
    </w:r>
  </w:p>
  <w:p w:rsidR="00DF67D2" w:rsidRPr="006F4194" w:rsidRDefault="00DF67D2">
    <w:pPr>
      <w:pStyle w:val="SidhuvudKant"/>
      <w:framePr w:w="1758" w:h="2744" w:hRule="exact" w:wrap="around" w:vAnchor="page" w:hAnchor="page" w:x="7345" w:y="577" w:anchorLock="0"/>
    </w:pPr>
  </w:p>
  <w:p w:rsidR="00DF67D2" w:rsidRPr="006F4194" w:rsidRDefault="00DF67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D2" w:rsidRPr="006F4194" w:rsidRDefault="00DF67D2">
    <w:pPr>
      <w:pStyle w:val="SidhuvudKant"/>
      <w:framePr w:w="1758" w:h="2744" w:hRule="exact" w:wrap="around" w:vAnchor="page" w:hAnchor="page" w:x="7345" w:y="577" w:anchorLock="0"/>
    </w:pPr>
    <w:r w:rsidRPr="006F4194">
      <w:t>2000/01:SoU4</w:t>
    </w:r>
  </w:p>
  <w:p w:rsidR="00DF67D2" w:rsidRPr="006F4194" w:rsidRDefault="00DF67D2">
    <w:pPr>
      <w:pStyle w:val="SidhuvudKant"/>
      <w:framePr w:w="1758" w:h="2744" w:hRule="exact" w:wrap="around" w:vAnchor="page" w:hAnchor="page" w:x="7345" w:y="577" w:anchorLock="0"/>
    </w:pPr>
    <w:r w:rsidRPr="006F4194">
      <w:t>Bilaga</w:t>
    </w:r>
  </w:p>
  <w:p w:rsidR="00DF67D2" w:rsidRPr="006F4194" w:rsidRDefault="00DF67D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D2" w:rsidRPr="006F4194" w:rsidRDefault="00DF67D2">
    <w:pPr>
      <w:pStyle w:val="SidhuvudKant"/>
      <w:framePr w:w="1758" w:h="2744" w:hRule="exact" w:wrap="around" w:vAnchor="page" w:hAnchor="page" w:x="7345" w:y="577" w:anchorLock="0"/>
    </w:pPr>
    <w:r w:rsidRPr="006F4194">
      <w:t>2000/01:SoU4</w:t>
    </w:r>
  </w:p>
  <w:p w:rsidR="00DF67D2" w:rsidRPr="006F4194" w:rsidRDefault="00DF67D2">
    <w:pPr>
      <w:pStyle w:val="SidhuvudKant"/>
      <w:framePr w:w="1758" w:h="2744" w:hRule="exact" w:wrap="around" w:vAnchor="page" w:hAnchor="page" w:x="7345" w:y="577" w:anchorLock="0"/>
    </w:pPr>
  </w:p>
  <w:p w:rsidR="00DF67D2" w:rsidRPr="006F4194" w:rsidRDefault="00DF67D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470FAB"/>
    <w:rsid w:val="00470FAB"/>
    <w:rsid w:val="006F4194"/>
    <w:rsid w:val="00DF67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309772-78F4-4183-B969-36418A44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aliases w:val="Normal_indrag,Normal Indrag"/>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medindrag">
    <w:name w:val="Prop. med indrag"/>
    <w:basedOn w:val="Normal"/>
    <w:pPr>
      <w:tabs>
        <w:tab w:val="left" w:pos="2835"/>
      </w:tabs>
      <w:spacing w:before="0" w:line="240" w:lineRule="auto"/>
      <w:ind w:firstLine="227"/>
    </w:pPr>
    <w:rPr>
      <w:sz w:val="25"/>
    </w:rPr>
  </w:style>
  <w:style w:type="paragraph" w:styleId="Oformateradtext">
    <w:name w:val="Plain Text"/>
    <w:basedOn w:val="Normal"/>
    <w:semiHidden/>
    <w:pPr>
      <w:spacing w:before="0" w:line="240" w:lineRule="auto"/>
      <w:jc w:val="left"/>
    </w:pPr>
    <w:rPr>
      <w:rFonts w:ascii="Courier New" w:hAnsi="Courier New"/>
      <w:sz w:val="20"/>
    </w:rPr>
  </w:style>
  <w:style w:type="paragraph" w:styleId="Brdtext2">
    <w:name w:val="Body Text 2"/>
    <w:basedOn w:val="Normal"/>
    <w:semiHidden/>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2621</Words>
  <Characters>15127</Characters>
  <Application>Microsoft Office Word</Application>
  <DocSecurity>4</DocSecurity>
  <Lines>328</Lines>
  <Paragraphs>119</Paragraphs>
  <ScaleCrop>false</ScaleCrop>
  <HeadingPairs>
    <vt:vector size="2" baseType="variant">
      <vt:variant>
        <vt:lpstr>Title</vt:lpstr>
      </vt:variant>
      <vt:variant>
        <vt:i4>1</vt:i4>
      </vt:variant>
    </vt:vector>
  </HeadingPairs>
  <TitlesOfParts>
    <vt:vector size="1" baseType="lpstr">
      <vt:lpstr>Socialutskottets betänkande</vt:lpstr>
    </vt:vector>
  </TitlesOfParts>
  <Company>Riksdagen</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dc:description/>
  <cp:lastModifiedBy>Lars Brink</cp:lastModifiedBy>
  <cp:revision>2</cp:revision>
  <cp:lastPrinted>2000-10-30T15:11:00Z</cp:lastPrinted>
  <dcterms:created xsi:type="dcterms:W3CDTF">2025-12-15T23:42:00Z</dcterms:created>
  <dcterms:modified xsi:type="dcterms:W3CDTF">2025-12-15T23:42:00Z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