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729BE13DC254E05885EDEE74AAE3315"/>
        </w:placeholder>
        <w:text/>
      </w:sdtPr>
      <w:sdtEndPr/>
      <w:sdtContent>
        <w:p w:rsidRPr="009B062B" w:rsidR="00AF30DD" w:rsidP="00DA28CE" w:rsidRDefault="00AF30DD" w14:paraId="1CDC13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c1bed8d-efaf-4755-8148-139fc372b85e"/>
        <w:id w:val="1248839310"/>
        <w:lock w:val="sdtLocked"/>
      </w:sdtPr>
      <w:sdtEndPr/>
      <w:sdtContent>
        <w:p w:rsidR="00E86796" w:rsidRDefault="00481816" w14:paraId="1CDC1343" w14:textId="7E791AB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rättegångsbalkens tidsbegränsning för husrannsakan (28 kap. 6</w:t>
          </w:r>
          <w:r w:rsidR="0047294A">
            <w:t> </w:t>
          </w:r>
          <w:r>
            <w:t>§)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7FF4509363B4BA195C534F5ED648264"/>
        </w:placeholder>
        <w:text/>
      </w:sdtPr>
      <w:sdtEndPr/>
      <w:sdtContent>
        <w:p w:rsidRPr="009B062B" w:rsidR="006D79C9" w:rsidP="00333E95" w:rsidRDefault="006D79C9" w14:paraId="1CDC1344" w14:textId="77777777">
          <w:pPr>
            <w:pStyle w:val="Rubrik1"/>
          </w:pPr>
          <w:r>
            <w:t>Motivering</w:t>
          </w:r>
        </w:p>
      </w:sdtContent>
    </w:sdt>
    <w:p w:rsidRPr="00A51E1A" w:rsidR="00E44F06" w:rsidP="00A51E1A" w:rsidRDefault="00E44F06" w14:paraId="1CDC1345" w14:textId="7668F776">
      <w:pPr>
        <w:pStyle w:val="Normalutanindragellerluft"/>
      </w:pPr>
      <w:r w:rsidRPr="00A51E1A">
        <w:t xml:space="preserve">Om det finns skälig anledning att anta att någon begått ett brott som kan ge fängelse får polisen genomföra husrannsakan i hus, rum eller slutet förvaringsställe. Idag får dock </w:t>
      </w:r>
      <w:r w:rsidRPr="00A51E1A" w:rsidR="0047294A">
        <w:t>p</w:t>
      </w:r>
      <w:r w:rsidRPr="00A51E1A">
        <w:t xml:space="preserve">olisen sällan genomföra husrannsakan mellan klockan nio på kvällen och klockan sex på morgonen: enligt </w:t>
      </w:r>
      <w:r w:rsidRPr="00A51E1A" w:rsidR="0047294A">
        <w:t xml:space="preserve">28 kap. 6 § </w:t>
      </w:r>
      <w:r w:rsidRPr="00A51E1A" w:rsidR="00C35DD0">
        <w:t>r</w:t>
      </w:r>
      <w:r w:rsidRPr="00A51E1A">
        <w:t>ättegångsbalken får husrannsakan nämligen ”ej utan särskilt skäl verkställas mellan klockan nio eftermiddagen och klockan sex förmidda</w:t>
      </w:r>
      <w:r w:rsidR="00A51E1A">
        <w:softHyphen/>
      </w:r>
      <w:r w:rsidRPr="00A51E1A">
        <w:t>gen.”</w:t>
      </w:r>
    </w:p>
    <w:p w:rsidRPr="00A51E1A" w:rsidR="00E44F06" w:rsidP="00A51E1A" w:rsidRDefault="00E44F06" w14:paraId="1CDC1346" w14:textId="33EA6979">
      <w:r w:rsidRPr="00A51E1A">
        <w:t>En husrannsakan är en viktig väg för att säkra avgörande bevis. Det är därför inte rimligt att olaglig verksamhet i praktiken har en nio timmars frizon eller väl tilltagen tidsfrist varje dygn, särskilt inte eftersom det krävs betydande skäl för att en husrann</w:t>
      </w:r>
      <w:r w:rsidRPr="00A51E1A" w:rsidR="00A51E1A">
        <w:softHyphen/>
      </w:r>
      <w:r w:rsidRPr="00A51E1A">
        <w:t xml:space="preserve">sakan ska få genomföras hos en annan person än just den som misstänks för brottet. </w:t>
      </w:r>
    </w:p>
    <w:p w:rsidRPr="00A51E1A" w:rsidR="00422B9E" w:rsidP="00A51E1A" w:rsidRDefault="00E44F06" w14:paraId="1CDC1347" w14:textId="500C8D9C">
      <w:r w:rsidRPr="00A51E1A">
        <w:lastRenderedPageBreak/>
        <w:t xml:space="preserve">Det är min uppfattning att </w:t>
      </w:r>
      <w:r w:rsidRPr="00A51E1A" w:rsidR="0047294A">
        <w:t>p</w:t>
      </w:r>
      <w:r w:rsidRPr="00A51E1A">
        <w:t>olisens undersökningsledare måste ha rätt att besluta om att husrannsakan ska genomföras senare på kvällen än klockan 21 i de fall det är lämp</w:t>
      </w:r>
      <w:r w:rsidR="00A51E1A">
        <w:softHyphen/>
      </w:r>
      <w:r w:rsidRPr="00A51E1A">
        <w:t>ligt för att söka viktiga svar i en utredning. Det bör därför utredas vilka tids</w:t>
      </w:r>
      <w:bookmarkStart w:name="_GoBack" w:id="1"/>
      <w:bookmarkEnd w:id="1"/>
      <w:r w:rsidRPr="00A51E1A">
        <w:t>begräns</w:t>
      </w:r>
      <w:r w:rsidR="00A51E1A">
        <w:softHyphen/>
      </w:r>
      <w:r w:rsidRPr="00A51E1A">
        <w:t xml:space="preserve">ningar som bör gälla för husrannsakan med hänsyn till såväl misstänktas familjer som till polisens utredningskapacitet och värdet av effektiv brottsbekämpning.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6D6C0DAF6040A48D21304FA181C0B7"/>
        </w:placeholder>
      </w:sdtPr>
      <w:sdtEndPr>
        <w:rPr>
          <w:i w:val="0"/>
          <w:noProof w:val="0"/>
        </w:rPr>
      </w:sdtEndPr>
      <w:sdtContent>
        <w:p w:rsidR="008668E2" w:rsidP="008668E2" w:rsidRDefault="008668E2" w14:paraId="1CDC1349" w14:textId="77777777"/>
        <w:p w:rsidRPr="008E0FE2" w:rsidR="004801AC" w:rsidP="008668E2" w:rsidRDefault="00A51E1A" w14:paraId="1CDC134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7BEB" w:rsidRDefault="00E17BEB" w14:paraId="1CDC134E" w14:textId="77777777"/>
    <w:sectPr w:rsidR="00E17B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C1350" w14:textId="77777777" w:rsidR="001171E2" w:rsidRDefault="001171E2" w:rsidP="000C1CAD">
      <w:pPr>
        <w:spacing w:line="240" w:lineRule="auto"/>
      </w:pPr>
      <w:r>
        <w:separator/>
      </w:r>
    </w:p>
  </w:endnote>
  <w:endnote w:type="continuationSeparator" w:id="0">
    <w:p w14:paraId="1CDC1351" w14:textId="77777777" w:rsidR="001171E2" w:rsidRDefault="001171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C13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C13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C135F" w14:textId="77777777" w:rsidR="00262EA3" w:rsidRPr="008668E2" w:rsidRDefault="00262EA3" w:rsidP="008668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C134E" w14:textId="77777777" w:rsidR="001171E2" w:rsidRDefault="001171E2" w:rsidP="000C1CAD">
      <w:pPr>
        <w:spacing w:line="240" w:lineRule="auto"/>
      </w:pPr>
      <w:r>
        <w:separator/>
      </w:r>
    </w:p>
  </w:footnote>
  <w:footnote w:type="continuationSeparator" w:id="0">
    <w:p w14:paraId="1CDC134F" w14:textId="77777777" w:rsidR="001171E2" w:rsidRDefault="001171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DC13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DC1361" wp14:anchorId="1CDC13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51E1A" w14:paraId="1CDC13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80F3B7EE294A99A3E3FA9BFA006638"/>
                              </w:placeholder>
                              <w:text/>
                            </w:sdtPr>
                            <w:sdtEndPr/>
                            <w:sdtContent>
                              <w:r w:rsidR="00E44F0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6777DCC8284CCAAAC4BFD29493EF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DC13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51E1A" w14:paraId="1CDC13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80F3B7EE294A99A3E3FA9BFA006638"/>
                        </w:placeholder>
                        <w:text/>
                      </w:sdtPr>
                      <w:sdtEndPr/>
                      <w:sdtContent>
                        <w:r w:rsidR="00E44F0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6777DCC8284CCAAAC4BFD29493EFE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DC13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DC1354" w14:textId="77777777">
    <w:pPr>
      <w:jc w:val="right"/>
    </w:pPr>
  </w:p>
  <w:p w:rsidR="00262EA3" w:rsidP="00776B74" w:rsidRDefault="00262EA3" w14:paraId="1CDC13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51E1A" w14:paraId="1CDC13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DC1363" wp14:anchorId="1CDC13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51E1A" w14:paraId="1CDC13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4F0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A51E1A" w14:paraId="1CDC13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51E1A" w14:paraId="1CDC13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:2113</w:t>
        </w:r>
      </w:sdtContent>
    </w:sdt>
  </w:p>
  <w:p w:rsidR="00262EA3" w:rsidP="00E03A3D" w:rsidRDefault="00A51E1A" w14:paraId="1CDC13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1816" w14:paraId="1CDC135D" w14:textId="766A0AE3">
        <w:pPr>
          <w:pStyle w:val="FSHRub2"/>
        </w:pPr>
        <w:r>
          <w:t>En översyn av rättegångsbalkens tidsbegränsning för husrannsakan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DC13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E44F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1E2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BD8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94A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816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54D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8E2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1E1A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DD0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B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4F06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96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C86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DC1341"/>
  <w15:chartTrackingRefBased/>
  <w15:docId w15:val="{B867B664-7449-49CB-BB0D-BFD5E3BF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29BE13DC254E05885EDEE74AAE3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E1FF0-543B-435F-8562-10CE54138F62}"/>
      </w:docPartPr>
      <w:docPartBody>
        <w:p w:rsidR="00217A3F" w:rsidRDefault="002F561C">
          <w:pPr>
            <w:pStyle w:val="E729BE13DC254E05885EDEE74AAE3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FF4509363B4BA195C534F5ED648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C2B1F-4617-44E7-8DFC-F47C1E95C290}"/>
      </w:docPartPr>
      <w:docPartBody>
        <w:p w:rsidR="00217A3F" w:rsidRDefault="002F561C">
          <w:pPr>
            <w:pStyle w:val="D7FF4509363B4BA195C534F5ED6482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80F3B7EE294A99A3E3FA9BFA006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CA1C8-9B9A-44CA-8479-4080C702A6EA}"/>
      </w:docPartPr>
      <w:docPartBody>
        <w:p w:rsidR="00217A3F" w:rsidRDefault="002F561C">
          <w:pPr>
            <w:pStyle w:val="A180F3B7EE294A99A3E3FA9BFA0066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6777DCC8284CCAAAC4BFD29493E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CFF2A-3314-4307-81CD-711696B6C67E}"/>
      </w:docPartPr>
      <w:docPartBody>
        <w:p w:rsidR="00217A3F" w:rsidRDefault="002F561C">
          <w:pPr>
            <w:pStyle w:val="056777DCC8284CCAAAC4BFD29493EFE3"/>
          </w:pPr>
          <w:r>
            <w:t xml:space="preserve"> </w:t>
          </w:r>
        </w:p>
      </w:docPartBody>
    </w:docPart>
    <w:docPart>
      <w:docPartPr>
        <w:name w:val="AE6D6C0DAF6040A48D21304FA181C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30FEF-4B66-4CEE-8F23-934B056BAA4A}"/>
      </w:docPartPr>
      <w:docPartBody>
        <w:p w:rsidR="004D08F4" w:rsidRDefault="004D08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1C"/>
    <w:rsid w:val="00217A3F"/>
    <w:rsid w:val="002F561C"/>
    <w:rsid w:val="004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29BE13DC254E05885EDEE74AAE3315">
    <w:name w:val="E729BE13DC254E05885EDEE74AAE3315"/>
  </w:style>
  <w:style w:type="paragraph" w:customStyle="1" w:styleId="2A0A7E0F7FDC40818A40F287A423B174">
    <w:name w:val="2A0A7E0F7FDC40818A40F287A423B17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947FF9DF6146A3A4853A308DEC4BF5">
    <w:name w:val="6E947FF9DF6146A3A4853A308DEC4BF5"/>
  </w:style>
  <w:style w:type="paragraph" w:customStyle="1" w:styleId="D7FF4509363B4BA195C534F5ED648264">
    <w:name w:val="D7FF4509363B4BA195C534F5ED648264"/>
  </w:style>
  <w:style w:type="paragraph" w:customStyle="1" w:styleId="B8785C24B7424C30B195AAF5D9DDC745">
    <w:name w:val="B8785C24B7424C30B195AAF5D9DDC745"/>
  </w:style>
  <w:style w:type="paragraph" w:customStyle="1" w:styleId="DBA4CBBB91024B9082FE486F532F6A6A">
    <w:name w:val="DBA4CBBB91024B9082FE486F532F6A6A"/>
  </w:style>
  <w:style w:type="paragraph" w:customStyle="1" w:styleId="A180F3B7EE294A99A3E3FA9BFA006638">
    <w:name w:val="A180F3B7EE294A99A3E3FA9BFA006638"/>
  </w:style>
  <w:style w:type="paragraph" w:customStyle="1" w:styleId="056777DCC8284CCAAAC4BFD29493EFE3">
    <w:name w:val="056777DCC8284CCAAAC4BFD29493E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1CDFF-7492-468E-8DBB-47B9431BBBCA}"/>
</file>

<file path=customXml/itemProps2.xml><?xml version="1.0" encoding="utf-8"?>
<ds:datastoreItem xmlns:ds="http://schemas.openxmlformats.org/officeDocument/2006/customXml" ds:itemID="{B1920465-AB7D-439D-B57A-DA703468E24F}"/>
</file>

<file path=customXml/itemProps3.xml><?xml version="1.0" encoding="utf-8"?>
<ds:datastoreItem xmlns:ds="http://schemas.openxmlformats.org/officeDocument/2006/customXml" ds:itemID="{C0ACEC0B-55A2-4756-A24C-E2C7FAFA8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1225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