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8B506" w14:textId="77777777" w:rsidR="00FB32B9" w:rsidRDefault="00505316" w:rsidP="00FB32B9">
      <w:pPr>
        <w:pStyle w:val="UDrubrik"/>
        <w:tabs>
          <w:tab w:val="left" w:pos="1701"/>
          <w:tab w:val="left" w:pos="1985"/>
        </w:tabs>
        <w:rPr>
          <w:rFonts w:cs="Arial"/>
          <w:sz w:val="28"/>
        </w:rPr>
      </w:pPr>
    </w:p>
    <w:p w14:paraId="2DC8B507" w14:textId="77777777" w:rsidR="00FB32B9" w:rsidRDefault="00505316" w:rsidP="00FB32B9">
      <w:pPr>
        <w:pStyle w:val="UDrubrik"/>
        <w:tabs>
          <w:tab w:val="left" w:pos="1701"/>
          <w:tab w:val="left" w:pos="1985"/>
        </w:tabs>
        <w:rPr>
          <w:rFonts w:cs="Arial"/>
          <w:sz w:val="28"/>
        </w:rPr>
      </w:pPr>
    </w:p>
    <w:p w14:paraId="2DC8B508" w14:textId="77777777" w:rsidR="00FB32B9" w:rsidRDefault="00505316" w:rsidP="00FB32B9">
      <w:pPr>
        <w:pStyle w:val="UDrubrik"/>
        <w:tabs>
          <w:tab w:val="left" w:pos="1701"/>
          <w:tab w:val="left" w:pos="1985"/>
        </w:tabs>
        <w:rPr>
          <w:rFonts w:cs="Arial"/>
          <w:sz w:val="28"/>
        </w:rPr>
      </w:pPr>
    </w:p>
    <w:p w14:paraId="2DC8B509" w14:textId="77777777" w:rsidR="00FB32B9" w:rsidRDefault="00505316" w:rsidP="00FB32B9">
      <w:pPr>
        <w:pStyle w:val="UDrubrik"/>
        <w:tabs>
          <w:tab w:val="left" w:pos="1701"/>
          <w:tab w:val="left" w:pos="1985"/>
        </w:tabs>
        <w:rPr>
          <w:rFonts w:cs="Arial"/>
          <w:sz w:val="28"/>
        </w:rPr>
      </w:pPr>
    </w:p>
    <w:p w14:paraId="2DC8B50A" w14:textId="58E5BC32" w:rsidR="00FB32B9" w:rsidRDefault="006F2E81" w:rsidP="00FB32B9">
      <w:pPr>
        <w:pStyle w:val="UDrubrik"/>
        <w:tabs>
          <w:tab w:val="left" w:pos="1701"/>
          <w:tab w:val="left" w:pos="1985"/>
        </w:tabs>
        <w:rPr>
          <w:rFonts w:cs="Arial"/>
          <w:sz w:val="28"/>
        </w:rPr>
      </w:pPr>
      <w:r>
        <w:rPr>
          <w:rFonts w:cs="Arial"/>
          <w:sz w:val="28"/>
        </w:rPr>
        <w:t>Färdigförhandlad II-punkt från möte i Coreper II den 18</w:t>
      </w:r>
      <w:r w:rsidR="007A4CB2">
        <w:rPr>
          <w:rFonts w:cs="Arial"/>
          <w:sz w:val="28"/>
        </w:rPr>
        <w:t xml:space="preserve"> </w:t>
      </w:r>
      <w:bookmarkStart w:id="0" w:name="_GoBack"/>
      <w:bookmarkEnd w:id="0"/>
      <w:r>
        <w:rPr>
          <w:rFonts w:cs="Arial"/>
          <w:sz w:val="28"/>
        </w:rPr>
        <w:t>maj 2016 som kan tas som a-punkt vid kommande rådsmöten.</w:t>
      </w:r>
    </w:p>
    <w:p w14:paraId="2DC8B50B" w14:textId="77777777" w:rsidR="00FB32B9" w:rsidRDefault="00505316" w:rsidP="00FB32B9">
      <w:pPr>
        <w:pStyle w:val="Brdtext"/>
      </w:pPr>
    </w:p>
    <w:p w14:paraId="2DC8B50C" w14:textId="6AF65DB2" w:rsidR="00FB32B9" w:rsidRDefault="002F290C" w:rsidP="00FB32B9">
      <w:pPr>
        <w:pStyle w:val="Brdtext"/>
      </w:pPr>
      <w:r>
        <w:t>Överlämnas för skriftligt samråd till EU-nämnden</w:t>
      </w:r>
      <w:r w:rsidR="006F2E81">
        <w:t xml:space="preserve"> torsdagen den 19 maj 2016, kl 14.00.</w:t>
      </w:r>
    </w:p>
    <w:p w14:paraId="2DC8B50D" w14:textId="77777777" w:rsidR="00FB32B9" w:rsidRDefault="002F290C">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DC8B50E" w14:textId="77777777" w:rsidR="00D957FB" w:rsidRPr="00283DF3" w:rsidRDefault="002F290C">
          <w:pPr>
            <w:pStyle w:val="Innehllsfrteckningsrubrik"/>
            <w:rPr>
              <w:color w:val="auto"/>
              <w:lang w:val="sv-SE"/>
            </w:rPr>
          </w:pPr>
          <w:r w:rsidRPr="00283DF3">
            <w:rPr>
              <w:color w:val="auto"/>
              <w:lang w:val="sv-SE"/>
            </w:rPr>
            <w:t>Innehållsförteckning</w:t>
          </w:r>
        </w:p>
        <w:p w14:paraId="2DC8B50F" w14:textId="77777777" w:rsidR="00DA7250" w:rsidRPr="00283DF3" w:rsidRDefault="00505316" w:rsidP="00DA7250">
          <w:pPr>
            <w:rPr>
              <w:lang w:eastAsia="ja-JP"/>
            </w:rPr>
          </w:pPr>
        </w:p>
        <w:p w14:paraId="2DC8B510" w14:textId="77777777" w:rsidR="00784041" w:rsidRDefault="002F290C">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Proposal for a Regulation of the European Parliament and of the Council amending Regulation (EC) No 539/2001 listing the third countries whose nationals must be in possession of visas when crossing the external borders and those whose nationals are exempt from that requirement (revision of the suspension mechanism) (First reading)</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2DC8B511" w14:textId="77777777" w:rsidR="00D957FB" w:rsidRDefault="002F290C">
          <w:r>
            <w:rPr>
              <w:b/>
              <w:bCs/>
              <w:noProof/>
            </w:rPr>
            <w:fldChar w:fldCharType="end"/>
          </w:r>
          <w:r>
            <w:rPr>
              <w:b/>
              <w:bCs/>
              <w:noProof/>
            </w:rPr>
            <w:fldChar w:fldCharType="end"/>
          </w:r>
        </w:p>
      </w:sdtContent>
    </w:sdt>
    <w:p w14:paraId="2DC8B512" w14:textId="77777777" w:rsidR="00D957FB" w:rsidRDefault="002F290C">
      <w:pPr>
        <w:ind w:left="0"/>
      </w:pPr>
      <w:r>
        <w:br w:type="page"/>
      </w:r>
    </w:p>
    <w:p w14:paraId="2DC8B513" w14:textId="77777777" w:rsidR="00643D86" w:rsidRDefault="00505316" w:rsidP="00643D86">
      <w:pPr>
        <w:pStyle w:val="Rubrik1"/>
        <w:numPr>
          <w:ilvl w:val="0"/>
          <w:numId w:val="0"/>
        </w:numPr>
      </w:pPr>
      <w:bookmarkStart w:id="1" w:name="_Toc364854645"/>
    </w:p>
    <w:p w14:paraId="2DC8B514" w14:textId="77777777" w:rsidR="00643D86" w:rsidRDefault="002F290C" w:rsidP="00643D86">
      <w:pPr>
        <w:pStyle w:val="Rubrik1"/>
      </w:pPr>
      <w:bookmarkStart w:id="2" w:name="_Toc256000003"/>
      <w:r>
        <w:rPr>
          <w:noProof/>
        </w:rPr>
        <w:t>Proposal for a Regulation of the European Parliament and of the Council amending Regulation (EC) No 539/2001 listing the third countries whose nationals must be in possession of visas when crossing the external borders and those whose nationals are exempt from that requirement (revision of the suspension mechanism) (First reading)</w:t>
      </w:r>
      <w:bookmarkEnd w:id="2"/>
    </w:p>
    <w:p w14:paraId="750E95E4" w14:textId="1090A361" w:rsidR="006F2E81" w:rsidRDefault="002F290C" w:rsidP="006F2E81">
      <w:pPr>
        <w:rPr>
          <w:lang w:val="en-US"/>
        </w:rPr>
      </w:pPr>
      <w:r>
        <w:rPr>
          <w:noProof/>
          <w:lang w:val="en-US"/>
        </w:rPr>
        <w:t>=</w:t>
      </w:r>
      <w:r>
        <w:rPr>
          <w:lang w:val="en-US"/>
        </w:rPr>
        <w:t>Preparation of a general approach</w:t>
      </w:r>
      <w:r w:rsidR="006F2E81">
        <w:rPr>
          <w:lang w:val="en-US"/>
        </w:rPr>
        <w:br/>
        <w:t xml:space="preserve">9025/16 </w:t>
      </w:r>
    </w:p>
    <w:p w14:paraId="2DC8B516" w14:textId="17D88254" w:rsidR="00643D86" w:rsidRDefault="002F290C" w:rsidP="00643D86">
      <w:r>
        <w:rPr>
          <w:b/>
        </w:rPr>
        <w:t>Ansvarigt statsråd</w:t>
      </w:r>
      <w:r>
        <w:rPr>
          <w:b/>
        </w:rPr>
        <w:br/>
      </w:r>
      <w:r w:rsidR="006F2E81">
        <w:t>Morgan Johansson</w:t>
      </w:r>
    </w:p>
    <w:p w14:paraId="2DC8B517" w14:textId="77777777" w:rsidR="00E0653A" w:rsidRDefault="002F290C"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2DC8B518" w14:textId="77777777" w:rsidR="00E0653A" w:rsidRDefault="002F290C"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2DC8B519" w14:textId="77777777" w:rsidR="00E0653A" w:rsidRDefault="002F290C"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2DC8B51A" w14:textId="77777777" w:rsidR="00E0653A" w:rsidRDefault="002F290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2DC8B51B" w14:textId="77777777" w:rsidR="00E0653A" w:rsidRDefault="002F290C"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2DC8B51C" w14:textId="77777777" w:rsidR="00E0653A" w:rsidRDefault="002F290C"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2DC8B51D" w14:textId="77777777" w:rsidR="00E0653A" w:rsidRDefault="002F290C"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2DC8B51E" w14:textId="77777777" w:rsidR="00E0653A" w:rsidRDefault="002F290C"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2DC8B51F" w14:textId="77777777" w:rsidR="00E0653A" w:rsidRDefault="002F290C"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2DC8B522" w14:textId="7FEA4169" w:rsidR="00784041" w:rsidRDefault="002F290C" w:rsidP="006F2E81">
      <w:r>
        <w:instrText>"</w:instrText>
      </w:r>
      <w:r>
        <w:rPr>
          <w:b/>
        </w:rPr>
        <w:instrText xml:space="preserve"> </w:instrText>
      </w:r>
      <w:r>
        <w:rPr>
          <w:b/>
        </w:rPr>
        <w:fldChar w:fldCharType="end"/>
      </w:r>
      <w:r>
        <w:rPr>
          <w:b/>
          <w:bCs/>
        </w:rPr>
        <w:t xml:space="preserve">Tidigare behandling i EU-nämnden: </w:t>
      </w:r>
      <w:r>
        <w:t>2016-05-13</w:t>
      </w:r>
    </w:p>
    <w:p w14:paraId="4066F2AC" w14:textId="77777777" w:rsidR="006F2E81" w:rsidRDefault="002F290C">
      <w:pPr>
        <w:spacing w:after="280" w:afterAutospacing="1"/>
      </w:pPr>
      <w:r>
        <w:rPr>
          <w:b/>
          <w:bCs/>
        </w:rPr>
        <w:t xml:space="preserve">Tidigare behandling i utskottet: </w:t>
      </w:r>
      <w:r>
        <w:t>Socialförsäkringsutskottet 2016-05-12</w:t>
      </w:r>
    </w:p>
    <w:p w14:paraId="2DC8B525" w14:textId="51F813FD" w:rsidR="00784041" w:rsidRDefault="006F2E81">
      <w:pPr>
        <w:spacing w:after="280" w:afterAutospacing="1"/>
      </w:pPr>
      <w:r>
        <w:rPr>
          <w:b/>
          <w:bCs/>
        </w:rPr>
        <w:t>Annotering</w:t>
      </w:r>
      <w:r w:rsidR="002F290C">
        <w:br/>
      </w:r>
      <w:r w:rsidR="002F290C">
        <w:rPr>
          <w:b/>
          <w:bCs/>
        </w:rPr>
        <w:t>Avsikt med behandlingen i rådet:</w:t>
      </w:r>
      <w:r w:rsidR="002F290C">
        <w:t xml:space="preserve"> Avsikten med rådet är att besluta om en allmän inriktning inför fortsatta förhandlingar med Europaparlamentet. </w:t>
      </w:r>
    </w:p>
    <w:p w14:paraId="2DC8B526" w14:textId="77777777" w:rsidR="00784041" w:rsidRDefault="002F290C">
      <w:pPr>
        <w:spacing w:after="280" w:afterAutospacing="1"/>
      </w:pPr>
      <w:r>
        <w:rPr>
          <w:b/>
          <w:bCs/>
        </w:rPr>
        <w:t>Hur regeringen ställer sig till den blivande A-punkten:</w:t>
      </w:r>
      <w:r>
        <w:t xml:space="preserve"> Regeringen avser rösta ja till förslaget. </w:t>
      </w:r>
    </w:p>
    <w:p w14:paraId="2DC8B527" w14:textId="77777777" w:rsidR="00784041" w:rsidRDefault="002F290C">
      <w:pPr>
        <w:spacing w:after="280" w:afterAutospacing="1"/>
      </w:pPr>
      <w:r>
        <w:rPr>
          <w:b/>
          <w:bCs/>
        </w:rPr>
        <w:t>Bakgrund:</w:t>
      </w:r>
      <w:r>
        <w:t xml:space="preserve"> Kommissionen har förslagit en revidering av viseringsförordningen i syfte att stärka den så kallade suspenderingsmekanismen (upphävandemekanismen). Mekanismen är tänkt att kunna användas om ett beslut om viseringsfrihet skulle missbrukas och möjliggör ett tillfälligt upphävande av viseringsfriheten under en begränsad tid om vissa villkor är uppfyllda. </w:t>
      </w:r>
    </w:p>
    <w:p w14:paraId="2DC8B528" w14:textId="680C8BEF" w:rsidR="00784041" w:rsidRDefault="002F290C">
      <w:pPr>
        <w:spacing w:after="280" w:afterAutospacing="1"/>
      </w:pPr>
      <w:r>
        <w:t>Kriterierna för när viseringsfrihet tillfälligt ska kunna upphävas föreslås utvidgas och tidsfristerna förkortas. Förslaget innebär att EU effektivare ska kunna upphäva viseringsfriheten tillfälligt om den allvarligt skulle missbrukas. Kommissionen får ett större ansvar när det gäller uppföljning av beslut om viseringsfrihet och en möjlighet att trigga mekanismen på eget initiativ. Sus</w:t>
      </w:r>
      <w:r w:rsidR="006F2E81">
        <w:t>p</w:t>
      </w:r>
      <w:r>
        <w:t>enderingsmekanismen kommer även fortsättningsvis att vara horisontellt utformad och kommer att gälla för alla länder vars medborgare är viseringsfria till Schengenområdet.</w:t>
      </w:r>
    </w:p>
    <w:p w14:paraId="2DC8B529" w14:textId="77777777" w:rsidR="00FB32B9" w:rsidRDefault="00505316">
      <w:pPr>
        <w:spacing w:after="280" w:afterAutospacing="1"/>
        <w:rPr>
          <w:noProof/>
        </w:rPr>
      </w:pPr>
    </w:p>
    <w:bookmarkEnd w:id="1"/>
    <w:p w14:paraId="2DC8B52A" w14:textId="77777777" w:rsidR="00643D86" w:rsidRPr="00377012" w:rsidRDefault="00505316"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2820" w14:textId="77777777" w:rsidR="00505316" w:rsidRDefault="00505316">
      <w:pPr>
        <w:spacing w:after="0" w:line="240" w:lineRule="auto"/>
      </w:pPr>
      <w:r>
        <w:separator/>
      </w:r>
    </w:p>
  </w:endnote>
  <w:endnote w:type="continuationSeparator" w:id="0">
    <w:p w14:paraId="573F0B48" w14:textId="77777777" w:rsidR="00505316" w:rsidRDefault="0050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8B52E" w14:textId="77777777" w:rsidR="002F3A5A" w:rsidRDefault="0050531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2DC8B52F" w14:textId="77777777" w:rsidR="00283DF3" w:rsidRDefault="00505316">
        <w:pPr>
          <w:pStyle w:val="Sidfot"/>
          <w:jc w:val="right"/>
        </w:pPr>
      </w:p>
    </w:sdtContent>
  </w:sdt>
  <w:p w14:paraId="2DC8B530" w14:textId="77777777" w:rsidR="00283DF3" w:rsidRDefault="0050531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8B53E" w14:textId="77777777" w:rsidR="00283DF3" w:rsidRDefault="00505316">
    <w:pPr>
      <w:pStyle w:val="Sidfot"/>
      <w:jc w:val="right"/>
    </w:pPr>
  </w:p>
  <w:p w14:paraId="2DC8B53F" w14:textId="77777777" w:rsidR="00283DF3" w:rsidRDefault="0050531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BAE48" w14:textId="77777777" w:rsidR="00505316" w:rsidRDefault="00505316">
      <w:pPr>
        <w:spacing w:after="0" w:line="240" w:lineRule="auto"/>
      </w:pPr>
      <w:r>
        <w:separator/>
      </w:r>
    </w:p>
  </w:footnote>
  <w:footnote w:type="continuationSeparator" w:id="0">
    <w:p w14:paraId="45A86732" w14:textId="77777777" w:rsidR="00505316" w:rsidRDefault="00505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8B52B" w14:textId="77777777" w:rsidR="002F3A5A" w:rsidRDefault="0050531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2DC8B52C" w14:textId="77777777" w:rsidR="002F3A5A" w:rsidRDefault="002F290C" w:rsidP="002F3A5A">
        <w:pPr>
          <w:pStyle w:val="Sidhuvud"/>
          <w:jc w:val="right"/>
        </w:pPr>
        <w:r>
          <w:fldChar w:fldCharType="begin"/>
        </w:r>
        <w:r>
          <w:instrText xml:space="preserve"> PAGE   \* MERGEFORMAT </w:instrText>
        </w:r>
        <w:r>
          <w:fldChar w:fldCharType="separate"/>
        </w:r>
        <w:r w:rsidR="007A4CB2">
          <w:rPr>
            <w:noProof/>
          </w:rPr>
          <w:t>2</w:t>
        </w:r>
        <w:r>
          <w:rPr>
            <w:noProof/>
          </w:rPr>
          <w:fldChar w:fldCharType="end"/>
        </w:r>
      </w:p>
    </w:sdtContent>
  </w:sdt>
  <w:p w14:paraId="2DC8B52D" w14:textId="77777777" w:rsidR="006F1C0D" w:rsidRDefault="00505316"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84041" w14:paraId="2DC8B538" w14:textId="77777777" w:rsidTr="006E71D7">
      <w:tc>
        <w:tcPr>
          <w:tcW w:w="4606" w:type="dxa"/>
        </w:tcPr>
        <w:p w14:paraId="2DC8B531" w14:textId="77777777" w:rsidR="006E71D7" w:rsidRDefault="002F290C" w:rsidP="00752770">
          <w:pPr>
            <w:pStyle w:val="Sidhuvud"/>
            <w:ind w:left="0"/>
          </w:pPr>
          <w:r>
            <w:rPr>
              <w:noProof/>
              <w:lang w:eastAsia="sv-SE"/>
            </w:rPr>
            <w:drawing>
              <wp:inline distT="0" distB="0" distL="0" distR="0" wp14:anchorId="2DC8B540" wp14:editId="2DC8B54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DC8B532" w14:textId="77777777" w:rsidR="00FB32B9" w:rsidRDefault="00505316"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84041" w14:paraId="2DC8B535" w14:textId="77777777" w:rsidTr="00623763">
            <w:tc>
              <w:tcPr>
                <w:tcW w:w="1833" w:type="dxa"/>
              </w:tcPr>
              <w:p w14:paraId="2DC8B533" w14:textId="77777777" w:rsidR="00623763" w:rsidRPr="00623763" w:rsidRDefault="002F290C" w:rsidP="00623763">
                <w:pPr>
                  <w:ind w:left="0"/>
                </w:pPr>
                <w:r w:rsidRPr="00623763">
                  <w:rPr>
                    <w:rFonts w:ascii="TradeGothic" w:hAnsi="TradeGothic"/>
                    <w:b/>
                  </w:rPr>
                  <w:t>Promemoria</w:t>
                </w:r>
              </w:p>
            </w:tc>
            <w:tc>
              <w:tcPr>
                <w:tcW w:w="1833" w:type="dxa"/>
              </w:tcPr>
              <w:p w14:paraId="2DC8B534" w14:textId="77777777" w:rsidR="00623763" w:rsidRPr="00623763" w:rsidRDefault="002F290C"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20</w:t>
                </w:r>
                <w:r w:rsidRPr="00623763">
                  <w:rPr>
                    <w:rFonts w:ascii="TradeGothic" w:hAnsi="TradeGothic"/>
                    <w:b/>
                  </w:rPr>
                  <w:t>]</w:t>
                </w:r>
              </w:p>
            </w:tc>
          </w:tr>
        </w:tbl>
        <w:p w14:paraId="2DC8B536" w14:textId="77777777" w:rsidR="00FB32B9" w:rsidRDefault="00505316" w:rsidP="00FB32B9">
          <w:pPr>
            <w:jc w:val="right"/>
          </w:pPr>
        </w:p>
        <w:p w14:paraId="2DC8B537" w14:textId="77777777" w:rsidR="006E71D7" w:rsidRDefault="002F290C" w:rsidP="00FB32B9">
          <w:pPr>
            <w:ind w:right="916"/>
          </w:pPr>
          <w:r>
            <w:rPr>
              <w:rFonts w:ascii="TradeGothic" w:hAnsi="TradeGothic"/>
              <w:b/>
              <w:noProof/>
            </w:rPr>
            <w:t>2016-05-19</w:t>
          </w:r>
          <w:r w:rsidRPr="00934953">
            <w:t xml:space="preserve"> </w:t>
          </w:r>
        </w:p>
      </w:tc>
    </w:tr>
  </w:tbl>
  <w:p w14:paraId="2DC8B539" w14:textId="77777777" w:rsidR="00FB32B9" w:rsidRDefault="00505316" w:rsidP="00FB32B9">
    <w:pPr>
      <w:pStyle w:val="Avsndare"/>
      <w:framePr w:w="0" w:hRule="auto" w:hSpace="0" w:wrap="auto" w:vAnchor="margin" w:hAnchor="text" w:xAlign="left" w:yAlign="inline"/>
      <w:rPr>
        <w:b/>
        <w:i w:val="0"/>
        <w:sz w:val="22"/>
      </w:rPr>
    </w:pPr>
  </w:p>
  <w:p w14:paraId="2DC8B53A" w14:textId="77777777" w:rsidR="00FB32B9" w:rsidRDefault="002F290C" w:rsidP="00FB32B9">
    <w:pPr>
      <w:pStyle w:val="Avsndare"/>
      <w:framePr w:w="0" w:hRule="auto" w:hSpace="0" w:wrap="auto" w:vAnchor="margin" w:hAnchor="text" w:xAlign="left" w:yAlign="inline"/>
      <w:rPr>
        <w:b/>
        <w:i w:val="0"/>
        <w:sz w:val="22"/>
      </w:rPr>
    </w:pPr>
    <w:r>
      <w:rPr>
        <w:b/>
        <w:i w:val="0"/>
        <w:sz w:val="22"/>
      </w:rPr>
      <w:t>Statsrådsberedningen</w:t>
    </w:r>
  </w:p>
  <w:p w14:paraId="2DC8B53B" w14:textId="77777777" w:rsidR="00FB32B9" w:rsidRDefault="00505316" w:rsidP="00FB32B9">
    <w:pPr>
      <w:pStyle w:val="Avsndare"/>
      <w:framePr w:w="0" w:hRule="auto" w:hSpace="0" w:wrap="auto" w:vAnchor="margin" w:hAnchor="text" w:xAlign="left" w:yAlign="inline"/>
    </w:pPr>
  </w:p>
  <w:p w14:paraId="2DC8B53C" w14:textId="77777777" w:rsidR="00FB32B9" w:rsidRDefault="002F290C" w:rsidP="00FB32B9">
    <w:pPr>
      <w:pStyle w:val="Avsndare"/>
      <w:framePr w:w="0" w:hRule="auto" w:hSpace="0" w:wrap="auto" w:vAnchor="margin" w:hAnchor="text" w:xAlign="left" w:yAlign="inline"/>
    </w:pPr>
    <w:r>
      <w:t>EU-kansliet</w:t>
    </w:r>
  </w:p>
  <w:p w14:paraId="2DC8B53D" w14:textId="77777777" w:rsidR="0012376B" w:rsidRDefault="0050531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8B12B584">
      <w:start w:val="1"/>
      <w:numFmt w:val="decimal"/>
      <w:pStyle w:val="Rubrik1"/>
      <w:lvlText w:val="%1."/>
      <w:lvlJc w:val="left"/>
      <w:pPr>
        <w:ind w:left="720" w:hanging="360"/>
      </w:pPr>
    </w:lvl>
    <w:lvl w:ilvl="1" w:tplc="FB4E81B0" w:tentative="1">
      <w:start w:val="1"/>
      <w:numFmt w:val="lowerLetter"/>
      <w:lvlText w:val="%2."/>
      <w:lvlJc w:val="left"/>
      <w:pPr>
        <w:ind w:left="1440" w:hanging="360"/>
      </w:pPr>
    </w:lvl>
    <w:lvl w:ilvl="2" w:tplc="D6E6E676" w:tentative="1">
      <w:start w:val="1"/>
      <w:numFmt w:val="lowerRoman"/>
      <w:lvlText w:val="%3."/>
      <w:lvlJc w:val="right"/>
      <w:pPr>
        <w:ind w:left="2160" w:hanging="180"/>
      </w:pPr>
    </w:lvl>
    <w:lvl w:ilvl="3" w:tplc="F3B2BD3A" w:tentative="1">
      <w:start w:val="1"/>
      <w:numFmt w:val="decimal"/>
      <w:lvlText w:val="%4."/>
      <w:lvlJc w:val="left"/>
      <w:pPr>
        <w:ind w:left="2880" w:hanging="360"/>
      </w:pPr>
    </w:lvl>
    <w:lvl w:ilvl="4" w:tplc="E25687F8" w:tentative="1">
      <w:start w:val="1"/>
      <w:numFmt w:val="lowerLetter"/>
      <w:lvlText w:val="%5."/>
      <w:lvlJc w:val="left"/>
      <w:pPr>
        <w:ind w:left="3600" w:hanging="360"/>
      </w:pPr>
    </w:lvl>
    <w:lvl w:ilvl="5" w:tplc="D7D83AA8" w:tentative="1">
      <w:start w:val="1"/>
      <w:numFmt w:val="lowerRoman"/>
      <w:lvlText w:val="%6."/>
      <w:lvlJc w:val="right"/>
      <w:pPr>
        <w:ind w:left="4320" w:hanging="180"/>
      </w:pPr>
    </w:lvl>
    <w:lvl w:ilvl="6" w:tplc="A0A42C0A" w:tentative="1">
      <w:start w:val="1"/>
      <w:numFmt w:val="decimal"/>
      <w:lvlText w:val="%7."/>
      <w:lvlJc w:val="left"/>
      <w:pPr>
        <w:ind w:left="5040" w:hanging="360"/>
      </w:pPr>
    </w:lvl>
    <w:lvl w:ilvl="7" w:tplc="02724444" w:tentative="1">
      <w:start w:val="1"/>
      <w:numFmt w:val="lowerLetter"/>
      <w:lvlText w:val="%8."/>
      <w:lvlJc w:val="left"/>
      <w:pPr>
        <w:ind w:left="5760" w:hanging="360"/>
      </w:pPr>
    </w:lvl>
    <w:lvl w:ilvl="8" w:tplc="50040D50" w:tentative="1">
      <w:start w:val="1"/>
      <w:numFmt w:val="lowerRoman"/>
      <w:lvlText w:val="%9."/>
      <w:lvlJc w:val="right"/>
      <w:pPr>
        <w:ind w:left="6480" w:hanging="180"/>
      </w:pPr>
    </w:lvl>
  </w:abstractNum>
  <w:abstractNum w:abstractNumId="1">
    <w:nsid w:val="73990993"/>
    <w:multiLevelType w:val="hybridMultilevel"/>
    <w:tmpl w:val="3BD822EE"/>
    <w:lvl w:ilvl="0" w:tplc="AAF4CD0A">
      <w:start w:val="1"/>
      <w:numFmt w:val="decimal"/>
      <w:lvlText w:val="%1."/>
      <w:lvlJc w:val="left"/>
      <w:pPr>
        <w:ind w:left="360" w:hanging="360"/>
      </w:pPr>
      <w:rPr>
        <w:b w:val="0"/>
      </w:rPr>
    </w:lvl>
    <w:lvl w:ilvl="1" w:tplc="B6E2725E" w:tentative="1">
      <w:start w:val="1"/>
      <w:numFmt w:val="lowerLetter"/>
      <w:lvlText w:val="%2."/>
      <w:lvlJc w:val="left"/>
      <w:pPr>
        <w:ind w:left="1080" w:hanging="360"/>
      </w:pPr>
    </w:lvl>
    <w:lvl w:ilvl="2" w:tplc="E61EB132" w:tentative="1">
      <w:start w:val="1"/>
      <w:numFmt w:val="lowerRoman"/>
      <w:lvlText w:val="%3."/>
      <w:lvlJc w:val="right"/>
      <w:pPr>
        <w:ind w:left="1800" w:hanging="180"/>
      </w:pPr>
    </w:lvl>
    <w:lvl w:ilvl="3" w:tplc="548CF44C" w:tentative="1">
      <w:start w:val="1"/>
      <w:numFmt w:val="decimal"/>
      <w:lvlText w:val="%4."/>
      <w:lvlJc w:val="left"/>
      <w:pPr>
        <w:ind w:left="2520" w:hanging="360"/>
      </w:pPr>
    </w:lvl>
    <w:lvl w:ilvl="4" w:tplc="C9F08D86" w:tentative="1">
      <w:start w:val="1"/>
      <w:numFmt w:val="lowerLetter"/>
      <w:lvlText w:val="%5."/>
      <w:lvlJc w:val="left"/>
      <w:pPr>
        <w:ind w:left="3240" w:hanging="360"/>
      </w:pPr>
    </w:lvl>
    <w:lvl w:ilvl="5" w:tplc="DD98B330" w:tentative="1">
      <w:start w:val="1"/>
      <w:numFmt w:val="lowerRoman"/>
      <w:lvlText w:val="%6."/>
      <w:lvlJc w:val="right"/>
      <w:pPr>
        <w:ind w:left="3960" w:hanging="180"/>
      </w:pPr>
    </w:lvl>
    <w:lvl w:ilvl="6" w:tplc="A7D072B0" w:tentative="1">
      <w:start w:val="1"/>
      <w:numFmt w:val="decimal"/>
      <w:lvlText w:val="%7."/>
      <w:lvlJc w:val="left"/>
      <w:pPr>
        <w:ind w:left="4680" w:hanging="360"/>
      </w:pPr>
    </w:lvl>
    <w:lvl w:ilvl="7" w:tplc="63784D62" w:tentative="1">
      <w:start w:val="1"/>
      <w:numFmt w:val="lowerLetter"/>
      <w:lvlText w:val="%8."/>
      <w:lvlJc w:val="left"/>
      <w:pPr>
        <w:ind w:left="5400" w:hanging="360"/>
      </w:pPr>
    </w:lvl>
    <w:lvl w:ilvl="8" w:tplc="2EE0D67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41"/>
    <w:rsid w:val="002F290C"/>
    <w:rsid w:val="00505316"/>
    <w:rsid w:val="006F2E81"/>
    <w:rsid w:val="00784041"/>
    <w:rsid w:val="007A4CB2"/>
    <w:rsid w:val="00E716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JE6N4JFJXNNF-17-41880</_dlc_DocId>
    <_dlc_DocIdUrl xmlns="8b66ae41-1ec6-402e-b662-35d1932ca064">
      <Url>http://rkdhs-sb/enhet/EUKansli/_layouts/DocIdRedir.aspx?ID=JE6N4JFJXNNF-17-41880</Url>
      <Description>JE6N4JFJXNNF-17-41880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031C-983F-4303-B223-74BAF9102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76AE1-3305-41DD-8516-8076B34A6A96}">
  <ds:schemaRefs>
    <ds:schemaRef ds:uri="http://schemas.microsoft.com/sharepoint/v3/contenttype/forms"/>
  </ds:schemaRefs>
</ds:datastoreItem>
</file>

<file path=customXml/itemProps3.xml><?xml version="1.0" encoding="utf-8"?>
<ds:datastoreItem xmlns:ds="http://schemas.openxmlformats.org/officeDocument/2006/customXml" ds:itemID="{19B8340D-48F6-4AFF-9BFC-7150C1618F2A}">
  <ds:schemaRefs>
    <ds:schemaRef ds:uri="http://schemas.microsoft.com/office/2006/metadata/properties"/>
    <ds:schemaRef ds:uri="http://schemas.microsoft.com/office/infopath/2007/PartnerControls"/>
    <ds:schemaRef ds:uri="8b66ae41-1ec6-402e-b662-35d1932ca064"/>
  </ds:schemaRefs>
</ds:datastoreItem>
</file>

<file path=customXml/itemProps4.xml><?xml version="1.0" encoding="utf-8"?>
<ds:datastoreItem xmlns:ds="http://schemas.openxmlformats.org/officeDocument/2006/customXml" ds:itemID="{E5805628-1455-4608-8CE9-FE843BD5DCC4}">
  <ds:schemaRefs>
    <ds:schemaRef ds:uri="http://schemas.microsoft.com/sharepoint/v3/contenttype/forms/url"/>
  </ds:schemaRefs>
</ds:datastoreItem>
</file>

<file path=customXml/itemProps5.xml><?xml version="1.0" encoding="utf-8"?>
<ds:datastoreItem xmlns:ds="http://schemas.openxmlformats.org/officeDocument/2006/customXml" ds:itemID="{3443C002-1377-453C-BD7A-A9B99A9451C5}">
  <ds:schemaRefs>
    <ds:schemaRef ds:uri="http://schemas.microsoft.com/office/2006/metadata/customXsn"/>
  </ds:schemaRefs>
</ds:datastoreItem>
</file>

<file path=customXml/itemProps6.xml><?xml version="1.0" encoding="utf-8"?>
<ds:datastoreItem xmlns:ds="http://schemas.openxmlformats.org/officeDocument/2006/customXml" ds:itemID="{538CAC12-88E2-468F-8F3F-DA70B85A0CC0}">
  <ds:schemaRefs>
    <ds:schemaRef ds:uri="http://schemas.microsoft.com/sharepoint/events"/>
  </ds:schemaRefs>
</ds:datastoreItem>
</file>

<file path=customXml/itemProps7.xml><?xml version="1.0" encoding="utf-8"?>
<ds:datastoreItem xmlns:ds="http://schemas.openxmlformats.org/officeDocument/2006/customXml" ds:itemID="{456D5493-B1F5-4F6B-B0DD-84E36A19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2401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dcterms:created xsi:type="dcterms:W3CDTF">2016-05-19T07:13:00Z</dcterms:created>
  <dcterms:modified xsi:type="dcterms:W3CDTF">2016-05-19T07:15:00Z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37</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4eae9d25-d6a9-4ecc-931d-e49e13137079</vt:lpwstr>
  </property>
</Properties>
</file>