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7457B83B124306B19C228BC75DB1C1"/>
        </w:placeholder>
        <w:text/>
      </w:sdtPr>
      <w:sdtEndPr/>
      <w:sdtContent>
        <w:p w:rsidRPr="009B062B" w:rsidR="00AF30DD" w:rsidP="00DA28CE" w:rsidRDefault="00AF30DD" w14:paraId="21DBE989" w14:textId="77777777">
          <w:pPr>
            <w:pStyle w:val="Rubrik1"/>
            <w:spacing w:after="300"/>
          </w:pPr>
          <w:r w:rsidRPr="009B062B">
            <w:t>Förslag till riksdagsbeslut</w:t>
          </w:r>
        </w:p>
      </w:sdtContent>
    </w:sdt>
    <w:sdt>
      <w:sdtPr>
        <w:alias w:val="Yrkande 1"/>
        <w:tag w:val="d43f8e93-d266-46a7-bd11-c5dec691c50f"/>
        <w:id w:val="1785454002"/>
        <w:lock w:val="sdtLocked"/>
      </w:sdtPr>
      <w:sdtEndPr/>
      <w:sdtContent>
        <w:p w:rsidR="00087CC0" w:rsidRDefault="00C02081" w14:paraId="21DBE98A" w14:textId="77777777">
          <w:pPr>
            <w:pStyle w:val="Frslagstext"/>
            <w:numPr>
              <w:ilvl w:val="0"/>
              <w:numId w:val="0"/>
            </w:numPr>
          </w:pPr>
          <w:r>
            <w:t>Riksdagen ställer sig bakom det som anförs i motionen om att se över möjligheten att möta de äldres utökade behov av hjälp i hemmet genom att bredda tjänsteutbudet inom RUT-avdraget för pensionärer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956F3EA9E541768722EF9FA4398AAC"/>
        </w:placeholder>
        <w:text/>
      </w:sdtPr>
      <w:sdtEndPr/>
      <w:sdtContent>
        <w:p w:rsidRPr="009B062B" w:rsidR="006D79C9" w:rsidP="00333E95" w:rsidRDefault="006D79C9" w14:paraId="21DBE98B" w14:textId="77777777">
          <w:pPr>
            <w:pStyle w:val="Rubrik1"/>
          </w:pPr>
          <w:r>
            <w:t>Motivering</w:t>
          </w:r>
        </w:p>
      </w:sdtContent>
    </w:sdt>
    <w:p w:rsidR="00784733" w:rsidP="00CA093E" w:rsidRDefault="00784733" w14:paraId="21DBE98C" w14:textId="77777777">
      <w:pPr>
        <w:pStyle w:val="Normalutanindragellerluft"/>
      </w:pPr>
      <w:r>
        <w:t>RUT-reformen har bidragit till att fler kunnat lämna utanförskap för att ta steget in på arbetsmarknaden. Samtidigt blir det lättare att få vardagen att fungera för både familjer och äldre. Med åren har RUT blivit ett alternativ eller komplement till hemtjänsten för många äldre. Den som inte vill eller orkar, men inte har så stora behov att de motiverar hemtjänst kan ändå få hjälp i vardagen. Att öka äldres självbestämmande och makt över sin vardag måste värnas. När Sverige får en allt äldre befolkning blir det också viktigare. Utökade möjligheter till hjälp i hemmet kan öka livskvaliteten på äldre dagar och dessutom skapa nya arbetstillfällen.</w:t>
      </w:r>
    </w:p>
    <w:p w:rsidRPr="00784733" w:rsidR="00784733" w:rsidP="00784733" w:rsidRDefault="00784733" w14:paraId="21DBE98D" w14:textId="77777777">
      <w:r w:rsidRPr="00784733">
        <w:t xml:space="preserve">För att möta de äldres utökade behov av hjälp i hemmet bör </w:t>
      </w:r>
      <w:r w:rsidR="00626411">
        <w:t xml:space="preserve">övervägas att bredda </w:t>
      </w:r>
      <w:r w:rsidRPr="00784733">
        <w:t xml:space="preserve">RUT-avdraget, </w:t>
      </w:r>
      <w:r w:rsidR="00626411">
        <w:t>så att</w:t>
      </w:r>
      <w:r w:rsidRPr="00784733" w:rsidR="00626411">
        <w:t xml:space="preserve"> </w:t>
      </w:r>
      <w:r w:rsidRPr="00784733">
        <w:t>fler eller alla enklare tjänster i hemmet berättigar till skattereduktion. Hundrastning, återvinningen, hänga upp julgardinerna, ja det finns många tjänster som många svenska seniorer skulle köpa om det var inkluderat i RUT-avdraget. Det är ett sätt att stimulera efterfrågan på enkla jobb inom tjänstesektorn.</w:t>
      </w:r>
    </w:p>
    <w:p w:rsidRPr="00784733" w:rsidR="00BB6339" w:rsidP="00784733" w:rsidRDefault="00784733" w14:paraId="21DBE98E" w14:textId="77777777">
      <w:r w:rsidRPr="00784733">
        <w:t>Fler jobb kan skapas, fler äldre kan få hjälp med fler enkla tjänster och anhöriga kan få avlastning.</w:t>
      </w:r>
    </w:p>
    <w:sdt>
      <w:sdtPr>
        <w:rPr>
          <w:i/>
          <w:noProof/>
        </w:rPr>
        <w:alias w:val="CC_Underskrifter"/>
        <w:tag w:val="CC_Underskrifter"/>
        <w:id w:val="583496634"/>
        <w:lock w:val="sdtContentLocked"/>
        <w:placeholder>
          <w:docPart w:val="5DD4D06B6D834AE7B92929B45C63D757"/>
        </w:placeholder>
      </w:sdtPr>
      <w:sdtEndPr>
        <w:rPr>
          <w:i w:val="0"/>
          <w:noProof w:val="0"/>
        </w:rPr>
      </w:sdtEndPr>
      <w:sdtContent>
        <w:p w:rsidR="003F6095" w:rsidP="00C43A5E" w:rsidRDefault="003F6095" w14:paraId="21DBE98F" w14:textId="77777777"/>
        <w:p w:rsidRPr="008E0FE2" w:rsidR="004801AC" w:rsidP="00C43A5E" w:rsidRDefault="00CA093E" w14:paraId="21DBE9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C9178F" w:rsidRDefault="00C9178F" w14:paraId="21DBE994" w14:textId="77777777"/>
    <w:sectPr w:rsidR="00C917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BE996" w14:textId="77777777" w:rsidR="00752DF0" w:rsidRDefault="00752DF0" w:rsidP="000C1CAD">
      <w:pPr>
        <w:spacing w:line="240" w:lineRule="auto"/>
      </w:pPr>
      <w:r>
        <w:separator/>
      </w:r>
    </w:p>
  </w:endnote>
  <w:endnote w:type="continuationSeparator" w:id="0">
    <w:p w14:paraId="21DBE997" w14:textId="77777777" w:rsidR="00752DF0" w:rsidRDefault="00752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E9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E99D" w14:textId="251908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09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BE994" w14:textId="77777777" w:rsidR="00752DF0" w:rsidRDefault="00752DF0" w:rsidP="000C1CAD">
      <w:pPr>
        <w:spacing w:line="240" w:lineRule="auto"/>
      </w:pPr>
      <w:r>
        <w:separator/>
      </w:r>
    </w:p>
  </w:footnote>
  <w:footnote w:type="continuationSeparator" w:id="0">
    <w:p w14:paraId="21DBE995" w14:textId="77777777" w:rsidR="00752DF0" w:rsidRDefault="00752D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DBE9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DBE9A7" wp14:anchorId="21DBE9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093E" w14:paraId="21DBE9AA" w14:textId="77777777">
                          <w:pPr>
                            <w:jc w:val="right"/>
                          </w:pPr>
                          <w:sdt>
                            <w:sdtPr>
                              <w:alias w:val="CC_Noformat_Partikod"/>
                              <w:tag w:val="CC_Noformat_Partikod"/>
                              <w:id w:val="-53464382"/>
                              <w:placeholder>
                                <w:docPart w:val="A0F9DD75306D4019AF45947EC3B03227"/>
                              </w:placeholder>
                              <w:text/>
                            </w:sdtPr>
                            <w:sdtEndPr/>
                            <w:sdtContent>
                              <w:r w:rsidR="00784733">
                                <w:t>M</w:t>
                              </w:r>
                            </w:sdtContent>
                          </w:sdt>
                          <w:sdt>
                            <w:sdtPr>
                              <w:alias w:val="CC_Noformat_Partinummer"/>
                              <w:tag w:val="CC_Noformat_Partinummer"/>
                              <w:id w:val="-1709555926"/>
                              <w:placeholder>
                                <w:docPart w:val="6239A6633D8D414DBB6740012EE4D224"/>
                              </w:placeholder>
                              <w:text/>
                            </w:sdtPr>
                            <w:sdtEndPr/>
                            <w:sdtContent>
                              <w:r w:rsidR="00784733">
                                <w:t>1223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DBE9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093E" w14:paraId="21DBE9AA" w14:textId="77777777">
                    <w:pPr>
                      <w:jc w:val="right"/>
                    </w:pPr>
                    <w:sdt>
                      <w:sdtPr>
                        <w:alias w:val="CC_Noformat_Partikod"/>
                        <w:tag w:val="CC_Noformat_Partikod"/>
                        <w:id w:val="-53464382"/>
                        <w:placeholder>
                          <w:docPart w:val="A0F9DD75306D4019AF45947EC3B03227"/>
                        </w:placeholder>
                        <w:text/>
                      </w:sdtPr>
                      <w:sdtEndPr/>
                      <w:sdtContent>
                        <w:r w:rsidR="00784733">
                          <w:t>M</w:t>
                        </w:r>
                      </w:sdtContent>
                    </w:sdt>
                    <w:sdt>
                      <w:sdtPr>
                        <w:alias w:val="CC_Noformat_Partinummer"/>
                        <w:tag w:val="CC_Noformat_Partinummer"/>
                        <w:id w:val="-1709555926"/>
                        <w:placeholder>
                          <w:docPart w:val="6239A6633D8D414DBB6740012EE4D224"/>
                        </w:placeholder>
                        <w:text/>
                      </w:sdtPr>
                      <w:sdtEndPr/>
                      <w:sdtContent>
                        <w:r w:rsidR="00784733">
                          <w:t>1223</w:t>
                        </w:r>
                      </w:sdtContent>
                    </w:sdt>
                  </w:p>
                </w:txbxContent>
              </v:textbox>
              <w10:wrap anchorx="page"/>
            </v:shape>
          </w:pict>
        </mc:Fallback>
      </mc:AlternateContent>
    </w:r>
  </w:p>
  <w:p w:rsidRPr="00293C4F" w:rsidR="00262EA3" w:rsidP="00776B74" w:rsidRDefault="00262EA3" w14:paraId="21DBE9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DBE99A" w14:textId="77777777">
    <w:pPr>
      <w:jc w:val="right"/>
    </w:pPr>
  </w:p>
  <w:p w:rsidR="00262EA3" w:rsidP="00776B74" w:rsidRDefault="00262EA3" w14:paraId="21DBE9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A093E" w14:paraId="21DBE9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DBE9A9" wp14:anchorId="21DBE9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093E" w14:paraId="21DBE9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84733">
          <w:t>M</w:t>
        </w:r>
      </w:sdtContent>
    </w:sdt>
    <w:sdt>
      <w:sdtPr>
        <w:alias w:val="CC_Noformat_Partinummer"/>
        <w:tag w:val="CC_Noformat_Partinummer"/>
        <w:id w:val="-2014525982"/>
        <w:lock w:val="contentLocked"/>
        <w:text/>
      </w:sdtPr>
      <w:sdtEndPr/>
      <w:sdtContent>
        <w:r w:rsidR="00784733">
          <w:t>1223</w:t>
        </w:r>
      </w:sdtContent>
    </w:sdt>
  </w:p>
  <w:p w:rsidRPr="008227B3" w:rsidR="00262EA3" w:rsidP="008227B3" w:rsidRDefault="00CA093E" w14:paraId="21DBE9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093E" w14:paraId="21DBE9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:786</w:t>
        </w:r>
      </w:sdtContent>
    </w:sdt>
  </w:p>
  <w:p w:rsidR="00262EA3" w:rsidP="00E03A3D" w:rsidRDefault="00CA093E" w14:paraId="21DBE9A2"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text/>
    </w:sdtPr>
    <w:sdtEndPr/>
    <w:sdtContent>
      <w:p w:rsidR="00262EA3" w:rsidP="00283E0F" w:rsidRDefault="00784733" w14:paraId="21DBE9A3" w14:textId="77777777">
        <w:pPr>
          <w:pStyle w:val="FSHRub2"/>
        </w:pPr>
        <w:r>
          <w:t>Utökat RUT-avdrag för pensionärer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DBE9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847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C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43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A9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F9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09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64"/>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411"/>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1DD"/>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DF0"/>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33"/>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8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5E"/>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78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93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2E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4C4"/>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4BB"/>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DBE988"/>
  <w15:chartTrackingRefBased/>
  <w15:docId w15:val="{D1FF2692-ABEF-4073-BF02-DAB40AAC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7457B83B124306B19C228BC75DB1C1"/>
        <w:category>
          <w:name w:val="Allmänt"/>
          <w:gallery w:val="placeholder"/>
        </w:category>
        <w:types>
          <w:type w:val="bbPlcHdr"/>
        </w:types>
        <w:behaviors>
          <w:behavior w:val="content"/>
        </w:behaviors>
        <w:guid w:val="{FAFEE782-A561-4035-BD2C-18E17150B243}"/>
      </w:docPartPr>
      <w:docPartBody>
        <w:p w:rsidR="004C0055" w:rsidRDefault="00FD5617">
          <w:pPr>
            <w:pStyle w:val="3A7457B83B124306B19C228BC75DB1C1"/>
          </w:pPr>
          <w:r w:rsidRPr="005A0A93">
            <w:rPr>
              <w:rStyle w:val="Platshllartext"/>
            </w:rPr>
            <w:t>Förslag till riksdagsbeslut</w:t>
          </w:r>
        </w:p>
      </w:docPartBody>
    </w:docPart>
    <w:docPart>
      <w:docPartPr>
        <w:name w:val="4B956F3EA9E541768722EF9FA4398AAC"/>
        <w:category>
          <w:name w:val="Allmänt"/>
          <w:gallery w:val="placeholder"/>
        </w:category>
        <w:types>
          <w:type w:val="bbPlcHdr"/>
        </w:types>
        <w:behaviors>
          <w:behavior w:val="content"/>
        </w:behaviors>
        <w:guid w:val="{377FDAF4-9742-410C-AA00-B678D4FC62CA}"/>
      </w:docPartPr>
      <w:docPartBody>
        <w:p w:rsidR="004C0055" w:rsidRDefault="00FD5617">
          <w:pPr>
            <w:pStyle w:val="4B956F3EA9E541768722EF9FA4398AAC"/>
          </w:pPr>
          <w:r w:rsidRPr="005A0A93">
            <w:rPr>
              <w:rStyle w:val="Platshllartext"/>
            </w:rPr>
            <w:t>Motivering</w:t>
          </w:r>
        </w:p>
      </w:docPartBody>
    </w:docPart>
    <w:docPart>
      <w:docPartPr>
        <w:name w:val="A0F9DD75306D4019AF45947EC3B03227"/>
        <w:category>
          <w:name w:val="Allmänt"/>
          <w:gallery w:val="placeholder"/>
        </w:category>
        <w:types>
          <w:type w:val="bbPlcHdr"/>
        </w:types>
        <w:behaviors>
          <w:behavior w:val="content"/>
        </w:behaviors>
        <w:guid w:val="{D6F49C06-06AD-4E24-9CF3-1C8F7E292CD8}"/>
      </w:docPartPr>
      <w:docPartBody>
        <w:p w:rsidR="004C0055" w:rsidRDefault="00FD5617">
          <w:pPr>
            <w:pStyle w:val="A0F9DD75306D4019AF45947EC3B03227"/>
          </w:pPr>
          <w:r>
            <w:rPr>
              <w:rStyle w:val="Platshllartext"/>
            </w:rPr>
            <w:t xml:space="preserve"> </w:t>
          </w:r>
        </w:p>
      </w:docPartBody>
    </w:docPart>
    <w:docPart>
      <w:docPartPr>
        <w:name w:val="6239A6633D8D414DBB6740012EE4D224"/>
        <w:category>
          <w:name w:val="Allmänt"/>
          <w:gallery w:val="placeholder"/>
        </w:category>
        <w:types>
          <w:type w:val="bbPlcHdr"/>
        </w:types>
        <w:behaviors>
          <w:behavior w:val="content"/>
        </w:behaviors>
        <w:guid w:val="{4EF2D985-A009-416A-A39E-49084386AF4B}"/>
      </w:docPartPr>
      <w:docPartBody>
        <w:p w:rsidR="004C0055" w:rsidRDefault="00FD5617">
          <w:pPr>
            <w:pStyle w:val="6239A6633D8D414DBB6740012EE4D224"/>
          </w:pPr>
          <w:r>
            <w:t xml:space="preserve"> </w:t>
          </w:r>
        </w:p>
      </w:docPartBody>
    </w:docPart>
    <w:docPart>
      <w:docPartPr>
        <w:name w:val="5DD4D06B6D834AE7B92929B45C63D757"/>
        <w:category>
          <w:name w:val="Allmänt"/>
          <w:gallery w:val="placeholder"/>
        </w:category>
        <w:types>
          <w:type w:val="bbPlcHdr"/>
        </w:types>
        <w:behaviors>
          <w:behavior w:val="content"/>
        </w:behaviors>
        <w:guid w:val="{DFEF3344-F586-4828-ADB1-D4804A1CE9EC}"/>
      </w:docPartPr>
      <w:docPartBody>
        <w:p w:rsidR="00D25214" w:rsidRDefault="00D252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17"/>
    <w:rsid w:val="004C0055"/>
    <w:rsid w:val="00B10A76"/>
    <w:rsid w:val="00D25214"/>
    <w:rsid w:val="00FD5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7457B83B124306B19C228BC75DB1C1">
    <w:name w:val="3A7457B83B124306B19C228BC75DB1C1"/>
  </w:style>
  <w:style w:type="paragraph" w:customStyle="1" w:styleId="8E4080E1165845299E03DE5C810EA33E">
    <w:name w:val="8E4080E1165845299E03DE5C810EA3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4F332AE6C7410CB38B389450578586">
    <w:name w:val="874F332AE6C7410CB38B389450578586"/>
  </w:style>
  <w:style w:type="paragraph" w:customStyle="1" w:styleId="4B956F3EA9E541768722EF9FA4398AAC">
    <w:name w:val="4B956F3EA9E541768722EF9FA4398AAC"/>
  </w:style>
  <w:style w:type="paragraph" w:customStyle="1" w:styleId="3B90DD578890430397D2662714745126">
    <w:name w:val="3B90DD578890430397D2662714745126"/>
  </w:style>
  <w:style w:type="paragraph" w:customStyle="1" w:styleId="8C6CC3790F41440184ED5729CF107E39">
    <w:name w:val="8C6CC3790F41440184ED5729CF107E39"/>
  </w:style>
  <w:style w:type="paragraph" w:customStyle="1" w:styleId="A0F9DD75306D4019AF45947EC3B03227">
    <w:name w:val="A0F9DD75306D4019AF45947EC3B03227"/>
  </w:style>
  <w:style w:type="paragraph" w:customStyle="1" w:styleId="6239A6633D8D414DBB6740012EE4D224">
    <w:name w:val="6239A6633D8D414DBB6740012EE4D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369F8-0A7C-401F-B943-4C598004A196}"/>
</file>

<file path=customXml/itemProps2.xml><?xml version="1.0" encoding="utf-8"?>
<ds:datastoreItem xmlns:ds="http://schemas.openxmlformats.org/officeDocument/2006/customXml" ds:itemID="{F4B61022-6DFB-44E9-B289-5771C6375183}"/>
</file>

<file path=customXml/itemProps3.xml><?xml version="1.0" encoding="utf-8"?>
<ds:datastoreItem xmlns:ds="http://schemas.openxmlformats.org/officeDocument/2006/customXml" ds:itemID="{F5C21957-2C86-4610-8205-EADD85342E68}"/>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1246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M1223 Utökat RUT avdrag för pensionärer</vt:lpstr>
      <vt:lpstr>
      </vt:lpstr>
    </vt:vector>
  </TitlesOfParts>
  <Company>Sveriges riksdag</Company>
  <LinksUpToDate>false</LinksUpToDate>
  <CharactersWithSpaces>1469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