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720CE" w:rsidRDefault="000C480E" w14:paraId="43EA88D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208E90E810146B897878AFB6D8E6F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c31a89-6275-4c8b-b9c4-f8f1f1e3f3d8"/>
        <w:id w:val="551660761"/>
        <w:lock w:val="sdtLocked"/>
      </w:sdtPr>
      <w:sdtEndPr/>
      <w:sdtContent>
        <w:p w:rsidR="001354A9" w:rsidRDefault="004B68B5" w14:paraId="2A6F71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ansvaret för att granska kommunsektorn ska ligga under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630EE9929347BBB6D0B65D5FE2D7CF"/>
        </w:placeholder>
        <w:text/>
      </w:sdtPr>
      <w:sdtEndPr/>
      <w:sdtContent>
        <w:p w:rsidRPr="009B062B" w:rsidR="006D79C9" w:rsidP="00333E95" w:rsidRDefault="006D79C9" w14:paraId="04C0FD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4380" w:rsidP="00864380" w:rsidRDefault="00864380" w14:paraId="1E60FBC6" w14:textId="08895EC0">
      <w:pPr>
        <w:pStyle w:val="Normalutanindragellerluft"/>
      </w:pPr>
      <w:r>
        <w:t>Medborgarna har rätt att kräva att deras skattepengar används effektivt och ändamåls</w:t>
      </w:r>
      <w:r w:rsidR="000C480E">
        <w:softHyphen/>
      </w:r>
      <w:r>
        <w:t xml:space="preserve">enligt samt att lagar och regler efterlevs i den offentliga sektorn. För att kontrollera att lagar efterlevs och att verksamheter sköts effektivt finns det revisionsorgan på olika nivåer i den offentliga sektorn. Deras roll är viktig för trovärdigheten </w:t>
      </w:r>
      <w:r w:rsidR="004B68B5">
        <w:t>i</w:t>
      </w:r>
      <w:r>
        <w:t xml:space="preserve"> det svenska skattesystemet och </w:t>
      </w:r>
      <w:r w:rsidR="004B68B5">
        <w:t xml:space="preserve">den </w:t>
      </w:r>
      <w:r>
        <w:t>offentliga förvaltningen.</w:t>
      </w:r>
    </w:p>
    <w:p w:rsidR="00757EB3" w:rsidP="000C480E" w:rsidRDefault="00864380" w14:paraId="3DB61BB4" w14:textId="528A4911">
      <w:r>
        <w:t xml:space="preserve">På nationell nivå är det Riksrevisionen – en oberoende myndighet underställd riksdagen – som har till uppgift att granska den statliga förvaltningen. En myndighet som </w:t>
      </w:r>
      <w:r w:rsidR="00757EB3">
        <w:t>besitter stor expertis inom granskning av offentlig verksamhet och som publicerar relevanta och viktiga granskningsrapporter.</w:t>
      </w:r>
    </w:p>
    <w:p w:rsidR="00EB63FF" w:rsidP="000C480E" w:rsidRDefault="00757EB3" w14:paraId="733B3F25" w14:textId="67BE98D8">
      <w:r>
        <w:t>När det gäller granskning av de offentliga tjänster som tillhandahålls</w:t>
      </w:r>
      <w:r w:rsidR="00864380">
        <w:t xml:space="preserve"> på kommun</w:t>
      </w:r>
      <w:r>
        <w:t>al</w:t>
      </w:r>
      <w:r w:rsidR="00864380">
        <w:t xml:space="preserve"> och </w:t>
      </w:r>
      <w:r>
        <w:t>regional</w:t>
      </w:r>
      <w:r w:rsidR="004B68B5">
        <w:t xml:space="preserve"> </w:t>
      </w:r>
      <w:r w:rsidR="00864380">
        <w:t xml:space="preserve">nivå, </w:t>
      </w:r>
      <w:r w:rsidRPr="00757EB3">
        <w:t>har Riksrevisionen inte mandat att granska. Istället finns en kommunal</w:t>
      </w:r>
      <w:r>
        <w:t>/regional</w:t>
      </w:r>
      <w:r w:rsidRPr="00757EB3">
        <w:t xml:space="preserve"> revision</w:t>
      </w:r>
      <w:r>
        <w:t>, som utses av fullmäktige. I</w:t>
      </w:r>
      <w:r w:rsidRPr="00757EB3">
        <w:t xml:space="preserve"> praktike</w:t>
      </w:r>
      <w:r>
        <w:t>n</w:t>
      </w:r>
      <w:r w:rsidRPr="00757EB3">
        <w:t xml:space="preserve"> innebär</w:t>
      </w:r>
      <w:r>
        <w:t xml:space="preserve"> detta ofta</w:t>
      </w:r>
      <w:r w:rsidRPr="00757EB3">
        <w:t xml:space="preserve"> att kommunpolitiker granskar den verksamhet som de själva leder</w:t>
      </w:r>
      <w:r>
        <w:t xml:space="preserve">. Det kan uppstå </w:t>
      </w:r>
      <w:r w:rsidR="004B68B5">
        <w:t xml:space="preserve">en </w:t>
      </w:r>
      <w:r>
        <w:t xml:space="preserve">intressekonflikt </w:t>
      </w:r>
      <w:r w:rsidRPr="00757EB3">
        <w:t>när kopplingen till de politiska partierna blir för stark. Det gäller särskilt när de styrande partierna har ordförandeskapet i revisionsorganet. En sådan organisation riskerar att urholka förtroendet för revisionens funktion</w:t>
      </w:r>
      <w:r w:rsidR="00EB63FF">
        <w:t xml:space="preserve">. </w:t>
      </w:r>
      <w:r>
        <w:t xml:space="preserve">Det kan också vara svårt för kommunerna att hitta </w:t>
      </w:r>
      <w:r w:rsidR="00EB63FF">
        <w:t xml:space="preserve">personer med relevant kompetens till kommunrevisionen </w:t>
      </w:r>
      <w:r>
        <w:t>vilket riskerar att även leda till sämre revisionsarbete</w:t>
      </w:r>
      <w:r w:rsidR="00EB63FF">
        <w:t xml:space="preserve"> och bristande granskning.</w:t>
      </w:r>
    </w:p>
    <w:p w:rsidRPr="00757EB3" w:rsidR="00757EB3" w:rsidP="000C480E" w:rsidRDefault="00EB63FF" w14:paraId="13D0C202" w14:textId="39799657">
      <w:r>
        <w:t>Ansvaret för att granska all offentlig verksamhet bör därför ligga under samma myndighet, Riksrevisionen</w:t>
      </w:r>
      <w:r w:rsidR="004B68B5">
        <w:t>,</w:t>
      </w:r>
      <w:r>
        <w:t xml:space="preserve"> som är en oberoende myndighet och direkt underställd </w:t>
      </w:r>
      <w:r>
        <w:lastRenderedPageBreak/>
        <w:t xml:space="preserve">riksdagen. På detta sätt säkerställer man att </w:t>
      </w:r>
      <w:r w:rsidRPr="00EB63FF">
        <w:t>gransk</w:t>
      </w:r>
      <w:r>
        <w:t>ningen</w:t>
      </w:r>
      <w:r w:rsidR="00A51C03">
        <w:t xml:space="preserve"> sker</w:t>
      </w:r>
      <w:r>
        <w:t xml:space="preserve"> på </w:t>
      </w:r>
      <w:r w:rsidRPr="00EB63FF">
        <w:t>ett oberoende</w:t>
      </w:r>
      <w:r w:rsidR="00A51C03">
        <w:t>,</w:t>
      </w:r>
      <w:r w:rsidRPr="00EB63FF">
        <w:t xml:space="preserve"> professionellt sätt</w:t>
      </w:r>
      <w:r w:rsidR="00A51C03">
        <w:t xml:space="preserve"> och på ett likartat sätt för all skattefinansierad verksamhet. </w:t>
      </w:r>
      <w:r w:rsidRPr="00EB63FF">
        <w:t>Det är viktigt att varje skattekrona används effektivt och</w:t>
      </w:r>
      <w:r w:rsidR="00A51C03">
        <w:t xml:space="preserve"> ändamålsenligt.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D2DAB979AE4BF2B20208ADD1F24561"/>
        </w:placeholder>
      </w:sdtPr>
      <w:sdtEndPr>
        <w:rPr>
          <w:i w:val="0"/>
          <w:noProof w:val="0"/>
        </w:rPr>
      </w:sdtEndPr>
      <w:sdtContent>
        <w:p w:rsidR="00C720CE" w:rsidP="00C720CE" w:rsidRDefault="00C720CE" w14:paraId="0BC92A47" w14:textId="77777777"/>
        <w:p w:rsidRPr="008E0FE2" w:rsidR="00C720CE" w:rsidP="00C720CE" w:rsidRDefault="000C480E" w14:paraId="4EA5AAAE" w14:textId="79AE10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54A9" w14:paraId="09E5E390" w14:textId="77777777">
        <w:trPr>
          <w:cantSplit/>
        </w:trPr>
        <w:tc>
          <w:tcPr>
            <w:tcW w:w="50" w:type="pct"/>
            <w:vAlign w:val="bottom"/>
          </w:tcPr>
          <w:p w:rsidR="001354A9" w:rsidRDefault="004B68B5" w14:paraId="3960CAB1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1354A9" w:rsidRDefault="001354A9" w14:paraId="514CC9C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2838BEB" w14:textId="4491B11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DE2E" w14:textId="77777777" w:rsidR="00FE6FF0" w:rsidRDefault="00FE6FF0" w:rsidP="000C1CAD">
      <w:pPr>
        <w:spacing w:line="240" w:lineRule="auto"/>
      </w:pPr>
      <w:r>
        <w:separator/>
      </w:r>
    </w:p>
  </w:endnote>
  <w:endnote w:type="continuationSeparator" w:id="0">
    <w:p w14:paraId="61A2A23D" w14:textId="77777777" w:rsidR="00FE6FF0" w:rsidRDefault="00FE6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E2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91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A305" w14:textId="55D35429" w:rsidR="00262EA3" w:rsidRPr="00C720CE" w:rsidRDefault="00262EA3" w:rsidP="00C720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6D04" w14:textId="77777777" w:rsidR="00FE6FF0" w:rsidRDefault="00FE6FF0" w:rsidP="000C1CAD">
      <w:pPr>
        <w:spacing w:line="240" w:lineRule="auto"/>
      </w:pPr>
      <w:r>
        <w:separator/>
      </w:r>
    </w:p>
  </w:footnote>
  <w:footnote w:type="continuationSeparator" w:id="0">
    <w:p w14:paraId="6625EB9F" w14:textId="77777777" w:rsidR="00FE6FF0" w:rsidRDefault="00FE6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BD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E6544" wp14:editId="520FD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93616" w14:textId="637C2884" w:rsidR="00262EA3" w:rsidRDefault="000C48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6FF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E65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E093616" w14:textId="637C2884" w:rsidR="00262EA3" w:rsidRDefault="000C48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6FF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9A5D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8CA" w14:textId="77777777" w:rsidR="00262EA3" w:rsidRDefault="00262EA3" w:rsidP="008563AC">
    <w:pPr>
      <w:jc w:val="right"/>
    </w:pPr>
  </w:p>
  <w:p w14:paraId="712C86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79E8" w14:textId="77777777" w:rsidR="00262EA3" w:rsidRDefault="000C48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BF70F5" wp14:editId="225D3D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EC8375" w14:textId="6D539261" w:rsidR="00262EA3" w:rsidRDefault="000C48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20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FF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27C18F7" w14:textId="77777777" w:rsidR="00262EA3" w:rsidRPr="008227B3" w:rsidRDefault="000C48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D68010" w14:textId="0E3D714C" w:rsidR="00262EA3" w:rsidRPr="008227B3" w:rsidRDefault="000C48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0C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20CE">
          <w:t>:1556</w:t>
        </w:r>
      </w:sdtContent>
    </w:sdt>
  </w:p>
  <w:p w14:paraId="08FBD8D5" w14:textId="0A29A8C4" w:rsidR="00262EA3" w:rsidRDefault="000C48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20CE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BA0FE3" w14:textId="572BC4C9" w:rsidR="00262EA3" w:rsidRDefault="00864380" w:rsidP="00283E0F">
        <w:pPr>
          <w:pStyle w:val="FSHRub2"/>
        </w:pPr>
        <w:r>
          <w:t>Ansvar för granskning av kommunsektorn under Riksrevisionen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004D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27027736">
    <w:abstractNumId w:val="9"/>
  </w:num>
  <w:num w:numId="2" w16cid:durableId="495658749">
    <w:abstractNumId w:val="8"/>
  </w:num>
  <w:num w:numId="3" w16cid:durableId="187061096">
    <w:abstractNumId w:val="14"/>
  </w:num>
  <w:num w:numId="4" w16cid:durableId="2074236045">
    <w:abstractNumId w:val="12"/>
  </w:num>
  <w:num w:numId="5" w16cid:durableId="1241521400">
    <w:abstractNumId w:val="15"/>
  </w:num>
  <w:num w:numId="6" w16cid:durableId="393823486">
    <w:abstractNumId w:val="16"/>
  </w:num>
  <w:num w:numId="7" w16cid:durableId="223151661">
    <w:abstractNumId w:val="10"/>
  </w:num>
  <w:num w:numId="8" w16cid:durableId="2068717427">
    <w:abstractNumId w:val="11"/>
  </w:num>
  <w:num w:numId="9" w16cid:durableId="283922067">
    <w:abstractNumId w:val="13"/>
  </w:num>
  <w:num w:numId="10" w16cid:durableId="1323898646">
    <w:abstractNumId w:val="18"/>
  </w:num>
  <w:num w:numId="11" w16cid:durableId="1462112124">
    <w:abstractNumId w:val="17"/>
  </w:num>
  <w:num w:numId="12" w16cid:durableId="2048992296">
    <w:abstractNumId w:val="17"/>
  </w:num>
  <w:num w:numId="13" w16cid:durableId="1779372253">
    <w:abstractNumId w:val="3"/>
  </w:num>
  <w:num w:numId="14" w16cid:durableId="2083326796">
    <w:abstractNumId w:val="2"/>
  </w:num>
  <w:num w:numId="15" w16cid:durableId="749888149">
    <w:abstractNumId w:val="1"/>
  </w:num>
  <w:num w:numId="16" w16cid:durableId="1182670169">
    <w:abstractNumId w:val="0"/>
  </w:num>
  <w:num w:numId="17" w16cid:durableId="2060204211">
    <w:abstractNumId w:val="7"/>
  </w:num>
  <w:num w:numId="18" w16cid:durableId="1033771850">
    <w:abstractNumId w:val="6"/>
  </w:num>
  <w:num w:numId="19" w16cid:durableId="1535996348">
    <w:abstractNumId w:val="5"/>
  </w:num>
  <w:num w:numId="20" w16cid:durableId="1671063735">
    <w:abstractNumId w:val="4"/>
  </w:num>
  <w:num w:numId="21" w16cid:durableId="1334798141">
    <w:abstractNumId w:val="17"/>
  </w:num>
  <w:num w:numId="22" w16cid:durableId="322707199">
    <w:abstractNumId w:val="17"/>
  </w:num>
  <w:num w:numId="23" w16cid:durableId="193277353">
    <w:abstractNumId w:val="17"/>
  </w:num>
  <w:num w:numId="24" w16cid:durableId="1633317505">
    <w:abstractNumId w:val="17"/>
  </w:num>
  <w:num w:numId="25" w16cid:durableId="2143186839">
    <w:abstractNumId w:val="17"/>
  </w:num>
  <w:num w:numId="26" w16cid:durableId="2091540283">
    <w:abstractNumId w:val="18"/>
  </w:num>
  <w:num w:numId="27" w16cid:durableId="957445522">
    <w:abstractNumId w:val="18"/>
  </w:num>
  <w:num w:numId="28" w16cid:durableId="973483596">
    <w:abstractNumId w:val="18"/>
  </w:num>
  <w:num w:numId="29" w16cid:durableId="1224751003">
    <w:abstractNumId w:val="18"/>
  </w:num>
  <w:num w:numId="30" w16cid:durableId="1620603456">
    <w:abstractNumId w:val="17"/>
  </w:num>
  <w:num w:numId="31" w16cid:durableId="815223364">
    <w:abstractNumId w:val="17"/>
  </w:num>
  <w:num w:numId="32" w16cid:durableId="2054501132">
    <w:abstractNumId w:val="18"/>
  </w:num>
  <w:num w:numId="33" w16cid:durableId="1586646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80E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A9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8A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8B5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06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B3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7F6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380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03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48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43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CE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96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98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FF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B7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FF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08E10B"/>
  <w15:chartTrackingRefBased/>
  <w15:docId w15:val="{0ECF5F52-639E-4E49-8532-C9611D4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8E90E810146B897878AFB6D8E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0AA63-12D1-4A29-B5FE-B5AA998C6914}"/>
      </w:docPartPr>
      <w:docPartBody>
        <w:p w:rsidR="00FE7577" w:rsidRDefault="00FE7577">
          <w:pPr>
            <w:pStyle w:val="D208E90E810146B897878AFB6D8E6F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630EE9929347BBB6D0B65D5FE2D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284C1-5B00-4CBF-8353-0FB0DCF1105E}"/>
      </w:docPartPr>
      <w:docPartBody>
        <w:p w:rsidR="00FE7577" w:rsidRDefault="00FE7577">
          <w:pPr>
            <w:pStyle w:val="E1630EE9929347BBB6D0B65D5FE2D7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D2DAB979AE4BF2B20208ADD1F24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CDF5D-11B2-48F8-826D-D3B771CEB0A3}"/>
      </w:docPartPr>
      <w:docPartBody>
        <w:p w:rsidR="005E2AB3" w:rsidRDefault="005E2A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7"/>
    <w:rsid w:val="005C5106"/>
    <w:rsid w:val="00D11963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208E90E810146B897878AFB6D8E6FDF">
    <w:name w:val="D208E90E810146B897878AFB6D8E6FDF"/>
  </w:style>
  <w:style w:type="paragraph" w:customStyle="1" w:styleId="E1630EE9929347BBB6D0B65D5FE2D7CF">
    <w:name w:val="E1630EE9929347BBB6D0B65D5FE2D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9696B-756E-45B9-9A92-F0C93E5CF03E}"/>
</file>

<file path=customXml/itemProps2.xml><?xml version="1.0" encoding="utf-8"?>
<ds:datastoreItem xmlns:ds="http://schemas.openxmlformats.org/officeDocument/2006/customXml" ds:itemID="{7C46C658-0218-466D-A433-5231D859B712}"/>
</file>

<file path=customXml/itemProps3.xml><?xml version="1.0" encoding="utf-8"?>
<ds:datastoreItem xmlns:ds="http://schemas.openxmlformats.org/officeDocument/2006/customXml" ds:itemID="{64AD9AEC-56F5-4251-AFE3-9D32FF345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1814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Riksrevisionen bör ansvara för granskning av kommunsektorn</vt:lpstr>
      <vt:lpstr>
      </vt:lpstr>
    </vt:vector>
  </TitlesOfParts>
  <Company>Sveriges riksdag</Company>
  <LinksUpToDate>false</LinksUpToDate>
  <CharactersWithSpaces>2096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