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onsdagen den 2, torsdagen den 3 och fredagen den 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Tomas Tobé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2016:2 Tillsyn över brottsbekämpande myndigheter – En granskning av Säkerhets- och integritetsskyddsnämnden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2015/16:119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2015/16:ER1 Från Sveriges delegation vid Europarådets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2015/16:117 Effektreserv 2020–2025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2015/16:3333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2015/16:3335 av Lars Hjälmered m.fl. (M,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2015/16:3337 av Maria Weimer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2015/16:467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Västsaharapolitik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2015/16:410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Medicinska åldersbedömningar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2015/16:411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hållning vad gäller asylpolitiken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2015/16:426 av Rolf Åbjörnsson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och riksdagens roll som lagstiftare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2015/16:464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på våra asylboenden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2015/16:401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 av besiktningsintervallet för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2015/16:423 av Kent Ekeroth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Kvotering inom brandkåren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2015/16:434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otrygg huvudstad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2015/16:475 av Lars-Arne Staxäng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ansträngda 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2015/16:473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Radio- och tv-avgiften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2016-03-18</SAFIR_Sammantradesdatum_Doc>
    <SAFIR_SammantradeID xmlns="C07A1A6C-0B19-41D9-BDF8-F523BA3921EB">d386e8b6-649e-4c95-9df2-08b149f76f78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F8421-1AAC-40EA-941C-AB1F5E3C64D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