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9D4" w:rsidRPr="005979D4" w:rsidRDefault="005979D4">
      <w:pPr>
        <w:pStyle w:val="Frslagsrubrik"/>
      </w:pPr>
      <w:r w:rsidRPr="005979D4">
        <w:t>Förslag till riksdagsbeslut</w:t>
      </w:r>
    </w:p>
    <w:p w:rsidR="005979D4" w:rsidRPr="005979D4" w:rsidRDefault="005979D4">
      <w:pPr>
        <w:pStyle w:val="Hemstlatt"/>
      </w:pPr>
      <w:r w:rsidRPr="005979D4">
        <w:t xml:space="preserve">Riksdagen tillkännager för regeringen som sin mening vad som anförs i motionen om </w:t>
      </w:r>
      <w:r w:rsidRPr="005979D4">
        <w:rPr>
          <w:color w:val="000000"/>
        </w:rPr>
        <w:t>vikten av att verka för en enhetlig statlig serv</w:t>
      </w:r>
      <w:r w:rsidRPr="005979D4">
        <w:rPr>
          <w:color w:val="000000"/>
        </w:rPr>
        <w:t>i</w:t>
      </w:r>
      <w:r w:rsidRPr="005979D4">
        <w:rPr>
          <w:color w:val="000000"/>
        </w:rPr>
        <w:t>ce i hela landet.</w:t>
      </w:r>
    </w:p>
    <w:p w:rsidR="005979D4" w:rsidRPr="005979D4" w:rsidRDefault="005979D4">
      <w:pPr>
        <w:pStyle w:val="Rubrik1"/>
      </w:pPr>
      <w:r w:rsidRPr="005979D4">
        <w:t>Motivering</w:t>
      </w:r>
    </w:p>
    <w:p w:rsidR="005979D4" w:rsidRPr="005979D4" w:rsidRDefault="005979D4">
      <w:r w:rsidRPr="005979D4">
        <w:t>Det finns idag en tydlig trend där de statliga verken och myndigheterna a</w:t>
      </w:r>
      <w:r w:rsidRPr="005979D4">
        <w:t>n</w:t>
      </w:r>
      <w:r w:rsidRPr="005979D4">
        <w:t>passar sin service till möjligheten att använda webben/internet och telefon. Bemannade kontor koncentreras i allt högre grad till tätorterna. Servicen blir allt sämre för de 2 miljoner medborgare som bor utanför tätorterna eller av olika skäl inte kan använda den teknikunderstödda servicen.</w:t>
      </w:r>
    </w:p>
    <w:p w:rsidR="005979D4" w:rsidRPr="005979D4" w:rsidRDefault="005979D4">
      <w:pPr>
        <w:pStyle w:val="Normaltindrag"/>
      </w:pPr>
      <w:r w:rsidRPr="005979D4">
        <w:t>Tyvärr saknas det idag en enhetlig servicestruktur över hela landet. Den offentliga servicen utvecklas enligt olika mönster och regeringens styrning i sammanhanget är svag. Statens myndigheter undersöker sällan möjlighe</w:t>
      </w:r>
      <w:r w:rsidRPr="005979D4">
        <w:t>ten att samordnat driva servicen i exempelvis gemensamma kontor. Det finns dock exempel på fungerande s.k. servicekontor inom arbetsförmedling, ska</w:t>
      </w:r>
      <w:r w:rsidRPr="005979D4">
        <w:t>t</w:t>
      </w:r>
      <w:r w:rsidRPr="005979D4">
        <w:t xml:space="preserve">tekontor och skatteverk. </w:t>
      </w:r>
    </w:p>
    <w:p w:rsidR="005979D4" w:rsidRPr="005979D4" w:rsidRDefault="005979D4">
      <w:pPr>
        <w:pStyle w:val="Normaltindrag"/>
      </w:pPr>
      <w:r w:rsidRPr="005979D4">
        <w:t xml:space="preserve">I Lars Högdahls utredning Se medborgarna för en bättre offentlig service </w:t>
      </w:r>
      <w:r w:rsidRPr="005979D4">
        <w:rPr>
          <w:sz w:val="22"/>
        </w:rPr>
        <w:t>(</w:t>
      </w:r>
      <w:r w:rsidRPr="005979D4">
        <w:t>SOU 2009:82) beskrivs en möjlig utveckling med ”gemensamma statliga och kommunala servicecentrum och servicepunkter” som ska ”utgöra en grundservice över hela landet för service till medborgare och företag”. Fö</w:t>
      </w:r>
      <w:r w:rsidRPr="005979D4">
        <w:t>r</w:t>
      </w:r>
      <w:r w:rsidRPr="005979D4">
        <w:t xml:space="preserve">slaget är att det i varje kommun ska finnas minst ett statligt servicecenter som ska vara bemannat med minst tre tjänstemän. </w:t>
      </w:r>
    </w:p>
    <w:p w:rsidR="005979D4" w:rsidRPr="005979D4" w:rsidRDefault="005979D4">
      <w:pPr>
        <w:pStyle w:val="Normaltindrag"/>
      </w:pPr>
      <w:r w:rsidRPr="005979D4">
        <w:t xml:space="preserve">Det är i högsta grad angeläget att staten tar ansvar för att upprätthålla en fungerande grundservice i hela landet. En tydlig sådan ambition är en del i strävan mot regional </w:t>
      </w:r>
      <w:r w:rsidRPr="005979D4">
        <w:t>balans. Medborgare runt om i landet måste inom rimligt avstånd kunna få kontakt med personal från exempelvis skattekontoret, A</w:t>
      </w:r>
      <w:r w:rsidRPr="005979D4">
        <w:t>r</w:t>
      </w:r>
      <w:r w:rsidRPr="005979D4">
        <w:t>betsförmedlingen och Försäkringskassan. Det personliga mötet kan vara a</w:t>
      </w:r>
      <w:r w:rsidRPr="005979D4">
        <w:t>v</w:t>
      </w:r>
      <w:r w:rsidRPr="005979D4">
        <w:lastRenderedPageBreak/>
        <w:t xml:space="preserve">görande för den enskildes känsla av att kunna nå fram med sitt ärende, känna sig respekterad och känna ett allvar och ansvarstagande från handläggarens sida. </w:t>
      </w:r>
    </w:p>
    <w:p w:rsidR="005979D4" w:rsidRPr="005979D4" w:rsidRDefault="005979D4">
      <w:pPr>
        <w:pStyle w:val="Normaltindrag"/>
      </w:pPr>
      <w:r w:rsidRPr="005979D4">
        <w:t>Länsstyrelserna och de regionala organen bör ha ett särskilt ansvar för g</w:t>
      </w:r>
      <w:r w:rsidRPr="005979D4">
        <w:t>e</w:t>
      </w:r>
      <w:r w:rsidRPr="005979D4">
        <w:t>nomförande och samordning av projekt syftande till en förbättrad service. Inom ramen för regionala utvecklings- och serviceprogram bör ett aktivt arb</w:t>
      </w:r>
      <w:r w:rsidRPr="005979D4">
        <w:t>e</w:t>
      </w:r>
      <w:r w:rsidRPr="005979D4">
        <w:t>te för att samordna service med inriktning på upprättande av minst ett serv</w:t>
      </w:r>
      <w:r w:rsidRPr="005979D4">
        <w:t>i</w:t>
      </w:r>
      <w:r w:rsidRPr="005979D4">
        <w:t>cekontor per kommun inledas. Statliga verk och myndigheter ska självfallet medverka i denna process som även bör vara öppen för kommunala, ideella och privata aktörer. Arbetsförmedlingen, Skatteverket, Försäkringskassan och polisen bör utgöra grundstommen i dessa kontor. Syftet är att</w:t>
      </w:r>
      <w:r w:rsidRPr="005979D4">
        <w:t xml:space="preserve"> förbättra och garantera en godtagbar servicenivå i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79D4">
        <w:trPr>
          <w:cantSplit/>
        </w:trPr>
        <w:tc>
          <w:tcPr>
            <w:tcW w:w="3046" w:type="dxa"/>
          </w:tcPr>
          <w:p w:rsidR="005979D4" w:rsidRPr="005979D4" w:rsidRDefault="005979D4">
            <w:pPr>
              <w:pStyle w:val="UnderskriftDatum"/>
              <w:spacing w:before="240"/>
            </w:pPr>
            <w:r w:rsidRPr="005979D4">
              <w:t>Stockholm den 19 oktober 2010</w:t>
            </w:r>
          </w:p>
        </w:tc>
        <w:tc>
          <w:tcPr>
            <w:tcW w:w="3047" w:type="dxa"/>
          </w:tcPr>
          <w:p w:rsidR="005979D4" w:rsidRPr="005979D4" w:rsidRDefault="005979D4">
            <w:pPr>
              <w:pStyle w:val="Underskrifter"/>
              <w:spacing w:before="240"/>
            </w:pPr>
          </w:p>
        </w:tc>
      </w:tr>
      <w:tr w:rsidR="00000000" w:rsidRPr="005979D4">
        <w:trPr>
          <w:cantSplit/>
        </w:trPr>
        <w:tc>
          <w:tcPr>
            <w:tcW w:w="3046" w:type="dxa"/>
          </w:tcPr>
          <w:p w:rsidR="005979D4" w:rsidRPr="005979D4" w:rsidRDefault="005979D4">
            <w:pPr>
              <w:pStyle w:val="Underskrifter"/>
            </w:pPr>
            <w:r w:rsidRPr="005979D4">
              <w:t>Peter Hultqvist (S)</w:t>
            </w:r>
          </w:p>
        </w:tc>
        <w:tc>
          <w:tcPr>
            <w:tcW w:w="3046" w:type="dxa"/>
          </w:tcPr>
          <w:p w:rsidR="005979D4" w:rsidRPr="005979D4" w:rsidRDefault="005979D4">
            <w:pPr>
              <w:pStyle w:val="Underskrifter"/>
            </w:pPr>
            <w:r w:rsidRPr="005979D4">
              <w:t>Roza Güclü Hedin (S)</w:t>
            </w:r>
          </w:p>
        </w:tc>
      </w:tr>
    </w:tbl>
    <w:p w:rsidR="005979D4" w:rsidRPr="005979D4" w:rsidRDefault="005979D4">
      <w:pPr>
        <w:pStyle w:val="Normaltindrag"/>
      </w:pPr>
    </w:p>
    <w:sectPr w:rsidR="00000000" w:rsidRPr="00597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9D4" w:rsidRPr="005979D4" w:rsidRDefault="005979D4">
      <w:r w:rsidRPr="005979D4">
        <w:separator/>
      </w:r>
    </w:p>
  </w:endnote>
  <w:endnote w:type="continuationSeparator" w:id="0">
    <w:p w:rsidR="005979D4" w:rsidRPr="005979D4" w:rsidRDefault="005979D4">
      <w:r w:rsidRPr="005979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Sidfot"/>
    </w:pPr>
    <w:r w:rsidRPr="005979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77274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9D4" w:rsidRDefault="005979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79D4" w:rsidRDefault="005979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Sidfot"/>
    </w:pPr>
    <w:r w:rsidRPr="005979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4124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9D4" w:rsidRDefault="0059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9D4" w:rsidRDefault="0059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Sidfot"/>
    </w:pPr>
    <w:r w:rsidRPr="005979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740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9D4" w:rsidRDefault="0059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9D4" w:rsidRDefault="0059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9D4" w:rsidRPr="005979D4" w:rsidRDefault="005979D4">
      <w:r w:rsidRPr="005979D4">
        <w:separator/>
      </w:r>
    </w:p>
  </w:footnote>
  <w:footnote w:type="continuationSeparator" w:id="0">
    <w:p w:rsidR="005979D4" w:rsidRPr="005979D4" w:rsidRDefault="005979D4">
      <w:r w:rsidRPr="005979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Sidhuvud"/>
    </w:pPr>
    <w:r w:rsidRPr="005979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0344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9D4" w:rsidRDefault="005979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79D4" w:rsidRDefault="005979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Sidhuvud"/>
    </w:pPr>
    <w:r w:rsidRPr="005979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95280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9D4" w:rsidRDefault="005979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79D4" w:rsidRDefault="005979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9D4" w:rsidRPr="005979D4" w:rsidRDefault="005979D4">
    <w:pPr>
      <w:pStyle w:val="FSHNormal"/>
      <w:tabs>
        <w:tab w:val="right" w:pos="5840"/>
      </w:tabs>
    </w:pPr>
    <w:r w:rsidRPr="005979D4">
      <w:br/>
    </w:r>
    <w:r w:rsidRPr="005979D4">
      <w:fldChar w:fldCharType="begin" w:fldLock="1"/>
    </w:r>
    <w:r w:rsidRPr="005979D4">
      <w:instrText xml:space="preserve"> DOCPROPERTY</w:instrText>
    </w:r>
    <w:r w:rsidRPr="005979D4">
      <w:rPr>
        <w:sz w:val="18"/>
      </w:rPr>
      <w:instrText xml:space="preserve"> "YearUser" *\charformat </w:instrText>
    </w:r>
    <w:r w:rsidRPr="005979D4">
      <w:fldChar w:fldCharType="separate"/>
    </w:r>
    <w:r w:rsidRPr="005979D4">
      <w:t>2010/11</w:t>
    </w:r>
    <w:r w:rsidRPr="005979D4">
      <w:fldChar w:fldCharType="end"/>
    </w:r>
    <w:r w:rsidRPr="005979D4">
      <w:t xml:space="preserve"> </w:t>
    </w:r>
    <w:r w:rsidRPr="005979D4">
      <w:tab/>
      <w:t xml:space="preserve">mnr: </w:t>
    </w:r>
    <w:r w:rsidRPr="005979D4">
      <w:fldChar w:fldCharType="begin" w:fldLock="1"/>
    </w:r>
    <w:r w:rsidRPr="005979D4">
      <w:instrText xml:space="preserve"> DOCPROPERTY</w:instrText>
    </w:r>
    <w:r w:rsidRPr="005979D4">
      <w:rPr>
        <w:sz w:val="18"/>
      </w:rPr>
      <w:instrText xml:space="preserve"> "Motionsnummer" *\charformat </w:instrText>
    </w:r>
    <w:r w:rsidRPr="005979D4">
      <w:fldChar w:fldCharType="separate"/>
    </w:r>
    <w:r w:rsidRPr="005979D4">
      <w:t>K334</w:t>
    </w:r>
    <w:r w:rsidRPr="005979D4">
      <w:fldChar w:fldCharType="end"/>
    </w:r>
    <w:r w:rsidRPr="005979D4">
      <w:br/>
    </w:r>
    <w:r w:rsidRPr="005979D4">
      <w:fldChar w:fldCharType="begin" w:fldLock="1"/>
    </w:r>
    <w:r w:rsidRPr="005979D4">
      <w:instrText xml:space="preserve"> DOCPROPERTY</w:instrText>
    </w:r>
    <w:r w:rsidRPr="005979D4">
      <w:rPr>
        <w:sz w:val="18"/>
      </w:rPr>
      <w:instrText xml:space="preserve"> "Samling" *\charformat </w:instrText>
    </w:r>
    <w:r w:rsidRPr="005979D4">
      <w:fldChar w:fldCharType="end"/>
    </w:r>
    <w:r w:rsidRPr="005979D4">
      <w:tab/>
      <w:t xml:space="preserve">pnr: </w:t>
    </w:r>
    <w:r w:rsidRPr="005979D4">
      <w:fldChar w:fldCharType="begin" w:fldLock="1"/>
    </w:r>
    <w:r w:rsidRPr="005979D4">
      <w:instrText xml:space="preserve"> DOCPROPERTY</w:instrText>
    </w:r>
    <w:r w:rsidRPr="005979D4">
      <w:rPr>
        <w:sz w:val="18"/>
      </w:rPr>
      <w:instrText xml:space="preserve"> "Partinummer" *\charformat </w:instrText>
    </w:r>
    <w:r w:rsidRPr="005979D4">
      <w:fldChar w:fldCharType="separate"/>
    </w:r>
    <w:r w:rsidRPr="005979D4">
      <w:t>S14016</w:t>
    </w:r>
    <w:r w:rsidRPr="005979D4">
      <w:fldChar w:fldCharType="end"/>
    </w:r>
  </w:p>
  <w:p w:rsidR="005979D4" w:rsidRPr="005979D4" w:rsidRDefault="005979D4">
    <w:pPr>
      <w:pStyle w:val="FSHRub1"/>
    </w:pPr>
    <w:r w:rsidRPr="005979D4">
      <w:t>Motion till riksdagen</w:t>
    </w:r>
    <w:r w:rsidRPr="005979D4">
      <w:br/>
    </w:r>
    <w:r w:rsidRPr="005979D4">
      <w:fldChar w:fldCharType="begin" w:fldLock="1"/>
    </w:r>
    <w:r w:rsidRPr="005979D4">
      <w:instrText xml:space="preserve"> DOCPROPERTY "YearUser" *\charformat </w:instrText>
    </w:r>
    <w:r w:rsidRPr="005979D4">
      <w:fldChar w:fldCharType="separate"/>
    </w:r>
    <w:r w:rsidRPr="005979D4">
      <w:t>2010/11</w:t>
    </w:r>
    <w:r w:rsidRPr="005979D4">
      <w:fldChar w:fldCharType="end"/>
    </w:r>
    <w:r w:rsidRPr="005979D4">
      <w:t>:</w:t>
    </w:r>
    <w:r w:rsidRPr="005979D4">
      <w:fldChar w:fldCharType="begin" w:fldLock="1"/>
    </w:r>
    <w:r w:rsidRPr="005979D4">
      <w:instrText xml:space="preserve"> DOCPROPERTY "Motionsnummer" *\charformat </w:instrText>
    </w:r>
    <w:r w:rsidRPr="005979D4">
      <w:fldChar w:fldCharType="separate"/>
    </w:r>
    <w:r w:rsidRPr="005979D4">
      <w:t>K334</w:t>
    </w:r>
    <w:r w:rsidRPr="005979D4">
      <w:fldChar w:fldCharType="end"/>
    </w:r>
  </w:p>
  <w:p w:rsidR="005979D4" w:rsidRPr="005979D4" w:rsidRDefault="005979D4">
    <w:pPr>
      <w:pStyle w:val="FSHNormalS5"/>
    </w:pPr>
    <w:r w:rsidRPr="005979D4">
      <w:fldChar w:fldCharType="begin" w:fldLock="1"/>
    </w:r>
    <w:r w:rsidRPr="005979D4">
      <w:instrText xml:space="preserve"> DOCPROPERTY "MotionarText" *\charformat </w:instrText>
    </w:r>
    <w:r w:rsidRPr="005979D4">
      <w:fldChar w:fldCharType="separate"/>
    </w:r>
    <w:r w:rsidRPr="005979D4">
      <w:t>av Peter Hultqvist och Roza Güclü Hedin (S)</w:t>
    </w:r>
    <w:r w:rsidRPr="005979D4">
      <w:fldChar w:fldCharType="end"/>
    </w:r>
    <w:r w:rsidRPr="005979D4">
      <w:br/>
    </w:r>
    <w:r w:rsidRPr="005979D4">
      <w:fldChar w:fldCharType="begin" w:fldLock="1"/>
    </w:r>
    <w:r w:rsidRPr="005979D4">
      <w:instrText xml:space="preserve"> DOCPROPERTY "SvarFrasKort" *\charformat </w:instrText>
    </w:r>
    <w:r w:rsidRPr="005979D4">
      <w:fldChar w:fldCharType="end"/>
    </w:r>
  </w:p>
  <w:p w:rsidR="005979D4" w:rsidRPr="005979D4" w:rsidRDefault="005979D4">
    <w:pPr>
      <w:pStyle w:val="FSHTitel"/>
    </w:pPr>
    <w:r w:rsidRPr="005979D4">
      <w:fldChar w:fldCharType="begin" w:fldLock="1"/>
    </w:r>
    <w:r w:rsidRPr="005979D4">
      <w:instrText xml:space="preserve"> DOCPROPERTY</w:instrText>
    </w:r>
    <w:r w:rsidRPr="005979D4">
      <w:rPr>
        <w:sz w:val="18"/>
      </w:rPr>
      <w:instrText xml:space="preserve"> "RubrikSvar" *\charformat </w:instrText>
    </w:r>
    <w:r w:rsidRPr="005979D4">
      <w:fldChar w:fldCharType="separate"/>
    </w:r>
    <w:r w:rsidRPr="005979D4">
      <w:t>Statens myndighetsservice till medborgarna</w:t>
    </w:r>
    <w:r w:rsidRPr="005979D4">
      <w:fldChar w:fldCharType="end"/>
    </w:r>
  </w:p>
  <w:p w:rsidR="005979D4" w:rsidRPr="005979D4" w:rsidRDefault="005979D4">
    <w:pPr>
      <w:pStyle w:val="Normal00"/>
    </w:pPr>
  </w:p>
  <w:p w:rsidR="005979D4" w:rsidRPr="005979D4" w:rsidRDefault="005979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6001549">
    <w:abstractNumId w:val="3"/>
  </w:num>
  <w:num w:numId="2" w16cid:durableId="1755325007">
    <w:abstractNumId w:val="2"/>
  </w:num>
  <w:num w:numId="3" w16cid:durableId="1806697870">
    <w:abstractNumId w:val="1"/>
  </w:num>
  <w:num w:numId="4" w16cid:durableId="1294286523">
    <w:abstractNumId w:val="0"/>
  </w:num>
  <w:num w:numId="5" w16cid:durableId="1270508414">
    <w:abstractNumId w:val="7"/>
  </w:num>
  <w:num w:numId="6" w16cid:durableId="2124298799">
    <w:abstractNumId w:val="6"/>
  </w:num>
  <w:num w:numId="7" w16cid:durableId="1717126154">
    <w:abstractNumId w:val="5"/>
  </w:num>
  <w:num w:numId="8" w16cid:durableId="1848598109">
    <w:abstractNumId w:val="4"/>
  </w:num>
  <w:num w:numId="9" w16cid:durableId="1434790163">
    <w:abstractNumId w:val="8"/>
  </w:num>
  <w:num w:numId="10" w16cid:durableId="1794520295">
    <w:abstractNumId w:val="9"/>
  </w:num>
  <w:num w:numId="11" w16cid:durableId="1382485328">
    <w:abstractNumId w:val="10"/>
  </w:num>
  <w:num w:numId="12" w16cid:durableId="1467313974">
    <w:abstractNumId w:val="13"/>
  </w:num>
  <w:num w:numId="13" w16cid:durableId="839854742">
    <w:abstractNumId w:val="15"/>
  </w:num>
  <w:num w:numId="14" w16cid:durableId="86342550">
    <w:abstractNumId w:val="16"/>
  </w:num>
  <w:num w:numId="15" w16cid:durableId="150755198">
    <w:abstractNumId w:val="11"/>
  </w:num>
  <w:num w:numId="16" w16cid:durableId="1084229852">
    <w:abstractNumId w:val="18"/>
  </w:num>
  <w:num w:numId="17" w16cid:durableId="167599820">
    <w:abstractNumId w:val="17"/>
  </w:num>
  <w:num w:numId="18" w16cid:durableId="1925650880">
    <w:abstractNumId w:val="14"/>
  </w:num>
  <w:num w:numId="19" w16cid:durableId="500777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78FEBFCD-395F-4A99-8914-12F6FADF0550},{27B2C0DC-CD61-4DFF-952A-D56FEFE8CCFB}"/>
  </w:docVars>
  <w:rsids>
    <w:rsidRoot w:val="005932D4"/>
    <w:rsid w:val="005932D4"/>
    <w:rsid w:val="005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981127D-ED5E-4BCF-8A33-1C7099B3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2238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s14016</vt:lpstr>
    </vt:vector>
  </TitlesOfParts>
  <Company>Riksdagen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s14016</dc:title>
  <dc:subject>s14016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2010-11-26T08:27:00Z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Statens myndighetsservice till medborgarna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myndighetsservice till medborgarna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Roza Güclü Hedin (S)</vt:lpwstr>
  </property>
  <property fmtid="{D5CDD505-2E9C-101B-9397-08002B2CF9AE}" pid="26" name="MotionarLista">
    <vt:lpwstr>Hultqvist, Peter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20102011000000000115000140160069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20102011000000000115000140160069</vt:lpwstr>
  </property>
  <property fmtid="{D5CDD505-2E9C-101B-9397-08002B2CF9AE}" pid="50" name="nummer">
    <vt:lpwstr>334</vt:lpwstr>
  </property>
  <property fmtid="{D5CDD505-2E9C-101B-9397-08002B2CF9AE}" pid="51" name="utskottsbeteckning">
    <vt:lpwstr>K</vt:lpwstr>
  </property>
  <property fmtid="{D5CDD505-2E9C-101B-9397-08002B2CF9AE}" pid="52" name="GlobalUID">
    <vt:lpwstr>{C8348AF2-72BC-4E31-9328-3B4E4EFAF825}</vt:lpwstr>
  </property>
  <property fmtid="{D5CDD505-2E9C-101B-9397-08002B2CF9AE}" pid="53" name="Överföringar">
    <vt:i4>0</vt:i4>
  </property>
  <property fmtid="{D5CDD505-2E9C-101B-9397-08002B2CF9AE}" pid="54" name="Checksum">
    <vt:lpwstr>*1005327074825*</vt:lpwstr>
  </property>
  <property fmtid="{D5CDD505-2E9C-101B-9397-08002B2CF9AE}" pid="55" name="skuggnummer">
    <vt:lpwstr>1632</vt:lpwstr>
  </property>
  <property fmtid="{D5CDD505-2E9C-101B-9397-08002B2CF9AE}" pid="56" name="urixVersion">
    <vt:lpwstr>4.1.1.7</vt:lpwstr>
  </property>
  <property fmtid="{D5CDD505-2E9C-101B-9397-08002B2CF9AE}" pid="57" name="urixOrigin">
    <vt:lpwstr>101126 09:27:56.752</vt:lpwstr>
  </property>
  <property fmtid="{D5CDD505-2E9C-101B-9397-08002B2CF9AE}" pid="58" name="urixGuid">
    <vt:lpwstr>{3B976B57-6E7E-4381-BB49-CAA2E880AD8D}</vt:lpwstr>
  </property>
</Properties>
</file>