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E9D9C5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509C5022DB74EF6AFC3E3F3BA8EAEEC"/>
        </w:placeholder>
        <w15:appearance w15:val="hidden"/>
        <w:text/>
      </w:sdtPr>
      <w:sdtEndPr/>
      <w:sdtContent>
        <w:p w:rsidR="00AF30DD" w:rsidP="00CC4C93" w:rsidRDefault="00AF30DD" w14:paraId="4E9D9C6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554c16c-68b5-47b8-a8fe-0540a6a26afa"/>
        <w:id w:val="19441658"/>
        <w:lock w:val="sdtLocked"/>
      </w:sdtPr>
      <w:sdtEndPr/>
      <w:sdtContent>
        <w:p w:rsidR="00CD253E" w:rsidRDefault="00CF736C" w14:paraId="4E9D9C61" w14:textId="4349443A">
          <w:pPr>
            <w:pStyle w:val="Frslagstext"/>
          </w:pPr>
          <w:r>
            <w:t>Riksdagen tillkännager för regeringen som sin mening vad som anförs i motionen om att införa en generalklausul mot insmuggling av kemiska preparat med narkotisk effekt.</w:t>
          </w:r>
        </w:p>
      </w:sdtContent>
    </w:sdt>
    <w:p w:rsidR="00AF30DD" w:rsidP="00AF30DD" w:rsidRDefault="000156D9" w14:paraId="4E9D9C62" w14:textId="77777777">
      <w:pPr>
        <w:pStyle w:val="Rubrik1"/>
      </w:pPr>
      <w:bookmarkStart w:name="MotionsStart" w:id="0"/>
      <w:bookmarkEnd w:id="0"/>
      <w:r>
        <w:t>Motivering</w:t>
      </w:r>
    </w:p>
    <w:p w:rsidR="005E420B" w:rsidP="00650940" w:rsidRDefault="005E420B" w14:paraId="4E9D9C63" w14:textId="6536B0B9">
      <w:pPr>
        <w:pStyle w:val="Normalutanindragellerluft"/>
      </w:pPr>
      <w:r>
        <w:t xml:space="preserve">I </w:t>
      </w:r>
      <w:r w:rsidR="00DB113B">
        <w:t>l</w:t>
      </w:r>
      <w:r w:rsidRPr="005E420B">
        <w:t>ag (1995:575) mot skatteflykt</w:t>
      </w:r>
      <w:r>
        <w:t xml:space="preserve"> införs en </w:t>
      </w:r>
      <w:r w:rsidR="00650940">
        <w:t xml:space="preserve">generalklausul mot skatteflykt. </w:t>
      </w:r>
      <w:r>
        <w:t>Syftet med lagen är att kriminalisera</w:t>
      </w:r>
      <w:r w:rsidR="00650940">
        <w:t xml:space="preserve"> </w:t>
      </w:r>
      <w:r>
        <w:t>åtgärder där ”</w:t>
      </w:r>
      <w:r w:rsidRPr="005E420B">
        <w:t>skatteförmånen med hänsyn till omständigheterna kan antas ha utgjort det övervägande skälet för förfarandet</w:t>
      </w:r>
      <w:r>
        <w:t xml:space="preserve">”. </w:t>
      </w:r>
    </w:p>
    <w:p w:rsidR="005E420B" w:rsidP="00650940" w:rsidRDefault="005E420B" w14:paraId="4E9D9C64" w14:textId="77777777">
      <w:pPr>
        <w:pStyle w:val="Normalutanindragellerluft"/>
      </w:pPr>
    </w:p>
    <w:p w:rsidR="00CD6861" w:rsidP="00650940" w:rsidRDefault="005E420B" w14:paraId="4E9D9C65" w14:textId="77777777">
      <w:pPr>
        <w:pStyle w:val="Normalutanindragellerluft"/>
      </w:pPr>
      <w:r>
        <w:t>Tullverket har under en lång följd av år påpekat problematiken med att den olagliga narkotikaindustrin ändrar sina preparats kemisk</w:t>
      </w:r>
      <w:r w:rsidR="00CD6861">
        <w:t>a</w:t>
      </w:r>
      <w:r>
        <w:t xml:space="preserve"> sammansättning med mycket små förändringar så snart ett preparat har kl</w:t>
      </w:r>
      <w:r w:rsidR="00CD6861">
        <w:t>a</w:t>
      </w:r>
      <w:r>
        <w:t>ssats som narkotika och därigenom blivit olagligt</w:t>
      </w:r>
      <w:r w:rsidR="00CD6861">
        <w:t xml:space="preserve"> att införa och sälja i vårt land. Därigenom ligger dessa verksamheter ofta ett steg före de rättsvårdande myndigheternas ansträngningar för att minimera införseln av skadliga droger. </w:t>
      </w:r>
    </w:p>
    <w:p w:rsidR="00CD6861" w:rsidP="00650940" w:rsidRDefault="00CD6861" w14:paraId="4E9D9C66" w14:textId="77777777">
      <w:pPr>
        <w:pStyle w:val="Normalutanindragellerluft"/>
      </w:pPr>
    </w:p>
    <w:p w:rsidR="00CD6861" w:rsidP="00650940" w:rsidRDefault="00CD6861" w14:paraId="4E9D9C67" w14:textId="2A246B01">
      <w:pPr>
        <w:pStyle w:val="Normalutanindragellerluft"/>
      </w:pPr>
      <w:r>
        <w:t>Vi vet att drogmissbruk har mycket allvarliga skador för såväl hel</w:t>
      </w:r>
      <w:r w:rsidR="00DB113B">
        <w:t>a samhället som för den enskilda</w:t>
      </w:r>
      <w:bookmarkStart w:name="_GoBack" w:id="1"/>
      <w:bookmarkEnd w:id="1"/>
      <w:r>
        <w:t xml:space="preserve"> missbrukaren och dennes omgivning. Brottslighet och misär följer i dess spår med omfattande negativa konsekvenser för samhället i stort.</w:t>
      </w:r>
    </w:p>
    <w:p w:rsidRPr="00CD6861" w:rsidR="00CD6861" w:rsidP="00CD6861" w:rsidRDefault="00CD6861" w14:paraId="4E9D9C68" w14:textId="77777777">
      <w:pPr>
        <w:ind w:firstLine="0"/>
      </w:pPr>
    </w:p>
    <w:p w:rsidR="00650940" w:rsidP="00650940" w:rsidRDefault="00CD6861" w14:paraId="4E9D9C69" w14:textId="77777777">
      <w:pPr>
        <w:pStyle w:val="Normalutanindragellerluft"/>
      </w:pPr>
      <w:r>
        <w:t>Sättet att hantera skattebrott respektive narkotikabrott visar</w:t>
      </w:r>
      <w:r w:rsidR="00650940">
        <w:t xml:space="preserve"> </w:t>
      </w:r>
      <w:r>
        <w:t xml:space="preserve">att samhället är effektivare på skattebrottsområdet än när det gäller att bekämpa samhällsproblemen med olaglig droghandel. Vi måste få en snar ändring på detta förhållande, genom att använda samma </w:t>
      </w:r>
      <w:r>
        <w:lastRenderedPageBreak/>
        <w:t>principiella hållning som i fallet med lagen mot skatteflykt när en ny lagstiftning formas för att motverka insmugglingen, försäljning och hantering av kemiska droger med narkotikaklassad effekt</w:t>
      </w:r>
      <w:r w:rsidR="00650940">
        <w:t xml:space="preserve">. </w:t>
      </w:r>
    </w:p>
    <w:p w:rsidRPr="0070755F" w:rsidR="0070755F" w:rsidP="0070755F" w:rsidRDefault="0070755F" w14:paraId="4E9D9C6A" w14:textId="77777777"/>
    <w:p w:rsidR="0070755F" w:rsidP="00650940" w:rsidRDefault="0070755F" w14:paraId="4E9D9C6B" w14:textId="77777777">
      <w:pPr>
        <w:pStyle w:val="Normalutanindragellerluft"/>
      </w:pPr>
      <w:r>
        <w:t>Vi måste ge de rättsvårdande myndigheterna de verktyg som krävs för att kunna uppfylla målen att motverka dessa skadliga preparats framfart i samhället.</w:t>
      </w:r>
    </w:p>
    <w:p w:rsidR="0070755F" w:rsidP="00650940" w:rsidRDefault="0070755F" w14:paraId="4E9D9C6C" w14:textId="77777777">
      <w:pPr>
        <w:pStyle w:val="Normalutanindragellerluft"/>
      </w:pPr>
    </w:p>
    <w:p w:rsidR="001E0A7C" w:rsidP="00650940" w:rsidRDefault="00E27404" w14:paraId="4E9D9C6D" w14:textId="77777777">
      <w:pPr>
        <w:pStyle w:val="Normalutanindragellerluft"/>
      </w:pPr>
      <w:r>
        <w:t>Vi</w:t>
      </w:r>
      <w:r w:rsidR="00650940">
        <w:t xml:space="preserve"> föreslår </w:t>
      </w:r>
      <w:r w:rsidR="0070755F">
        <w:t xml:space="preserve">därför </w:t>
      </w:r>
      <w:r w:rsidR="00650940">
        <w:t>att r</w:t>
      </w:r>
      <w:r w:rsidR="001E0A7C">
        <w:t>egerin</w:t>
      </w:r>
      <w:r w:rsidR="00650940">
        <w:t>gen skyndsamt utreder</w:t>
      </w:r>
      <w:r w:rsidR="001E0A7C">
        <w:t xml:space="preserve"> förutsättningarna för en generalklausul med syftet att ligga steget före narkotikaproducenternas förändringsstrategier</w:t>
      </w:r>
      <w:r w:rsidR="0070755F">
        <w:t>,</w:t>
      </w:r>
      <w:r w:rsidR="001E0A7C">
        <w:t xml:space="preserve"> som idag innebär att man enkelt kan kringgå lagstiftningen mot skadliga droger och som därmed utgör ett allvarligt hot mot såväl enskilda individer som mot samhället i stort.</w:t>
      </w:r>
    </w:p>
    <w:p w:rsidR="00650940" w:rsidP="00650940" w:rsidRDefault="00650940" w14:paraId="4E9D9C6E" w14:textId="77777777">
      <w:pPr>
        <w:pStyle w:val="Normalutanindragellerluft"/>
      </w:pPr>
      <w:r>
        <w:t xml:space="preserve"> </w:t>
      </w:r>
    </w:p>
    <w:p w:rsidR="001E0A7C" w:rsidP="00650940" w:rsidRDefault="001E0A7C" w14:paraId="4E9D9C6F" w14:textId="77777777">
      <w:pPr>
        <w:pStyle w:val="Normalutanindragellerluft"/>
      </w:pPr>
      <w:r>
        <w:t>Inriktningen på en sådan lagstiftning</w:t>
      </w:r>
      <w:r w:rsidR="00650940">
        <w:t xml:space="preserve"> </w:t>
      </w:r>
      <w:r>
        <w:t xml:space="preserve">bör ta sikte på </w:t>
      </w:r>
      <w:r w:rsidR="00650940">
        <w:t xml:space="preserve">syftet med </w:t>
      </w:r>
      <w:r>
        <w:t xml:space="preserve">användningen av det aktuella preparatet när kriterierna för att </w:t>
      </w:r>
      <w:r w:rsidR="00650940">
        <w:t xml:space="preserve">klassa </w:t>
      </w:r>
      <w:r>
        <w:t xml:space="preserve">ett preparat </w:t>
      </w:r>
      <w:r w:rsidR="00650940">
        <w:t xml:space="preserve">som </w:t>
      </w:r>
      <w:r w:rsidR="005E420B">
        <w:t xml:space="preserve">olaglig </w:t>
      </w:r>
      <w:r w:rsidR="00650940">
        <w:t>narkotika</w:t>
      </w:r>
      <w:r>
        <w:t xml:space="preserve"> fastställs, det vill säga samma grundläggande tankegång som bakom generalklausulen mot skattefusk</w:t>
      </w:r>
      <w:r w:rsidR="00650940">
        <w:t xml:space="preserve">. </w:t>
      </w:r>
    </w:p>
    <w:p w:rsidR="001E0A7C" w:rsidP="00650940" w:rsidRDefault="001E0A7C" w14:paraId="4E9D9C70" w14:textId="77777777">
      <w:pPr>
        <w:pStyle w:val="Normalutanindragellerluft"/>
      </w:pPr>
    </w:p>
    <w:p w:rsidR="00AF30DD" w:rsidP="00650940" w:rsidRDefault="0070755F" w14:paraId="4E9D9C71" w14:textId="77777777">
      <w:pPr>
        <w:pStyle w:val="Normalutanindragellerluft"/>
      </w:pPr>
      <w:r>
        <w:t>En sådan lagstiftning skulle komma att ge polis och tull de verktyg som krävs för att lyckas bättre i kampen mot den illegala droghandeln.</w:t>
      </w:r>
    </w:p>
    <w:p w:rsidR="0070755F" w:rsidP="0070755F" w:rsidRDefault="0070755F" w14:paraId="4E9D9C72" w14:textId="77777777"/>
    <w:p w:rsidRPr="0070755F" w:rsidR="0070755F" w:rsidP="0070755F" w:rsidRDefault="0070755F" w14:paraId="4E9D9C73" w14:textId="77777777"/>
    <w:sdt>
      <w:sdtPr>
        <w:alias w:val="CC_Underskrifter"/>
        <w:tag w:val="CC_Underskrifter"/>
        <w:id w:val="583496634"/>
        <w:lock w:val="sdtContentLocked"/>
        <w:placeholder>
          <w:docPart w:val="378E21E3149F4D0191C86A8D514D136C"/>
        </w:placeholder>
        <w15:appearance w15:val="hidden"/>
      </w:sdtPr>
      <w:sdtEndPr/>
      <w:sdtContent>
        <w:p w:rsidRPr="009E153C" w:rsidR="00865E70" w:rsidP="00524570" w:rsidRDefault="00524570" w14:paraId="4E9D9C7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</w:tr>
    </w:tbl>
    <w:p w:rsidR="00AA2780" w:rsidRDefault="00AA2780" w14:paraId="4E9D9C78" w14:textId="77777777"/>
    <w:sectPr w:rsidR="00AA278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D9C7A" w14:textId="77777777" w:rsidR="00EB1706" w:rsidRDefault="00EB1706" w:rsidP="000C1CAD">
      <w:pPr>
        <w:spacing w:line="240" w:lineRule="auto"/>
      </w:pPr>
      <w:r>
        <w:separator/>
      </w:r>
    </w:p>
  </w:endnote>
  <w:endnote w:type="continuationSeparator" w:id="0">
    <w:p w14:paraId="4E9D9C7B" w14:textId="77777777" w:rsidR="00EB1706" w:rsidRDefault="00EB17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D9C7E" w14:textId="77777777" w:rsidR="001571D8" w:rsidRDefault="001571D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D9C7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B113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D9C86" w14:textId="77777777" w:rsidR="00AE5C33" w:rsidRDefault="00AE5C3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D9C78" w14:textId="77777777" w:rsidR="00EB1706" w:rsidRDefault="00EB1706" w:rsidP="000C1CAD">
      <w:pPr>
        <w:spacing w:line="240" w:lineRule="auto"/>
      </w:pPr>
      <w:r>
        <w:separator/>
      </w:r>
    </w:p>
  </w:footnote>
  <w:footnote w:type="continuationSeparator" w:id="0">
    <w:p w14:paraId="4E9D9C79" w14:textId="77777777" w:rsidR="00EB1706" w:rsidRDefault="00EB17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1D8" w:rsidRDefault="001571D8" w14:paraId="4E9D9C7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1D8" w:rsidRDefault="001571D8" w14:paraId="4E9D9C7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E9D9C8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B113B" w14:paraId="4E9D9C8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1506</w:t>
        </w:r>
      </w:sdtContent>
    </w:sdt>
  </w:p>
  <w:p w:rsidR="00467151" w:rsidP="00283E0F" w:rsidRDefault="00DB113B" w14:paraId="4E9D9C8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Olle Felten och Kent Ekeroth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01F71" w14:paraId="4E9D9C84" w14:textId="77777777">
        <w:pPr>
          <w:pStyle w:val="FSHRub2"/>
        </w:pPr>
        <w:r>
          <w:t>Generalklausul mot kemiska preparat med narkotisk effekt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E9D9C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5FEE399-808C-439E-B3AD-6F36F50EEFBA},{24ECD06E-C788-4FEB-9094-2EB97B2C3912}"/>
  </w:docVars>
  <w:rsids>
    <w:rsidRoot w:val="0065094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518B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1D8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0A7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4570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420B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0940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6F8F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1F71"/>
    <w:rsid w:val="00702CEF"/>
    <w:rsid w:val="00704663"/>
    <w:rsid w:val="00704A66"/>
    <w:rsid w:val="00704D94"/>
    <w:rsid w:val="00706583"/>
    <w:rsid w:val="0070755F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A39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A50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1E1C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2780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C33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67C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53E"/>
    <w:rsid w:val="00CD6861"/>
    <w:rsid w:val="00CD7157"/>
    <w:rsid w:val="00CE13F3"/>
    <w:rsid w:val="00CE172B"/>
    <w:rsid w:val="00CE35E9"/>
    <w:rsid w:val="00CE7274"/>
    <w:rsid w:val="00CF4519"/>
    <w:rsid w:val="00CF4FAC"/>
    <w:rsid w:val="00CF736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113B"/>
    <w:rsid w:val="00DB2235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7404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70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4D61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D9C5F"/>
  <w15:chartTrackingRefBased/>
  <w15:docId w15:val="{E4714E6A-A59C-479B-9C24-3CB4DCB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09C5022DB74EF6AFC3E3F3BA8EA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846F4-85A9-43C0-865B-672250ABD4DE}"/>
      </w:docPartPr>
      <w:docPartBody>
        <w:p w:rsidR="00CC7F6B" w:rsidRDefault="009800B2">
          <w:pPr>
            <w:pStyle w:val="B509C5022DB74EF6AFC3E3F3BA8EAEE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8E21E3149F4D0191C86A8D514D1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5EFF0-F3E3-4CFC-9308-7886250EED01}"/>
      </w:docPartPr>
      <w:docPartBody>
        <w:p w:rsidR="00CC7F6B" w:rsidRDefault="009800B2">
          <w:pPr>
            <w:pStyle w:val="378E21E3149F4D0191C86A8D514D136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B2"/>
    <w:rsid w:val="001C11B4"/>
    <w:rsid w:val="009800B2"/>
    <w:rsid w:val="00C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509C5022DB74EF6AFC3E3F3BA8EAEEC">
    <w:name w:val="B509C5022DB74EF6AFC3E3F3BA8EAEEC"/>
  </w:style>
  <w:style w:type="paragraph" w:customStyle="1" w:styleId="080E0F3084AB410395E0737F699804FF">
    <w:name w:val="080E0F3084AB410395E0737F699804FF"/>
  </w:style>
  <w:style w:type="paragraph" w:customStyle="1" w:styleId="378E21E3149F4D0191C86A8D514D136C">
    <w:name w:val="378E21E3149F4D0191C86A8D514D1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1528</RubrikLookup>
    <MotionGuid xmlns="00d11361-0b92-4bae-a181-288d6a55b763">e3b7b8e9-6bc9-4322-af2c-083a53c9371b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BAD64-6DA8-4039-AFB0-0965B00A5616}"/>
</file>

<file path=customXml/itemProps2.xml><?xml version="1.0" encoding="utf-8"?>
<ds:datastoreItem xmlns:ds="http://schemas.openxmlformats.org/officeDocument/2006/customXml" ds:itemID="{24344820-3C7A-4A3E-978D-C1DD47CFAFAB}"/>
</file>

<file path=customXml/itemProps3.xml><?xml version="1.0" encoding="utf-8"?>
<ds:datastoreItem xmlns:ds="http://schemas.openxmlformats.org/officeDocument/2006/customXml" ds:itemID="{28B85A98-C2D2-439D-9C75-780840015556}"/>
</file>

<file path=customXml/itemProps4.xml><?xml version="1.0" encoding="utf-8"?>
<ds:datastoreItem xmlns:ds="http://schemas.openxmlformats.org/officeDocument/2006/customXml" ds:itemID="{39A6E5E8-4C53-4B37-A87A-100C3C08316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364</Words>
  <Characters>2181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201415SD348 Generalklausul mot kemiska preparat med narkotisk effekt</vt:lpstr>
      <vt:lpstr/>
    </vt:vector>
  </TitlesOfParts>
  <Company>Riksdagen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201415SD348 Generalklausul mot kemiska preparat med narkotisk effekt</dc:title>
  <dc:subject/>
  <dc:creator>It-avdelningen</dc:creator>
  <cp:keywords/>
  <dc:description/>
  <cp:lastModifiedBy>Kerstin Carlqvist</cp:lastModifiedBy>
  <cp:revision>7</cp:revision>
  <cp:lastPrinted>2014-11-06T14:52:00Z</cp:lastPrinted>
  <dcterms:created xsi:type="dcterms:W3CDTF">2014-11-06T14:51:00Z</dcterms:created>
  <dcterms:modified xsi:type="dcterms:W3CDTF">2015-07-22T07:52:00Z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*TEADF88E7E9E8*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http://filur.riksdagen.se/drop/DropOffLibrary/TEADF88E7E9E8.docx</vt:lpwstr>
  </property>
</Properties>
</file>