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AFF" w:rsidRPr="0015157A" w:rsidRDefault="006B5AFF">
      <w:pPr>
        <w:pStyle w:val="Frslagsrubrik"/>
      </w:pPr>
      <w:r w:rsidRPr="0015157A">
        <w:t>Förslag till riksdagsbeslut</w:t>
      </w:r>
    </w:p>
    <w:p w:rsidR="006B5AFF" w:rsidRPr="0015157A" w:rsidRDefault="006B5AFF">
      <w:pPr>
        <w:pStyle w:val="Hemstlatt"/>
      </w:pPr>
      <w:r w:rsidRPr="0015157A">
        <w:t>Riksdagen tillkännager för regeringen som sin mening vad som anförs i motionen om att införa elektronisk fotboja för frisläppta brottslingar.</w:t>
      </w:r>
    </w:p>
    <w:p w:rsidR="006B5AFF" w:rsidRPr="0015157A" w:rsidRDefault="006B5AFF">
      <w:pPr>
        <w:pStyle w:val="Rubrik1"/>
      </w:pPr>
      <w:r w:rsidRPr="0015157A">
        <w:t>Motivering</w:t>
      </w:r>
    </w:p>
    <w:p w:rsidR="006B5AFF" w:rsidRPr="0015157A" w:rsidRDefault="006B5AFF">
      <w:r w:rsidRPr="0015157A">
        <w:t>Enligt SCB:s siffror från 2005, vilka är de senaste de har för återfall i brott, återföll 24 procent av de personer som lagfördes år 2005 för nytt brott inom ett år och 39 procent inom tre år. Sett i ett tioårsperspektiv har återfallen ökat inom samtliga åldersgrupper. De högsta återfallsandelarna återfinns i nämnd ordning bland dem som dömts till sluten ungdomsvård (79 procent), överlä</w:t>
      </w:r>
      <w:r w:rsidRPr="0015157A">
        <w:t>m</w:t>
      </w:r>
      <w:r w:rsidRPr="0015157A">
        <w:t xml:space="preserve">nande till vård inom socialtjänsten (62 procent), skyddstillsyn (59 procent) eller fängelse (56 procent) som huvudpåföljd. </w:t>
      </w:r>
    </w:p>
    <w:p w:rsidR="006B5AFF" w:rsidRPr="0015157A" w:rsidRDefault="006B5AFF">
      <w:pPr>
        <w:pStyle w:val="Normaltindrag"/>
      </w:pPr>
      <w:r w:rsidRPr="0015157A">
        <w:t>Statistiken visar att risken för återfall ökar med de lagförda personernas t</w:t>
      </w:r>
      <w:r w:rsidRPr="0015157A">
        <w:t>i</w:t>
      </w:r>
      <w:r w:rsidRPr="0015157A">
        <w:t>digare brottsbelastning. Det är ett mönster som kan observeras över en längre tidsperiod. Med tidigare brottsbelastning avses här antalet lagföringar under en tioårsperiod före ingångslagföringen.</w:t>
      </w:r>
    </w:p>
    <w:p w:rsidR="006B5AFF" w:rsidRPr="0015157A" w:rsidRDefault="006B5AFF">
      <w:pPr>
        <w:pStyle w:val="Normaltindrag"/>
      </w:pPr>
      <w:r w:rsidRPr="0015157A">
        <w:t>Bland de lagförda som lagförts vid 1–2 tidigare tillfällen återföll 41 pr</w:t>
      </w:r>
      <w:r w:rsidRPr="0015157A">
        <w:t>o</w:t>
      </w:r>
      <w:r w:rsidRPr="0015157A">
        <w:t>cent inom tre år, medan återfallen bland dem med stor brottsbelastning (minst tio tidigare lagföringar) uppgick till 90 procent efter tre år.</w:t>
      </w:r>
    </w:p>
    <w:p w:rsidR="006B5AFF" w:rsidRPr="0015157A" w:rsidRDefault="006B5AFF">
      <w:pPr>
        <w:pStyle w:val="Normaltindrag"/>
      </w:pPr>
      <w:r w:rsidRPr="0015157A">
        <w:t>Denna statistik visar behovet av att tydligare agera mot att frisläppta åte</w:t>
      </w:r>
      <w:r w:rsidRPr="0015157A">
        <w:t>r</w:t>
      </w:r>
      <w:r w:rsidRPr="0015157A">
        <w:t>faller i brott. Även alltså för förstagångsförbrytare är andelen som återfaller hög – nästa hälften.</w:t>
      </w:r>
    </w:p>
    <w:p w:rsidR="006B5AFF" w:rsidRPr="0015157A" w:rsidRDefault="006B5AFF">
      <w:pPr>
        <w:pStyle w:val="Normaltindrag"/>
      </w:pPr>
      <w:r w:rsidRPr="0015157A">
        <w:t>Med anledning av detta anser jag att man för våldsbrottslingar, sexua</w:t>
      </w:r>
      <w:r w:rsidRPr="0015157A">
        <w:t>l</w:t>
      </w:r>
      <w:r w:rsidRPr="0015157A">
        <w:t>brottslingar samt narkotikabrottslingar, åtminstone vid grova sådana brott, vid frisläppandet ska förse dem med elektronisk fotboja under en period efter fr</w:t>
      </w:r>
      <w:r w:rsidRPr="0015157A">
        <w:t>i</w:t>
      </w:r>
      <w:r w:rsidRPr="0015157A">
        <w:t xml:space="preserve">släppandet som ska stå i proportion till hur länge de suttit i fängelse. De ska </w:t>
      </w:r>
      <w:r w:rsidRPr="0015157A">
        <w:lastRenderedPageBreak/>
        <w:t>ha full rörelsefrihet efter avtjänat straff men måste på detta sätt i högre u</w:t>
      </w:r>
      <w:r w:rsidRPr="0015157A">
        <w:t>t</w:t>
      </w:r>
      <w:r w:rsidRPr="0015157A">
        <w:t>sträckning bevisa för samhället att de kan och kommer att sköta sig.</w:t>
      </w:r>
    </w:p>
    <w:p w:rsidR="006B5AFF" w:rsidRPr="0015157A" w:rsidRDefault="006B5AFF">
      <w:pPr>
        <w:pStyle w:val="Normaltindrag"/>
      </w:pPr>
      <w:r w:rsidRPr="0015157A">
        <w:t>En brottsling som begått något av ovanstående brott och som suttit i fän</w:t>
      </w:r>
      <w:r w:rsidRPr="0015157A">
        <w:t>g</w:t>
      </w:r>
      <w:r w:rsidRPr="0015157A">
        <w:t>else eller genomgått ungdomsvård i fyra år bör exempelvis bära sådan ele</w:t>
      </w:r>
      <w:r w:rsidRPr="0015157A">
        <w:t>k</w:t>
      </w:r>
      <w:r w:rsidRPr="0015157A">
        <w:t>tronisk fotboja i ett år därefter. En person som suttit åtta år bör ha en längre period med fotboja, exempelvis två år.</w:t>
      </w:r>
    </w:p>
    <w:p w:rsidR="006B5AFF" w:rsidRPr="0015157A" w:rsidRDefault="006B5AFF">
      <w:pPr>
        <w:pStyle w:val="Normaltindrag"/>
      </w:pPr>
      <w:r w:rsidRPr="0015157A">
        <w:t>På så sätt kan man uppnå en dämpande effekt på den frisläppte samtidigt som det blir lättare att utreda brott om personen med fotboja faktiskt återfaller i 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157A">
        <w:trPr>
          <w:cantSplit/>
        </w:trPr>
        <w:tc>
          <w:tcPr>
            <w:tcW w:w="3046" w:type="dxa"/>
          </w:tcPr>
          <w:p w:rsidR="006B5AFF" w:rsidRPr="0015157A" w:rsidRDefault="006B5AFF">
            <w:pPr>
              <w:pStyle w:val="UnderskriftDatum"/>
              <w:spacing w:before="240"/>
            </w:pPr>
            <w:r w:rsidRPr="0015157A">
              <w:t>Stockholm den 3 oktober 2012</w:t>
            </w:r>
          </w:p>
        </w:tc>
        <w:tc>
          <w:tcPr>
            <w:tcW w:w="3047" w:type="dxa"/>
          </w:tcPr>
          <w:p w:rsidR="006B5AFF" w:rsidRPr="0015157A" w:rsidRDefault="006B5AFF">
            <w:pPr>
              <w:pStyle w:val="Underskrifter"/>
              <w:spacing w:before="240"/>
            </w:pPr>
          </w:p>
        </w:tc>
      </w:tr>
      <w:tr w:rsidR="00000000" w:rsidRPr="0015157A">
        <w:trPr>
          <w:cantSplit/>
        </w:trPr>
        <w:tc>
          <w:tcPr>
            <w:tcW w:w="3046" w:type="dxa"/>
          </w:tcPr>
          <w:p w:rsidR="006B5AFF" w:rsidRPr="0015157A" w:rsidRDefault="006B5AFF">
            <w:pPr>
              <w:pStyle w:val="Underskrifter"/>
            </w:pPr>
            <w:r w:rsidRPr="0015157A">
              <w:t>Kent Ekeroth (SD)</w:t>
            </w:r>
          </w:p>
        </w:tc>
        <w:tc>
          <w:tcPr>
            <w:tcW w:w="3046" w:type="dxa"/>
          </w:tcPr>
          <w:p w:rsidR="006B5AFF" w:rsidRPr="0015157A" w:rsidRDefault="006B5AFF">
            <w:pPr>
              <w:pStyle w:val="Underskrifter"/>
            </w:pPr>
          </w:p>
        </w:tc>
      </w:tr>
    </w:tbl>
    <w:p w:rsidR="006B5AFF" w:rsidRPr="0015157A" w:rsidRDefault="006B5AFF">
      <w:pPr>
        <w:pStyle w:val="Normaltindrag"/>
      </w:pPr>
    </w:p>
    <w:sectPr w:rsidR="006B5AFF" w:rsidRPr="00151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AFF" w:rsidRPr="0015157A" w:rsidRDefault="006B5AFF">
      <w:r w:rsidRPr="0015157A">
        <w:separator/>
      </w:r>
    </w:p>
  </w:endnote>
  <w:endnote w:type="continuationSeparator" w:id="0">
    <w:p w:rsidR="006B5AFF" w:rsidRPr="0015157A" w:rsidRDefault="006B5AFF">
      <w:r w:rsidRPr="001515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AFF" w:rsidRPr="0015157A" w:rsidRDefault="0015157A">
    <w:pPr>
      <w:pStyle w:val="Sidfot"/>
    </w:pPr>
    <w:r w:rsidRPr="001515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68982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AFF" w:rsidRDefault="006B5A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5AFF" w:rsidRDefault="006B5A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AFF" w:rsidRPr="0015157A" w:rsidRDefault="0015157A">
    <w:pPr>
      <w:pStyle w:val="Sidfot"/>
    </w:pPr>
    <w:r w:rsidRPr="001515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56877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AFF" w:rsidRDefault="006B5A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5AFF" w:rsidRDefault="006B5A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AFF" w:rsidRPr="0015157A" w:rsidRDefault="0015157A">
    <w:pPr>
      <w:pStyle w:val="Sidfot"/>
    </w:pPr>
    <w:r w:rsidRPr="001515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22980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AFF" w:rsidRDefault="006B5A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5AFF" w:rsidRDefault="006B5A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AFF" w:rsidRPr="0015157A" w:rsidRDefault="006B5AFF">
      <w:r w:rsidRPr="0015157A">
        <w:separator/>
      </w:r>
    </w:p>
  </w:footnote>
  <w:footnote w:type="continuationSeparator" w:id="0">
    <w:p w:rsidR="006B5AFF" w:rsidRPr="0015157A" w:rsidRDefault="006B5AFF">
      <w:r w:rsidRPr="001515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AFF" w:rsidRPr="0015157A" w:rsidRDefault="0015157A">
    <w:pPr>
      <w:pStyle w:val="Sidhuvud"/>
    </w:pPr>
    <w:r w:rsidRPr="001515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91809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AFF" w:rsidRDefault="006B5A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5AFF" w:rsidRDefault="006B5A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AFF" w:rsidRPr="0015157A" w:rsidRDefault="0015157A">
    <w:pPr>
      <w:pStyle w:val="Sidhuvud"/>
    </w:pPr>
    <w:r w:rsidRPr="001515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9177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AFF" w:rsidRDefault="006B5A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5AFF" w:rsidRDefault="006B5A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AFF" w:rsidRPr="0015157A" w:rsidRDefault="006B5AFF">
    <w:pPr>
      <w:pStyle w:val="FSHNormal"/>
      <w:tabs>
        <w:tab w:val="right" w:pos="5840"/>
      </w:tabs>
    </w:pPr>
    <w:r w:rsidRPr="0015157A">
      <w:br/>
    </w:r>
    <w:r w:rsidRPr="0015157A">
      <w:fldChar w:fldCharType="begin" w:fldLock="1"/>
    </w:r>
    <w:r w:rsidRPr="0015157A">
      <w:instrText xml:space="preserve"> DOCPROPERTY</w:instrText>
    </w:r>
    <w:r w:rsidRPr="0015157A">
      <w:rPr>
        <w:sz w:val="18"/>
      </w:rPr>
      <w:instrText xml:space="preserve"> "YearUser" *\charformat </w:instrText>
    </w:r>
    <w:r w:rsidRPr="0015157A">
      <w:fldChar w:fldCharType="separate"/>
    </w:r>
    <w:r w:rsidRPr="0015157A">
      <w:t>2012/13</w:t>
    </w:r>
    <w:r w:rsidRPr="0015157A">
      <w:fldChar w:fldCharType="end"/>
    </w:r>
    <w:r w:rsidRPr="0015157A">
      <w:t xml:space="preserve"> </w:t>
    </w:r>
    <w:r w:rsidRPr="0015157A">
      <w:tab/>
      <w:t xml:space="preserve">mnr: </w:t>
    </w:r>
    <w:r w:rsidRPr="0015157A">
      <w:fldChar w:fldCharType="begin" w:fldLock="1"/>
    </w:r>
    <w:r w:rsidRPr="0015157A">
      <w:instrText xml:space="preserve"> DOCPROPERTY</w:instrText>
    </w:r>
    <w:r w:rsidRPr="0015157A">
      <w:rPr>
        <w:sz w:val="18"/>
      </w:rPr>
      <w:instrText xml:space="preserve"> "Motionsnummer" *\charformat </w:instrText>
    </w:r>
    <w:r w:rsidRPr="0015157A">
      <w:fldChar w:fldCharType="separate"/>
    </w:r>
    <w:r w:rsidRPr="0015157A">
      <w:t>Ju263</w:t>
    </w:r>
    <w:r w:rsidRPr="0015157A">
      <w:fldChar w:fldCharType="end"/>
    </w:r>
    <w:r w:rsidRPr="0015157A">
      <w:br/>
    </w:r>
    <w:r w:rsidRPr="0015157A">
      <w:fldChar w:fldCharType="begin" w:fldLock="1"/>
    </w:r>
    <w:r w:rsidRPr="0015157A">
      <w:instrText xml:space="preserve"> DOCPROPERTY</w:instrText>
    </w:r>
    <w:r w:rsidRPr="0015157A">
      <w:rPr>
        <w:sz w:val="18"/>
      </w:rPr>
      <w:instrText xml:space="preserve"> "Samling" *\charformat </w:instrText>
    </w:r>
    <w:r w:rsidRPr="0015157A">
      <w:fldChar w:fldCharType="end"/>
    </w:r>
    <w:r w:rsidRPr="0015157A">
      <w:tab/>
      <w:t xml:space="preserve">pnr: </w:t>
    </w:r>
    <w:r w:rsidRPr="0015157A">
      <w:fldChar w:fldCharType="begin" w:fldLock="1"/>
    </w:r>
    <w:r w:rsidRPr="0015157A">
      <w:instrText xml:space="preserve"> DOCPROPERTY</w:instrText>
    </w:r>
    <w:r w:rsidRPr="0015157A">
      <w:rPr>
        <w:sz w:val="18"/>
      </w:rPr>
      <w:instrText xml:space="preserve"> "Partinummer" *\charformat </w:instrText>
    </w:r>
    <w:r w:rsidRPr="0015157A">
      <w:fldChar w:fldCharType="separate"/>
    </w:r>
    <w:r w:rsidRPr="0015157A">
      <w:t>SD152</w:t>
    </w:r>
    <w:r w:rsidRPr="0015157A">
      <w:fldChar w:fldCharType="end"/>
    </w:r>
  </w:p>
  <w:p w:rsidR="006B5AFF" w:rsidRPr="0015157A" w:rsidRDefault="006B5AFF">
    <w:pPr>
      <w:pStyle w:val="FSHRub1"/>
    </w:pPr>
    <w:r w:rsidRPr="0015157A">
      <w:t>Motion till riksdagen</w:t>
    </w:r>
    <w:r w:rsidRPr="0015157A">
      <w:br/>
    </w:r>
    <w:r w:rsidRPr="0015157A">
      <w:fldChar w:fldCharType="begin" w:fldLock="1"/>
    </w:r>
    <w:r w:rsidRPr="0015157A">
      <w:instrText xml:space="preserve"> DOCPROPERTY "YearUser" *\charformat </w:instrText>
    </w:r>
    <w:r w:rsidRPr="0015157A">
      <w:fldChar w:fldCharType="separate"/>
    </w:r>
    <w:r w:rsidRPr="0015157A">
      <w:t>2012/13</w:t>
    </w:r>
    <w:r w:rsidRPr="0015157A">
      <w:fldChar w:fldCharType="end"/>
    </w:r>
    <w:r w:rsidRPr="0015157A">
      <w:t>:</w:t>
    </w:r>
    <w:r w:rsidRPr="0015157A">
      <w:fldChar w:fldCharType="begin" w:fldLock="1"/>
    </w:r>
    <w:r w:rsidRPr="0015157A">
      <w:instrText xml:space="preserve"> DOCPROPERTY "Motionsnummer" *\charformat </w:instrText>
    </w:r>
    <w:r w:rsidRPr="0015157A">
      <w:fldChar w:fldCharType="separate"/>
    </w:r>
    <w:r w:rsidRPr="0015157A">
      <w:t>Ju263</w:t>
    </w:r>
    <w:r w:rsidRPr="0015157A">
      <w:fldChar w:fldCharType="end"/>
    </w:r>
  </w:p>
  <w:p w:rsidR="006B5AFF" w:rsidRPr="0015157A" w:rsidRDefault="006B5AFF">
    <w:pPr>
      <w:pStyle w:val="FSHNormalS5"/>
    </w:pPr>
    <w:r w:rsidRPr="0015157A">
      <w:fldChar w:fldCharType="begin" w:fldLock="1"/>
    </w:r>
    <w:r w:rsidRPr="0015157A">
      <w:instrText xml:space="preserve"> DOCPROPERTY "MotionarText" *\charformat </w:instrText>
    </w:r>
    <w:r w:rsidRPr="0015157A">
      <w:fldChar w:fldCharType="separate"/>
    </w:r>
    <w:r w:rsidRPr="0015157A">
      <w:t>av Kent Ekeroth (SD)</w:t>
    </w:r>
    <w:r w:rsidRPr="0015157A">
      <w:fldChar w:fldCharType="end"/>
    </w:r>
    <w:r w:rsidRPr="0015157A">
      <w:br/>
    </w:r>
    <w:r w:rsidRPr="0015157A">
      <w:fldChar w:fldCharType="begin" w:fldLock="1"/>
    </w:r>
    <w:r w:rsidRPr="0015157A">
      <w:instrText xml:space="preserve"> DOCPROPERTY "SvarFrasKort" *\charformat </w:instrText>
    </w:r>
    <w:r w:rsidRPr="0015157A">
      <w:fldChar w:fldCharType="end"/>
    </w:r>
  </w:p>
  <w:p w:rsidR="006B5AFF" w:rsidRPr="0015157A" w:rsidRDefault="006B5AFF">
    <w:pPr>
      <w:pStyle w:val="FSHTitel"/>
    </w:pPr>
    <w:r w:rsidRPr="0015157A">
      <w:fldChar w:fldCharType="begin" w:fldLock="1"/>
    </w:r>
    <w:r w:rsidRPr="0015157A">
      <w:instrText xml:space="preserve"> DOCPROPERTY</w:instrText>
    </w:r>
    <w:r w:rsidRPr="0015157A">
      <w:rPr>
        <w:sz w:val="18"/>
      </w:rPr>
      <w:instrText xml:space="preserve"> "RubrikSvar" *\charformat </w:instrText>
    </w:r>
    <w:r w:rsidRPr="0015157A">
      <w:fldChar w:fldCharType="separate"/>
    </w:r>
    <w:r w:rsidRPr="0015157A">
      <w:t>Fotboja vid frisläppande av grova brottslingar</w:t>
    </w:r>
    <w:r w:rsidRPr="0015157A">
      <w:fldChar w:fldCharType="end"/>
    </w:r>
  </w:p>
  <w:p w:rsidR="006B5AFF" w:rsidRPr="0015157A" w:rsidRDefault="006B5AFF">
    <w:pPr>
      <w:pStyle w:val="Normal00"/>
    </w:pPr>
  </w:p>
  <w:p w:rsidR="006B5AFF" w:rsidRPr="0015157A" w:rsidRDefault="006B5A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6090337">
    <w:abstractNumId w:val="14"/>
  </w:num>
  <w:num w:numId="2" w16cid:durableId="1216236946">
    <w:abstractNumId w:val="2"/>
  </w:num>
  <w:num w:numId="3" w16cid:durableId="296229454">
    <w:abstractNumId w:val="1"/>
  </w:num>
  <w:num w:numId="4" w16cid:durableId="1582910451">
    <w:abstractNumId w:val="0"/>
  </w:num>
  <w:num w:numId="5" w16cid:durableId="1901987285">
    <w:abstractNumId w:val="7"/>
  </w:num>
  <w:num w:numId="6" w16cid:durableId="1652757138">
    <w:abstractNumId w:val="6"/>
  </w:num>
  <w:num w:numId="7" w16cid:durableId="435441417">
    <w:abstractNumId w:val="5"/>
  </w:num>
  <w:num w:numId="8" w16cid:durableId="1484199228">
    <w:abstractNumId w:val="4"/>
  </w:num>
  <w:num w:numId="9" w16cid:durableId="1352297832">
    <w:abstractNumId w:val="8"/>
  </w:num>
  <w:num w:numId="10" w16cid:durableId="1947882959">
    <w:abstractNumId w:val="9"/>
  </w:num>
  <w:num w:numId="11" w16cid:durableId="1082289013">
    <w:abstractNumId w:val="10"/>
  </w:num>
  <w:num w:numId="12" w16cid:durableId="777606219">
    <w:abstractNumId w:val="13"/>
  </w:num>
  <w:num w:numId="13" w16cid:durableId="339937562">
    <w:abstractNumId w:val="16"/>
  </w:num>
  <w:num w:numId="14" w16cid:durableId="1794133920">
    <w:abstractNumId w:val="17"/>
  </w:num>
  <w:num w:numId="15" w16cid:durableId="1951470879">
    <w:abstractNumId w:val="11"/>
  </w:num>
  <w:num w:numId="16" w16cid:durableId="184827973">
    <w:abstractNumId w:val="19"/>
  </w:num>
  <w:num w:numId="17" w16cid:durableId="1685401096">
    <w:abstractNumId w:val="18"/>
  </w:num>
  <w:num w:numId="18" w16cid:durableId="716509315">
    <w:abstractNumId w:val="15"/>
  </w:num>
  <w:num w:numId="19" w16cid:durableId="4390300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1"/>
    <w:docVar w:name="PersonGUIDs" w:val="{832D3DBE-A180-4988-9880-AE30D81C3DDE}"/>
  </w:docVars>
  <w:rsids>
    <w:rsidRoot w:val="00AC0107"/>
    <w:rsid w:val="0015157A"/>
    <w:rsid w:val="006B5AFF"/>
    <w:rsid w:val="00A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46C991-3070-4F3A-A9CD-07AB02BB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340"/>
      </w:tabs>
      <w:ind w:left="340" w:hanging="340"/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1947</Characters>
  <Application>Microsoft Office Word</Application>
  <DocSecurity>4</DocSecurity>
  <Lines>38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SD152</vt:lpstr>
    </vt:vector>
  </TitlesOfParts>
  <Company>Riksdagen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SD152</dc:title>
  <dc:subject>SD152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2012-10-09T10:26:00Z</cp:lastPrinted>
  <dcterms:created xsi:type="dcterms:W3CDTF">2025-12-17T22:41:00Z</dcterms:created>
  <dcterms:modified xsi:type="dcterms:W3CDTF">2025-12-17T22:41:00Z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mot2000_603_2012-09-21</vt:lpwstr>
  </property>
  <property fmtid="{D5CDD505-2E9C-101B-9397-08002B2CF9AE}" pid="3" name="version">
    <vt:lpwstr>mot2000_533_2011-10-04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Fotboja vid frisläppande av grova brottslingar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Fotboja vid frisläppande av grova brottslingar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SD152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Ekeroth (SD)</vt:lpwstr>
  </property>
  <property fmtid="{D5CDD505-2E9C-101B-9397-08002B2CF9AE}" pid="26" name="MotionarLista">
    <vt:lpwstr>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kent.ekeroth@riksdagen.se</vt:lpwstr>
  </property>
  <property fmtid="{D5CDD505-2E9C-101B-9397-08002B2CF9AE}" pid="45" name="ReservUID">
    <vt:lpwstr>kt0911ab</vt:lpwstr>
  </property>
  <property fmtid="{D5CDD505-2E9C-101B-9397-08002B2CF9AE}" pid="46" name="MotionID">
    <vt:lpwstr>20122013000000830068000001520075</vt:lpwstr>
  </property>
  <property fmtid="{D5CDD505-2E9C-101B-9397-08002B2CF9AE}" pid="47" name="datum">
    <vt:lpwstr>121003</vt:lpwstr>
  </property>
  <property fmtid="{D5CDD505-2E9C-101B-9397-08002B2CF9AE}" pid="48" name="avsändar-e-post">
    <vt:lpwstr>kent.ekeroth@riksdagen.se</vt:lpwstr>
  </property>
  <property fmtid="{D5CDD505-2E9C-101B-9397-08002B2CF9AE}" pid="49" name="id">
    <vt:lpwstr>20122013000000830068000001520075</vt:lpwstr>
  </property>
  <property fmtid="{D5CDD505-2E9C-101B-9397-08002B2CF9AE}" pid="50" name="nummer">
    <vt:lpwstr>263</vt:lpwstr>
  </property>
  <property fmtid="{D5CDD505-2E9C-101B-9397-08002B2CF9AE}" pid="51" name="utskottsbeteckning">
    <vt:lpwstr>Ju</vt:lpwstr>
  </property>
  <property fmtid="{D5CDD505-2E9C-101B-9397-08002B2CF9AE}" pid="52" name="GlobalUID">
    <vt:lpwstr>{16386AF3-0864-4115-9EB0-AEB40017F576}</vt:lpwstr>
  </property>
  <property fmtid="{D5CDD505-2E9C-101B-9397-08002B2CF9AE}" pid="53" name="Överföringar">
    <vt:i4>0</vt:i4>
  </property>
  <property fmtid="{D5CDD505-2E9C-101B-9397-08002B2CF9AE}" pid="54" name="Checksum">
    <vt:lpwstr>*1002023180843*</vt:lpwstr>
  </property>
  <property fmtid="{D5CDD505-2E9C-101B-9397-08002B2CF9AE}" pid="55" name="skuggnummer">
    <vt:lpwstr>685</vt:lpwstr>
  </property>
  <property fmtid="{D5CDD505-2E9C-101B-9397-08002B2CF9AE}" pid="56" name="urixVersion">
    <vt:lpwstr>4.5.0.25</vt:lpwstr>
  </property>
  <property fmtid="{D5CDD505-2E9C-101B-9397-08002B2CF9AE}" pid="57" name="urixOrigin">
    <vt:lpwstr>121009 13:27:04.542</vt:lpwstr>
  </property>
  <property fmtid="{D5CDD505-2E9C-101B-9397-08002B2CF9AE}" pid="58" name="urixGuid">
    <vt:lpwstr>{EEEB62F7-5F87-4D7A-8E45-107D3C2660F4}</vt:lpwstr>
  </property>
</Properties>
</file>